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2025 MARKET WATCH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Year in Review: Key Market Events &amp; Stresses</w:t>
      </w:r>
    </w:p>
    <w:p>
      <w:pPr>
        <w:spacing w:after="300"/>
        <w:jc w:val="center"/>
      </w:pPr>
      <w:r>
        <w:rPr>
          <w:rFonts w:ascii="Arial" w:cs="Arial" w:eastAsia="Arial" w:hAnsi="Arial"/>
          <w:color w:val="A0AEC0"/>
          <w:sz w:val="20"/>
          <w:szCs w:val="20"/>
        </w:rPr>
        <w:t xml:space="preserve">Q1 2025 – January 2026 | Prepared: January 9,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2025 FULL YEAR PERFORMANCE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500: +16.4%  |  Nasdaq: +20.4%  |  Dow: +13%  |  </w:t>
            </w:r>
            <w:r>
              <w:rPr>
                <w:rFonts w:ascii="Arial" w:cs="Arial" w:eastAsia="Arial" w:hAnsi="Arial"/>
                <w:color w:val="276749"/>
                <w:sz w:val="20"/>
                <w:szCs w:val="20"/>
              </w:rPr>
              <w:t xml:space="preserve">Gold: +66%  |  Silver: +142%</w:t>
            </w:r>
          </w:p>
        </w:tc>
      </w:tr>
    </w:tbl>
    <w:p>
      <w:pPr>
        <w:spacing w:before="3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9360"/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B6CB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 2025 — Tariff Fears &amp; AI Disruption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 20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B6CB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Trump Inauguration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Second Trump term begins; markets initially hold gains from 2024 momentum.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 27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C5303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DeepSeek Shock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Chinese AI startup DeepSeek releases R1 model. Nvidia loses ~$600B in single day — largest market cap loss in history. Nasdaq drops 3.1%.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 28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 Rebound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Markets stabilize. Nvidia recovers $260B in market cap. 'AI Sputnik moment' narrative emerges.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C5303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Mag 7 Selloff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Magnificent 7 stocks post worst month since late 2022, down ~9%. Tariff uncertainty weighs on sentiment. Consumer confidence sees biggest drop since Aug 2021.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 19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S&amp;P 500 Peak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S&amp;P 500 reaches all-time high before beginning correction. Peak-to-trough decline will reach 19% by early April.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C5303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Correction Deepens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S&amp;P 500 down 4.6%, Nasdaq tumbles 10.4% for the quarter. Gold breaks $3,000/oz for first time. International markets outperform US by widest margin since 2000.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 21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C5303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Liberation Day Announcement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Trump announces upcoming 'Liberation Day' tariffs scheduled for April 2, creating market anxiety and increasing VIX volatility.</w:t>
            </w:r>
          </w:p>
        </w:tc>
      </w:tr>
      <w:tr>
        <w:tc>
          <w:tcPr>
            <w:tcW w:type="dxa" w:w="9360"/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9770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 2025 — Tariff Crisis &amp; Recovery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2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C5303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Liberation Day Crash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Trump unveils sweeping global tariffs. S&amp;P 500 sheds ~$3.1T in single day — worst since COVID crash. VIX spikes above 52.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3-7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C5303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Historic Volatility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Three of worst trading days AND single best trading day of year occur within same week. IPOs (Klarna, Chime, StubHub) pause due to volatility.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9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Tariff Pause Rally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Trump pauses tariff increases. Markets post largest single-day gains in years. Historic reversal begins.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12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US-China Trade Deal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90-day agreement: US cuts China tariffs to 30%, China cuts to 10% minimum. Major de-escalation.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13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S&amp;P Turns Positive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S&amp;P 500 turns positive YTD. May becomes strongest month of 2025.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 27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All-Time Highs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S&amp;P 500 and Nasdaq close at all-time highs, fully recovering from April crash. S&amp;P closes at 6,173.</w:t>
            </w:r>
          </w:p>
        </w:tc>
      </w:tr>
      <w:tr>
        <w:tc>
          <w:tcPr>
            <w:tcW w:type="dxa" w:w="9360"/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27674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 2025 — Fed Pivot &amp; AI Doubts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C5303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Concerns Return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Worries over AI bubble resurface. Magnificent 7 stocks waver as pressure mounts to convert capex into profits.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 17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Fed Cuts Begin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Federal Reserve cuts rates 25 bps to 4.00-4.25% — first cut since Dec 2024. Powell cites labor market risks.</w:t>
            </w:r>
          </w:p>
        </w:tc>
      </w:tr>
      <w:tr>
        <w:tc>
          <w:tcPr>
            <w:tcW w:type="dxa" w:w="9360"/>
            <w:gridSpan w:val="2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C5303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 2025 — Shutdown &amp; Metals Rally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Oct 1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C5303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Government Shutdown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Longest US government shutdown begins (43 days). BLS suspends economic data collection. Fed operates in 'data desert.'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Oct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Gold Breaks $4,000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Gold surpasses $4,000/oz for first time amid safe-haven demand, dollar weakness, and central bank buying.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Oct 29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Fed Cuts Again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Second 25 bps rate cut to 3.75-4.00%. Labor market softening concerns persist despite data blackout.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 13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B6CB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Shutdown Ends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Government reopens after 43-day shutdown. Estimated $11B in permanent GDP loss. Consumer sentiment at lowest since 2022.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Nvidia Earnings Boom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Nvidia reports record $57B quarterly sales, rebuking AI bubble fears. Stock rebounds 40% for the year.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 10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B6CB0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Third Fed Cut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Fed cuts 25 bps to 3.50-3.75% with 3 dissents (first since 2019). Signals only 1 cut expected in 2026. Resumes Treasury purchases.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 23-27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Precious Metals Records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Gold tops $4,500/oz (+66% YTD, best since 1979). Silver breaks $77/oz (+142% YTD). Platinum hits record highs.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 31</w:t>
            </w:r>
          </w:p>
        </w:tc>
        <w:tc>
          <w:tcPr>
            <w:tcW w:type="dxa" w:w="7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color w:val="276749"/>
                <w:sz w:val="22"/>
                <w:szCs w:val="22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Year-End Close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S&amp;P 500 closes at 6,845 (+16.4%), third consecutive year of double-digit gains. Dow posts 8th straight winning month — first since 2018.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Key Themes of 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Tariff Volatility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Liberation Day triggered largest single-day drop since COVID; pause/deals drove fastest recovery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AI Narrative Shift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 shock challenged US AI dominance; Nvidia recovered but concentration risk persists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Precious Metals Rally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 +66%, Silver +142% — best performance in 40+ years; central bank buying + de-dollarization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Record Shutdown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43-day shutdown (longest ever) suspended economic data; Fed forced to operate without key indicators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International Outperformance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MSCI ex-USA +29% vs S&amp;P +16%; Korea +76%, Europe boosted by defense spending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Fed Policy Shift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Three consecutive 25 bps cuts (Sep-Dec); divided FOMC with multiple dissents; QT paused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b/>
          <w:bCs/>
        </w:rPr>
        <w:t xml:space="preserve">2025 Asset Class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F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276749"/>
                <w:sz w:val="24"/>
                <w:szCs w:val="24"/>
              </w:rPr>
              <w:t xml:space="preserve">WINNERS</w:t>
            </w:r>
          </w:p>
          <w:p>
            <w:r>
              <w:rPr>
                <w:sz w:val="20"/>
                <w:szCs w:val="20"/>
              </w:rPr>
              <w:t xml:space="preserve">• Silver: +142%</w:t>
            </w:r>
          </w:p>
          <w:p>
            <w:r>
              <w:rPr>
                <w:sz w:val="20"/>
                <w:szCs w:val="20"/>
              </w:rPr>
              <w:t xml:space="preserve">• Gold: +66%</w:t>
            </w:r>
          </w:p>
          <w:p>
            <w:r>
              <w:rPr>
                <w:sz w:val="20"/>
                <w:szCs w:val="20"/>
              </w:rPr>
              <w:t xml:space="preserve">• South Korea (Kospi): +76%</w:t>
            </w:r>
          </w:p>
          <w:p>
            <w:r>
              <w:rPr>
                <w:sz w:val="20"/>
                <w:szCs w:val="20"/>
              </w:rPr>
              <w:t xml:space="preserve">• Alphabet (Google): +60%</w:t>
            </w:r>
          </w:p>
          <w:p>
            <w:r>
              <w:rPr>
                <w:sz w:val="20"/>
                <w:szCs w:val="20"/>
              </w:rPr>
              <w:t xml:space="preserve">• Copper: +41%</w:t>
            </w:r>
          </w:p>
          <w:p>
            <w:r>
              <w:rPr>
                <w:sz w:val="20"/>
                <w:szCs w:val="20"/>
              </w:rPr>
              <w:t xml:space="preserve">• Nvidia: +40%</w:t>
            </w:r>
          </w:p>
          <w:p>
            <w:r>
              <w:rPr>
                <w:sz w:val="20"/>
                <w:szCs w:val="20"/>
              </w:rPr>
              <w:t xml:space="preserve">• MSCI ex-USA: +29%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C53030"/>
                <w:sz w:val="24"/>
                <w:szCs w:val="24"/>
              </w:rPr>
              <w:t xml:space="preserve">LAGGARDS</w:t>
            </w:r>
          </w:p>
          <w:p>
            <w:r>
              <w:rPr>
                <w:sz w:val="20"/>
                <w:szCs w:val="20"/>
              </w:rPr>
              <w:t xml:space="preserve">• Bitcoin: Negative (after $125K high)</w:t>
            </w:r>
          </w:p>
          <w:p>
            <w:r>
              <w:rPr>
                <w:sz w:val="20"/>
                <w:szCs w:val="20"/>
              </w:rPr>
              <w:t xml:space="preserve">• Nike: -17%</w:t>
            </w:r>
          </w:p>
          <w:p>
            <w:r>
              <w:rPr>
                <w:sz w:val="20"/>
                <w:szCs w:val="20"/>
              </w:rPr>
              <w:t xml:space="preserve">• Crude Oil: ~$65/bbl (multi-year lows)</w:t>
            </w:r>
          </w:p>
          <w:p>
            <w:r>
              <w:rPr>
                <w:sz w:val="20"/>
                <w:szCs w:val="20"/>
              </w:rPr>
              <w:t xml:space="preserve">• US Dollar Index: -9.4%</w:t>
            </w:r>
          </w:p>
          <w:p>
            <w:r>
              <w:rPr>
                <w:sz w:val="20"/>
                <w:szCs w:val="20"/>
              </w:rPr>
              <w:t xml:space="preserve">• REITs: Underperformed</w:t>
            </w:r>
          </w:p>
          <w:p>
            <w:r>
              <w:rPr>
                <w:sz w:val="20"/>
                <w:szCs w:val="20"/>
              </w:rPr>
              <w:t xml:space="preserve">• Non-AI Software: Lagged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A0AEC0"/>
          <w:sz w:val="18"/>
          <w:szCs w:val="18"/>
        </w:rPr>
        <w:t xml:space="preserve">Sources: Bloomberg, Reuters, CNBC, Federal Reserve, CBO, BLS, World Gold Council, FactSet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2026-01-09T16:21:38.904Z</dcterms:created>
  <dcterms:modified xsi:type="dcterms:W3CDTF">2026-01-09T16:21:38.905Z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