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SharePoint + Copilot</w:t>
      </w:r>
    </w:p>
    <w:p>
      <w:pPr>
        <w:spacing w:after="100"/>
        <w:jc w:val="center"/>
      </w:pPr>
      <w:r>
        <w:rPr>
          <w:b/>
          <w:bCs/>
          <w:color w:val="2E75B6"/>
          <w:sz w:val="36"/>
          <w:szCs w:val="36"/>
        </w:rPr>
        <w:t xml:space="preserve">Risk Data Hub Implementation Guide</w:t>
      </w:r>
    </w:p>
    <w:p>
      <w:pPr>
        <w:spacing w:after="400"/>
        <w:jc w:val="center"/>
      </w:pPr>
      <w:r>
        <w:rPr>
          <w:color w:val="666666"/>
          <w:sz w:val="24"/>
          <w:szCs w:val="24"/>
        </w:rPr>
        <w:t xml:space="preserve">Complete Setup for CIB Market Risk Automation</w:t>
      </w:r>
    </w:p>
    <w:p>
      <w:pPr>
        <w:spacing w:after="600"/>
        <w:jc w:val="center"/>
      </w:pPr>
      <w:r>
        <w:rPr>
          <w:i/>
          <w:iCs/>
          <w:sz w:val="22"/>
          <w:szCs w:val="22"/>
        </w:rPr>
        <w:t xml:space="preserve">Ready-to-Deploy Templates, Flows, and Prompts</w:t>
      </w:r>
    </w:p>
    <w:p>
      <w:pPr>
        <w:pStyle w:val="Heading1"/>
      </w:pPr>
      <w:r>
        <w:t xml:space="preserve">1. Executive Overview</w:t>
      </w:r>
    </w:p>
    <w:p>
      <w:pPr>
        <w:spacing w:after="200"/>
      </w:pPr>
      <w:r>
        <w:t xml:space="preserve">This guide provides everything you need to transform SharePoint into an intelligent data hub for market risk operations. By combining SharePoint's document management with Copilot's AI capabilities and Power Automate's workflow engine, you create a system that automatically generates risk briefings, analyzes scenarios, and maintains institutional knowledge.</w:t>
      </w:r>
    </w:p>
    <w:p>
      <w:pPr>
        <w:pStyle w:val="Heading2"/>
      </w:pPr>
      <w:r>
        <w:t xml:space="preserve">Core Architecture Concept</w:t>
      </w:r>
    </w:p>
    <w:p>
      <w:pPr>
        <w:spacing w:after="200"/>
      </w:pPr>
      <w:r>
        <w:t xml:space="preserve">SharePoint serves three critical functions: (1) </w:t>
      </w:r>
      <w:r>
        <w:rPr>
          <w:b/>
          <w:bCs/>
        </w:rPr>
        <w:t xml:space="preserve">Data Repository</w:t>
      </w:r>
      <w:r>
        <w:t xml:space="preserve"> — storing raw data extracts from risk systems; (2) </w:t>
      </w:r>
      <w:r>
        <w:rPr>
          <w:b/>
          <w:bCs/>
        </w:rPr>
        <w:t xml:space="preserve">Context Engine</w:t>
      </w:r>
      <w:r>
        <w:t xml:space="preserve"> — housing structured context files that guide Copilot's outputs; and (3) </w:t>
      </w:r>
      <w:r>
        <w:rPr>
          <w:b/>
          <w:bCs/>
        </w:rPr>
        <w:t xml:space="preserve">Output Destination</w:t>
      </w:r>
      <w:r>
        <w:t xml:space="preserve"> — capturing generated reports and analyses for distribution.</w:t>
      </w:r>
    </w:p>
    <w:p>
      <w:r>
        <w:br w:type="page"/>
      </w:r>
    </w:p>
    <w:p>
      <w:pPr>
        <w:pStyle w:val="Heading1"/>
      </w:pPr>
      <w:r>
        <w:t xml:space="preserve">2. SharePoint Site Structure</w:t>
      </w:r>
    </w:p>
    <w:p>
      <w:pPr>
        <w:spacing w:after="200"/>
      </w:pPr>
      <w:r>
        <w:t xml:space="preserve">Create your Market Risk Hub site with the following folder hierarchy. This structure is optimized for Copilot indexing and Power Automate integration.</w:t>
      </w:r>
    </w:p>
    <w:p>
      <w:pPr>
        <w:pStyle w:val="Heading2"/>
      </w:pPr>
      <w:r>
        <w:t xml:space="preserve">2.1 Complete Folder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Pr>
          <w:p>
            <w:r>
              <w:rPr>
                <w:b/>
                <w:bCs/>
                <w:color w:val="FFFFFF"/>
              </w:rPr>
              <w:t xml:space="preserve">Folder Path</w:t>
            </w:r>
          </w:p>
        </w:tc>
        <w:tc>
          <w:tcPr>
            <w:tcW w:type="dxa" w:w="6360"/>
            <w:tcBorders>
              <w:top w:val="single" w:color="CCCCCC" w:sz="1"/>
              <w:left w:val="single" w:color="CCCCCC" w:sz="1"/>
              <w:bottom w:val="single" w:color="CCCCCC" w:sz="1"/>
              <w:right w:val="single" w:color="CCCCCC" w:sz="1"/>
            </w:tcBorders>
            <w:shd w:fill="1F4E79" w:val="clear"/>
          </w:tcPr>
          <w:p>
            <w:r>
              <w:rPr>
                <w:b/>
                <w:bCs/>
                <w:color w:val="FFFFFF"/>
              </w:rPr>
              <w:t xml:space="preserve">Purpose &amp; Contents</w:t>
            </w:r>
          </w:p>
        </w:tc>
      </w:tr>
      <w:tr>
        <w:tc>
          <w:tcPr>
            <w:tcW w:type="dxa" w:w="3000"/>
            <w:tcBorders>
              <w:top w:val="single" w:color="CCCCCC" w:sz="1"/>
              <w:left w:val="single" w:color="CCCCCC" w:sz="1"/>
              <w:bottom w:val="single" w:color="CCCCCC" w:sz="1"/>
              <w:right w:val="single" w:color="CCCCCC" w:sz="1"/>
            </w:tcBorders>
          </w:tcPr>
          <w:p>
            <w:r>
              <w:rPr>
                <w:b/>
                <w:bCs/>
              </w:rPr>
              <w:t xml:space="preserve">/Stress Testing/</w:t>
            </w:r>
          </w:p>
        </w:tc>
        <w:tc>
          <w:tcPr>
            <w:tcW w:type="dxa" w:w="6360"/>
            <w:tcBorders>
              <w:top w:val="single" w:color="CCCCCC" w:sz="1"/>
              <w:left w:val="single" w:color="CCCCCC" w:sz="1"/>
              <w:bottom w:val="single" w:color="CCCCCC" w:sz="1"/>
              <w:right w:val="single" w:color="CCCCCC" w:sz="1"/>
            </w:tcBorders>
          </w:tcPr>
          <w:p>
            <w:r>
              <w:t xml:space="preserve">Parent folder for all stress testing materials</w:t>
            </w:r>
          </w:p>
        </w:tc>
      </w:tr>
      <w:tr>
        <w:tc>
          <w:tcPr>
            <w:tcW w:type="dxa" w:w="3000"/>
            <w:tcBorders>
              <w:top w:val="single" w:color="CCCCCC" w:sz="1"/>
              <w:left w:val="single" w:color="CCCCCC" w:sz="1"/>
              <w:bottom w:val="single" w:color="CCCCCC" w:sz="1"/>
              <w:right w:val="single" w:color="CCCCCC" w:sz="1"/>
            </w:tcBorders>
            <w:shd w:fill="F2F2F2" w:val="clear"/>
          </w:tcPr>
          <w:p>
            <w:r>
              <w:t xml:space="preserve">  /Scenario Libraries/</w:t>
            </w:r>
          </w:p>
        </w:tc>
        <w:tc>
          <w:tcPr>
            <w:tcW w:type="dxa" w:w="6360"/>
            <w:tcBorders>
              <w:top w:val="single" w:color="CCCCCC" w:sz="1"/>
              <w:left w:val="single" w:color="CCCCCC" w:sz="1"/>
              <w:bottom w:val="single" w:color="CCCCCC" w:sz="1"/>
              <w:right w:val="single" w:color="CCCCCC" w:sz="1"/>
            </w:tcBorders>
            <w:shd w:fill="F2F2F2" w:val="clear"/>
          </w:tcPr>
          <w:p>
            <w:r>
              <w:t xml:space="preserve">Defined stress scenarios (2008 Credit Crisis, COVID-19, Rate Shock, etc.)</w:t>
            </w:r>
          </w:p>
        </w:tc>
      </w:tr>
      <w:tr>
        <w:tc>
          <w:tcPr>
            <w:tcW w:type="dxa" w:w="3000"/>
            <w:tcBorders>
              <w:top w:val="single" w:color="CCCCCC" w:sz="1"/>
              <w:left w:val="single" w:color="CCCCCC" w:sz="1"/>
              <w:bottom w:val="single" w:color="CCCCCC" w:sz="1"/>
              <w:right w:val="single" w:color="CCCCCC" w:sz="1"/>
            </w:tcBorders>
          </w:tcPr>
          <w:p>
            <w:r>
              <w:t xml:space="preserve">  /Model Documentation/</w:t>
            </w:r>
          </w:p>
        </w:tc>
        <w:tc>
          <w:tcPr>
            <w:tcW w:type="dxa" w:w="6360"/>
            <w:tcBorders>
              <w:top w:val="single" w:color="CCCCCC" w:sz="1"/>
              <w:left w:val="single" w:color="CCCCCC" w:sz="1"/>
              <w:bottom w:val="single" w:color="CCCCCC" w:sz="1"/>
              <w:right w:val="single" w:color="CCCCCC" w:sz="1"/>
            </w:tcBorders>
          </w:tcPr>
          <w:p>
            <w:r>
              <w:t xml:space="preserve">Methodology guides, model validation docs, assumption registers</w:t>
            </w:r>
          </w:p>
        </w:tc>
      </w:tr>
      <w:tr>
        <w:tc>
          <w:tcPr>
            <w:tcW w:type="dxa" w:w="3000"/>
            <w:tcBorders>
              <w:top w:val="single" w:color="CCCCCC" w:sz="1"/>
              <w:left w:val="single" w:color="CCCCCC" w:sz="1"/>
              <w:bottom w:val="single" w:color="CCCCCC" w:sz="1"/>
              <w:right w:val="single" w:color="CCCCCC" w:sz="1"/>
            </w:tcBorders>
            <w:shd w:fill="F2F2F2" w:val="clear"/>
          </w:tcPr>
          <w:p>
            <w:r>
              <w:t xml:space="preserve">  /Historical Results/</w:t>
            </w:r>
          </w:p>
        </w:tc>
        <w:tc>
          <w:tcPr>
            <w:tcW w:type="dxa" w:w="6360"/>
            <w:tcBorders>
              <w:top w:val="single" w:color="CCCCCC" w:sz="1"/>
              <w:left w:val="single" w:color="CCCCCC" w:sz="1"/>
              <w:bottom w:val="single" w:color="CCCCCC" w:sz="1"/>
              <w:right w:val="single" w:color="CCCCCC" w:sz="1"/>
            </w:tcBorders>
            <w:shd w:fill="F2F2F2" w:val="clear"/>
          </w:tcPr>
          <w:p>
            <w:r>
              <w:t xml:space="preserve">Past stress test outputs organized by date (YYYY-MM-DD format)</w:t>
            </w:r>
          </w:p>
        </w:tc>
      </w:tr>
      <w:tr>
        <w:tc>
          <w:tcPr>
            <w:tcW w:type="dxa" w:w="3000"/>
            <w:tcBorders>
              <w:top w:val="single" w:color="CCCCCC" w:sz="1"/>
              <w:left w:val="single" w:color="CCCCCC" w:sz="1"/>
              <w:bottom w:val="single" w:color="CCCCCC" w:sz="1"/>
              <w:right w:val="single" w:color="CCCCCC" w:sz="1"/>
            </w:tcBorders>
          </w:tcPr>
          <w:p>
            <w:r>
              <w:rPr>
                <w:b/>
                <w:bCs/>
              </w:rPr>
              <w:t xml:space="preserve">/Market Intelligence/</w:t>
            </w:r>
          </w:p>
        </w:tc>
        <w:tc>
          <w:tcPr>
            <w:tcW w:type="dxa" w:w="6360"/>
            <w:tcBorders>
              <w:top w:val="single" w:color="CCCCCC" w:sz="1"/>
              <w:left w:val="single" w:color="CCCCCC" w:sz="1"/>
              <w:bottom w:val="single" w:color="CCCCCC" w:sz="1"/>
              <w:right w:val="single" w:color="CCCCCC" w:sz="1"/>
            </w:tcBorders>
          </w:tcPr>
          <w:p>
            <w:r>
              <w:t xml:space="preserve">Daily market analysis and monitoring outputs</w:t>
            </w:r>
          </w:p>
        </w:tc>
      </w:tr>
      <w:tr>
        <w:tc>
          <w:tcPr>
            <w:tcW w:type="dxa" w:w="3000"/>
            <w:tcBorders>
              <w:top w:val="single" w:color="CCCCCC" w:sz="1"/>
              <w:left w:val="single" w:color="CCCCCC" w:sz="1"/>
              <w:bottom w:val="single" w:color="CCCCCC" w:sz="1"/>
              <w:right w:val="single" w:color="CCCCCC" w:sz="1"/>
            </w:tcBorders>
            <w:shd w:fill="F2F2F2" w:val="clear"/>
          </w:tcPr>
          <w:p>
            <w:r>
              <w:t xml:space="preserve">  /Raw Data/</w:t>
            </w:r>
          </w:p>
        </w:tc>
        <w:tc>
          <w:tcPr>
            <w:tcW w:type="dxa" w:w="6360"/>
            <w:tcBorders>
              <w:top w:val="single" w:color="CCCCCC" w:sz="1"/>
              <w:left w:val="single" w:color="CCCCCC" w:sz="1"/>
              <w:bottom w:val="single" w:color="CCCCCC" w:sz="1"/>
              <w:right w:val="single" w:color="CCCCCC" w:sz="1"/>
            </w:tcBorders>
            <w:shd w:fill="F2F2F2" w:val="clear"/>
          </w:tcPr>
          <w:p>
            <w:r>
              <w:t xml:space="preserve">Automated data extracts from risk systems (VaR, P&amp;L, Greeks)</w:t>
            </w:r>
          </w:p>
        </w:tc>
      </w:tr>
      <w:tr>
        <w:tc>
          <w:tcPr>
            <w:tcW w:type="dxa" w:w="3000"/>
            <w:tcBorders>
              <w:top w:val="single" w:color="CCCCCC" w:sz="1"/>
              <w:left w:val="single" w:color="CCCCCC" w:sz="1"/>
              <w:bottom w:val="single" w:color="CCCCCC" w:sz="1"/>
              <w:right w:val="single" w:color="CCCCCC" w:sz="1"/>
            </w:tcBorders>
          </w:tcPr>
          <w:p>
            <w:r>
              <w:t xml:space="preserve">  /Daily Briefings/</w:t>
            </w:r>
          </w:p>
        </w:tc>
        <w:tc>
          <w:tcPr>
            <w:tcW w:type="dxa" w:w="6360"/>
            <w:tcBorders>
              <w:top w:val="single" w:color="CCCCCC" w:sz="1"/>
              <w:left w:val="single" w:color="CCCCCC" w:sz="1"/>
              <w:bottom w:val="single" w:color="CCCCCC" w:sz="1"/>
              <w:right w:val="single" w:color="CCCCCC" w:sz="1"/>
            </w:tcBorders>
          </w:tcPr>
          <w:p>
            <w:r>
              <w:t xml:space="preserve">Generated daily risk summaries and market updates</w:t>
            </w:r>
          </w:p>
        </w:tc>
      </w:tr>
      <w:tr>
        <w:tc>
          <w:tcPr>
            <w:tcW w:type="dxa" w:w="3000"/>
            <w:tcBorders>
              <w:top w:val="single" w:color="CCCCCC" w:sz="1"/>
              <w:left w:val="single" w:color="CCCCCC" w:sz="1"/>
              <w:bottom w:val="single" w:color="CCCCCC" w:sz="1"/>
              <w:right w:val="single" w:color="CCCCCC" w:sz="1"/>
            </w:tcBorders>
            <w:shd w:fill="F2F2F2" w:val="clear"/>
          </w:tcPr>
          <w:p>
            <w:r>
              <w:t xml:space="preserve">  /Desk Analysis/</w:t>
            </w:r>
          </w:p>
        </w:tc>
        <w:tc>
          <w:tcPr>
            <w:tcW w:type="dxa" w:w="6360"/>
            <w:tcBorders>
              <w:top w:val="single" w:color="CCCCCC" w:sz="1"/>
              <w:left w:val="single" w:color="CCCCCC" w:sz="1"/>
              <w:bottom w:val="single" w:color="CCCCCC" w:sz="1"/>
              <w:right w:val="single" w:color="CCCCCC" w:sz="1"/>
            </w:tcBorders>
            <w:shd w:fill="F2F2F2" w:val="clear"/>
          </w:tcPr>
          <w:p>
            <w:r>
              <w:t xml:space="preserve">Trading desk-specific risk reports (Rates, Credit, FX, Equities)</w:t>
            </w:r>
          </w:p>
        </w:tc>
      </w:tr>
      <w:tr>
        <w:tc>
          <w:tcPr>
            <w:tcW w:type="dxa" w:w="3000"/>
            <w:tcBorders>
              <w:top w:val="single" w:color="CCCCCC" w:sz="1"/>
              <w:left w:val="single" w:color="CCCCCC" w:sz="1"/>
              <w:bottom w:val="single" w:color="CCCCCC" w:sz="1"/>
              <w:right w:val="single" w:color="CCCCCC" w:sz="1"/>
            </w:tcBorders>
          </w:tcPr>
          <w:p>
            <w:r>
              <w:t xml:space="preserve">  /Regulatory Updates/</w:t>
            </w:r>
          </w:p>
        </w:tc>
        <w:tc>
          <w:tcPr>
            <w:tcW w:type="dxa" w:w="6360"/>
            <w:tcBorders>
              <w:top w:val="single" w:color="CCCCCC" w:sz="1"/>
              <w:left w:val="single" w:color="CCCCCC" w:sz="1"/>
              <w:bottom w:val="single" w:color="CCCCCC" w:sz="1"/>
              <w:right w:val="single" w:color="CCCCCC" w:sz="1"/>
            </w:tcBorders>
          </w:tcPr>
          <w:p>
            <w:r>
              <w:t xml:space="preserve">Basel, FRTB, Fed guidance documents and impact analyses</w:t>
            </w:r>
          </w:p>
        </w:tc>
      </w:tr>
      <w:tr>
        <w:tc>
          <w:tcPr>
            <w:tcW w:type="dxa" w:w="3000"/>
            <w:tcBorders>
              <w:top w:val="single" w:color="CCCCCC" w:sz="1"/>
              <w:left w:val="single" w:color="CCCCCC" w:sz="1"/>
              <w:bottom w:val="single" w:color="CCCCCC" w:sz="1"/>
              <w:right w:val="single" w:color="CCCCCC" w:sz="1"/>
            </w:tcBorders>
            <w:shd w:fill="F2F2F2" w:val="clear"/>
          </w:tcPr>
          <w:p>
            <w:r>
              <w:rPr>
                <w:b/>
                <w:bCs/>
              </w:rPr>
              <w:t xml:space="preserve">/Context Files/</w:t>
            </w:r>
          </w:p>
        </w:tc>
        <w:tc>
          <w:tcPr>
            <w:tcW w:type="dxa" w:w="6360"/>
            <w:tcBorders>
              <w:top w:val="single" w:color="CCCCCC" w:sz="1"/>
              <w:left w:val="single" w:color="CCCCCC" w:sz="1"/>
              <w:bottom w:val="single" w:color="CCCCCC" w:sz="1"/>
              <w:right w:val="single" w:color="CCCCCC" w:sz="1"/>
            </w:tcBorders>
            <w:shd w:fill="F2F2F2" w:val="clear"/>
          </w:tcPr>
          <w:p>
            <w:r>
              <w:rPr>
                <w:b/>
                <w:bCs/>
              </w:rPr>
              <w:t xml:space="preserve">CRITICAL: Your prompt engineering layer for Copilot</w:t>
            </w:r>
          </w:p>
        </w:tc>
      </w:tr>
      <w:tr>
        <w:tc>
          <w:tcPr>
            <w:tcW w:type="dxa" w:w="3000"/>
            <w:tcBorders>
              <w:top w:val="single" w:color="CCCCCC" w:sz="1"/>
              <w:left w:val="single" w:color="CCCCCC" w:sz="1"/>
              <w:bottom w:val="single" w:color="CCCCCC" w:sz="1"/>
              <w:right w:val="single" w:color="CCCCCC" w:sz="1"/>
            </w:tcBorders>
          </w:tcPr>
          <w:p>
            <w:r>
              <w:t xml:space="preserve">  /Templates/</w:t>
            </w:r>
          </w:p>
        </w:tc>
        <w:tc>
          <w:tcPr>
            <w:tcW w:type="dxa" w:w="6360"/>
            <w:tcBorders>
              <w:top w:val="single" w:color="CCCCCC" w:sz="1"/>
              <w:left w:val="single" w:color="CCCCCC" w:sz="1"/>
              <w:bottom w:val="single" w:color="CCCCCC" w:sz="1"/>
              <w:right w:val="single" w:color="CCCCCC" w:sz="1"/>
            </w:tcBorders>
          </w:tcPr>
          <w:p>
            <w:r>
              <w:t xml:space="preserve">Report structure templates for each output type</w:t>
            </w:r>
          </w:p>
        </w:tc>
      </w:tr>
      <w:tr>
        <w:tc>
          <w:tcPr>
            <w:tcW w:type="dxa" w:w="3000"/>
            <w:tcBorders>
              <w:top w:val="single" w:color="CCCCCC" w:sz="1"/>
              <w:left w:val="single" w:color="CCCCCC" w:sz="1"/>
              <w:bottom w:val="single" w:color="CCCCCC" w:sz="1"/>
              <w:right w:val="single" w:color="CCCCCC" w:sz="1"/>
            </w:tcBorders>
            <w:shd w:fill="F2F2F2" w:val="clear"/>
          </w:tcPr>
          <w:p>
            <w:r>
              <w:t xml:space="preserve">  /Definitions/</w:t>
            </w:r>
          </w:p>
        </w:tc>
        <w:tc>
          <w:tcPr>
            <w:tcW w:type="dxa" w:w="6360"/>
            <w:tcBorders>
              <w:top w:val="single" w:color="CCCCCC" w:sz="1"/>
              <w:left w:val="single" w:color="CCCCCC" w:sz="1"/>
              <w:bottom w:val="single" w:color="CCCCCC" w:sz="1"/>
              <w:right w:val="single" w:color="CCCCCC" w:sz="1"/>
            </w:tcBorders>
            <w:shd w:fill="F2F2F2" w:val="clear"/>
          </w:tcPr>
          <w:p>
            <w:r>
              <w:t xml:space="preserve">Standard risk thresholds, desk classifications, metric definitions</w:t>
            </w:r>
          </w:p>
        </w:tc>
      </w:tr>
      <w:tr>
        <w:tc>
          <w:tcPr>
            <w:tcW w:type="dxa" w:w="3000"/>
            <w:tcBorders>
              <w:top w:val="single" w:color="CCCCCC" w:sz="1"/>
              <w:left w:val="single" w:color="CCCCCC" w:sz="1"/>
              <w:bottom w:val="single" w:color="CCCCCC" w:sz="1"/>
              <w:right w:val="single" w:color="CCCCCC" w:sz="1"/>
            </w:tcBorders>
          </w:tcPr>
          <w:p>
            <w:r>
              <w:t xml:space="preserve">  /Stakeholder Profiles/</w:t>
            </w:r>
          </w:p>
        </w:tc>
        <w:tc>
          <w:tcPr>
            <w:tcW w:type="dxa" w:w="6360"/>
            <w:tcBorders>
              <w:top w:val="single" w:color="CCCCCC" w:sz="1"/>
              <w:left w:val="single" w:color="CCCCCC" w:sz="1"/>
              <w:bottom w:val="single" w:color="CCCCCC" w:sz="1"/>
              <w:right w:val="single" w:color="CCCCCC" w:sz="1"/>
            </w:tcBorders>
          </w:tcPr>
          <w:p>
            <w:r>
              <w:t xml:space="preserve">Audience-specific preferences (CRO, CFO, Desk Heads)</w:t>
            </w:r>
          </w:p>
        </w:tc>
      </w:tr>
      <w:tr>
        <w:tc>
          <w:tcPr>
            <w:tcW w:type="dxa" w:w="3000"/>
            <w:tcBorders>
              <w:top w:val="single" w:color="CCCCCC" w:sz="1"/>
              <w:left w:val="single" w:color="CCCCCC" w:sz="1"/>
              <w:bottom w:val="single" w:color="CCCCCC" w:sz="1"/>
              <w:right w:val="single" w:color="CCCCCC" w:sz="1"/>
            </w:tcBorders>
            <w:shd w:fill="F2F2F2" w:val="clear"/>
          </w:tcPr>
          <w:p>
            <w:r>
              <w:rPr>
                <w:b/>
                <w:bCs/>
              </w:rPr>
              <w:t xml:space="preserve">/Outputs/</w:t>
            </w:r>
          </w:p>
        </w:tc>
        <w:tc>
          <w:tcPr>
            <w:tcW w:type="dxa" w:w="6360"/>
            <w:tcBorders>
              <w:top w:val="single" w:color="CCCCCC" w:sz="1"/>
              <w:left w:val="single" w:color="CCCCCC" w:sz="1"/>
              <w:bottom w:val="single" w:color="CCCCCC" w:sz="1"/>
              <w:right w:val="single" w:color="CCCCCC" w:sz="1"/>
            </w:tcBorders>
            <w:shd w:fill="F2F2F2" w:val="clear"/>
          </w:tcPr>
          <w:p>
            <w:r>
              <w:t xml:space="preserve">All Copilot-generated and automated outputs</w:t>
            </w:r>
          </w:p>
        </w:tc>
      </w:tr>
      <w:tr>
        <w:tc>
          <w:tcPr>
            <w:tcW w:type="dxa" w:w="3000"/>
            <w:tcBorders>
              <w:top w:val="single" w:color="CCCCCC" w:sz="1"/>
              <w:left w:val="single" w:color="CCCCCC" w:sz="1"/>
              <w:bottom w:val="single" w:color="CCCCCC" w:sz="1"/>
              <w:right w:val="single" w:color="CCCCCC" w:sz="1"/>
            </w:tcBorders>
          </w:tcPr>
          <w:p>
            <w:r>
              <w:t xml:space="preserve">  /Generated Reports/</w:t>
            </w:r>
          </w:p>
        </w:tc>
        <w:tc>
          <w:tcPr>
            <w:tcW w:type="dxa" w:w="6360"/>
            <w:tcBorders>
              <w:top w:val="single" w:color="CCCCCC" w:sz="1"/>
              <w:left w:val="single" w:color="CCCCCC" w:sz="1"/>
              <w:bottom w:val="single" w:color="CCCCCC" w:sz="1"/>
              <w:right w:val="single" w:color="CCCCCC" w:sz="1"/>
            </w:tcBorders>
          </w:tcPr>
          <w:p>
            <w:r>
              <w:t xml:space="preserve">AI-generated briefings and analyses</w:t>
            </w:r>
          </w:p>
        </w:tc>
      </w:tr>
      <w:tr>
        <w:tc>
          <w:tcPr>
            <w:tcW w:type="dxa" w:w="3000"/>
            <w:tcBorders>
              <w:top w:val="single" w:color="CCCCCC" w:sz="1"/>
              <w:left w:val="single" w:color="CCCCCC" w:sz="1"/>
              <w:bottom w:val="single" w:color="CCCCCC" w:sz="1"/>
              <w:right w:val="single" w:color="CCCCCC" w:sz="1"/>
            </w:tcBorders>
            <w:shd w:fill="F2F2F2" w:val="clear"/>
          </w:tcPr>
          <w:p>
            <w:r>
              <w:t xml:space="preserve">  /Alerts/</w:t>
            </w:r>
          </w:p>
        </w:tc>
        <w:tc>
          <w:tcPr>
            <w:tcW w:type="dxa" w:w="6360"/>
            <w:tcBorders>
              <w:top w:val="single" w:color="CCCCCC" w:sz="1"/>
              <w:left w:val="single" w:color="CCCCCC" w:sz="1"/>
              <w:bottom w:val="single" w:color="CCCCCC" w:sz="1"/>
              <w:right w:val="single" w:color="CCCCCC" w:sz="1"/>
            </w:tcBorders>
            <w:shd w:fill="F2F2F2" w:val="clear"/>
          </w:tcPr>
          <w:p>
            <w:r>
              <w:t xml:space="preserve">Threshold breach notifications and escalation logs</w:t>
            </w:r>
          </w:p>
        </w:tc>
      </w:tr>
      <w:tr>
        <w:tc>
          <w:tcPr>
            <w:tcW w:type="dxa" w:w="3000"/>
            <w:tcBorders>
              <w:top w:val="single" w:color="CCCCCC" w:sz="1"/>
              <w:left w:val="single" w:color="CCCCCC" w:sz="1"/>
              <w:bottom w:val="single" w:color="CCCCCC" w:sz="1"/>
              <w:right w:val="single" w:color="CCCCCC" w:sz="1"/>
            </w:tcBorders>
          </w:tcPr>
          <w:p>
            <w:r>
              <w:t xml:space="preserve">  /Archive/</w:t>
            </w:r>
          </w:p>
        </w:tc>
        <w:tc>
          <w:tcPr>
            <w:tcW w:type="dxa" w:w="6360"/>
            <w:tcBorders>
              <w:top w:val="single" w:color="CCCCCC" w:sz="1"/>
              <w:left w:val="single" w:color="CCCCCC" w:sz="1"/>
              <w:bottom w:val="single" w:color="CCCCCC" w:sz="1"/>
              <w:right w:val="single" w:color="CCCCCC" w:sz="1"/>
            </w:tcBorders>
          </w:tcPr>
          <w:p>
            <w:r>
              <w:t xml:space="preserve">Historical outputs organized by quarter</w:t>
            </w:r>
          </w:p>
        </w:tc>
      </w:tr>
    </w:tbl>
    <w:p>
      <w:pPr>
        <w:pStyle w:val="Heading2"/>
        <w:spacing w:before="400"/>
      </w:pPr>
      <w:r>
        <w:t xml:space="preserve">2.2 SharePoint Site Creation Steps</w:t>
      </w:r>
    </w:p>
    <w:p>
      <w:pPr>
        <w:pStyle w:val="ListParagraph"/>
        <w:numPr>
          <w:ilvl w:val="0"/>
          <w:numId w:val="2"/>
        </w:numPr>
      </w:pPr>
      <w:r>
        <w:t xml:space="preserve">Navigate to SharePoint Admin Center or your organization's SharePoint home</w:t>
      </w:r>
    </w:p>
    <w:p>
      <w:pPr>
        <w:pStyle w:val="ListParagraph"/>
        <w:numPr>
          <w:ilvl w:val="0"/>
          <w:numId w:val="2"/>
        </w:numPr>
      </w:pPr>
      <w:r>
        <w:t xml:space="preserve">Click "Create site" → Select "Team site" (for collaboration) or "Communication site" (for broadcast)</w:t>
      </w:r>
    </w:p>
    <w:p>
      <w:pPr>
        <w:pStyle w:val="ListParagraph"/>
        <w:numPr>
          <w:ilvl w:val="0"/>
          <w:numId w:val="2"/>
        </w:numPr>
      </w:pPr>
      <w:r>
        <w:t xml:space="preserve">Name it "Market Risk Hub" with URL: /sites/MarketRiskHub</w:t>
      </w:r>
    </w:p>
    <w:p>
      <w:pPr>
        <w:pStyle w:val="ListParagraph"/>
        <w:numPr>
          <w:ilvl w:val="0"/>
          <w:numId w:val="2"/>
        </w:numPr>
      </w:pPr>
      <w:r>
        <w:t xml:space="preserve">Set privacy to "Private" — only invited members can access</w:t>
      </w:r>
    </w:p>
    <w:p>
      <w:pPr>
        <w:pStyle w:val="ListParagraph"/>
        <w:numPr>
          <w:ilvl w:val="0"/>
          <w:numId w:val="2"/>
        </w:numPr>
      </w:pPr>
      <w:r>
        <w:t xml:space="preserve">Create the folder structure above using Document Library → New → Folder</w:t>
      </w:r>
    </w:p>
    <w:p>
      <w:pPr>
        <w:pStyle w:val="ListParagraph"/>
        <w:numPr>
          <w:ilvl w:val="0"/>
          <w:numId w:val="2"/>
        </w:numPr>
      </w:pPr>
      <w:r>
        <w:t xml:space="preserve">Enable versioning: Library Settings → Versioning → Create major versions</w:t>
      </w:r>
    </w:p>
    <w:p>
      <w:pPr>
        <w:pStyle w:val="ListParagraph"/>
        <w:numPr>
          <w:ilvl w:val="0"/>
          <w:numId w:val="2"/>
        </w:numPr>
      </w:pPr>
      <w:r>
        <w:t xml:space="preserve">Configure Copilot indexing: Site Settings → Search → Ensure "Allow this site to appear in search" is enabled</w:t>
      </w:r>
    </w:p>
    <w:p>
      <w:r>
        <w:br w:type="page"/>
      </w:r>
    </w:p>
    <w:p>
      <w:pPr>
        <w:pStyle w:val="Heading1"/>
      </w:pPr>
      <w:r>
        <w:t xml:space="preserve">3. Context Files (Complete Templates)</w:t>
      </w:r>
    </w:p>
    <w:p>
      <w:pPr>
        <w:spacing w:after="200"/>
      </w:pPr>
      <w:r>
        <w:t xml:space="preserve">Context files are the secret weapon. These markdown documents tell Copilot </w:t>
      </w:r>
      <w:r>
        <w:rPr>
          <w:i/>
          <w:iCs/>
        </w:rPr>
        <w:t xml:space="preserve">how</w:t>
      </w:r>
      <w:r>
        <w:t xml:space="preserve"> to generate outputs. Store these in /Context Files/ and reference them in your Copilot queries and Power Automate flows.</w:t>
      </w:r>
    </w:p>
    <w:p>
      <w:pPr>
        <w:pStyle w:val="Heading2"/>
      </w:pPr>
      <w:r>
        <w:t xml:space="preserve">3.1 risk_definitions.md</w:t>
      </w:r>
    </w:p>
    <w:p>
      <w:pPr>
        <w:spacing w:after="100"/>
      </w:pPr>
      <w:r>
        <w:rPr>
          <w:i/>
          <w:iCs/>
          <w:color w:val="666666"/>
        </w:rPr>
        <w:t xml:space="preserve">Location: /Context Files/Definitions/risk_definitions.md</w:t>
      </w:r>
    </w:p>
    <w:p>
      <w:pPr>
        <w:pStyle w:val="Code"/>
        <w:shd w:fill="F5F5F5" w:val="clear"/>
        <w:spacing w:after="50"/>
      </w:pPr>
      <w:r>
        <w:t xml:space="preserve"># Market Risk Definitions and Thresholds</w:t>
      </w:r>
    </w:p>
    <w:p>
      <w:pPr>
        <w:pStyle w:val="Code"/>
        <w:shd w:fill="F5F5F5" w:val="clear"/>
        <w:spacing w:after="50"/>
      </w:pPr>
      <w:r>
        <w:t xml:space="preserve"/>
      </w:r>
    </w:p>
    <w:p>
      <w:pPr>
        <w:pStyle w:val="Code"/>
        <w:shd w:fill="F5F5F5" w:val="clear"/>
        <w:spacing w:after="50"/>
      </w:pPr>
      <w:r>
        <w:t xml:space="preserve">## VaR Thresholds (Daily, 99% Confidence)</w:t>
      </w:r>
    </w:p>
    <w:p>
      <w:pPr>
        <w:pStyle w:val="Code"/>
        <w:shd w:fill="F5F5F5" w:val="clear"/>
        <w:spacing w:after="50"/>
      </w:pPr>
      <w:r>
        <w:t xml:space="preserve">| Status | Range | Action Required |</w:t>
      </w:r>
    </w:p>
    <w:p>
      <w:pPr>
        <w:pStyle w:val="Code"/>
        <w:shd w:fill="F5F5F5" w:val="clear"/>
        <w:spacing w:after="50"/>
      </w:pPr>
      <w:r>
        <w:t xml:space="preserve">|--------|-------|-----------------|</w:t>
      </w:r>
    </w:p>
    <w:p>
      <w:pPr>
        <w:pStyle w:val="Code"/>
        <w:shd w:fill="F5F5F5" w:val="clear"/>
        <w:spacing w:after="50"/>
      </w:pPr>
      <w:r>
        <w:t xml:space="preserve">| 🟢 Green | &lt;$50M | Normal monitoring |</w:t>
      </w:r>
    </w:p>
    <w:p>
      <w:pPr>
        <w:pStyle w:val="Code"/>
        <w:shd w:fill="F5F5F5" w:val="clear"/>
        <w:spacing w:after="50"/>
      </w:pPr>
      <w:r>
        <w:t xml:space="preserve">| 🟡 Amber | $50M-$100M | Enhanced monitoring, notify desk head |</w:t>
      </w:r>
    </w:p>
    <w:p>
      <w:pPr>
        <w:pStyle w:val="Code"/>
        <w:shd w:fill="F5F5F5" w:val="clear"/>
        <w:spacing w:after="50"/>
      </w:pPr>
      <w:r>
        <w:t xml:space="preserve">| 🔴 Red | &gt;$100M | Immediate escalation to CRO |</w:t>
      </w:r>
    </w:p>
    <w:p>
      <w:pPr>
        <w:pStyle w:val="Code"/>
        <w:shd w:fill="F5F5F5" w:val="clear"/>
        <w:spacing w:after="50"/>
      </w:pPr>
      <w:r>
        <w:t xml:space="preserve"/>
      </w:r>
    </w:p>
    <w:p>
      <w:pPr>
        <w:pStyle w:val="Code"/>
        <w:shd w:fill="F5F5F5" w:val="clear"/>
        <w:spacing w:after="50"/>
      </w:pPr>
      <w:r>
        <w:t xml:space="preserve">## P&amp;L Attribution Thresholds</w:t>
      </w:r>
    </w:p>
    <w:p>
      <w:pPr>
        <w:pStyle w:val="Code"/>
        <w:shd w:fill="F5F5F5" w:val="clear"/>
        <w:spacing w:after="50"/>
      </w:pPr>
      <w:r>
        <w:t xml:space="preserve">- Daily P&amp;L swing &gt;$10M: Flag for review</w:t>
      </w:r>
    </w:p>
    <w:p>
      <w:pPr>
        <w:pStyle w:val="Code"/>
        <w:shd w:fill="F5F5F5" w:val="clear"/>
        <w:spacing w:after="50"/>
      </w:pPr>
      <w:r>
        <w:t xml:space="preserve">- Unexplained P&amp;L &gt;$5M: Mandatory investigation</w:t>
      </w:r>
    </w:p>
    <w:p>
      <w:pPr>
        <w:pStyle w:val="Code"/>
        <w:shd w:fill="F5F5F5" w:val="clear"/>
        <w:spacing w:after="50"/>
      </w:pPr>
      <w:r>
        <w:t xml:space="preserve">- VaR breach (actual loss &gt; VaR): Document in breach log</w:t>
      </w:r>
    </w:p>
    <w:p>
      <w:pPr>
        <w:pStyle w:val="Code"/>
        <w:shd w:fill="F5F5F5" w:val="clear"/>
        <w:spacing w:after="50"/>
      </w:pPr>
      <w:r>
        <w:t xml:space="preserve"/>
      </w:r>
    </w:p>
    <w:p>
      <w:pPr>
        <w:pStyle w:val="Code"/>
        <w:shd w:fill="F5F5F5" w:val="clear"/>
        <w:spacing w:after="50"/>
      </w:pPr>
      <w:r>
        <w:t xml:space="preserve">## Trading Desk Classifications</w:t>
      </w:r>
    </w:p>
    <w:p>
      <w:pPr>
        <w:pStyle w:val="Code"/>
        <w:shd w:fill="F5F5F5" w:val="clear"/>
        <w:spacing w:after="50"/>
      </w:pPr>
      <w:r>
        <w:t xml:space="preserve">### Rates Desk</w:t>
      </w:r>
    </w:p>
    <w:p>
      <w:pPr>
        <w:pStyle w:val="Code"/>
        <w:shd w:fill="F5F5F5" w:val="clear"/>
        <w:spacing w:after="50"/>
      </w:pPr>
      <w:r>
        <w:t xml:space="preserve">- Products: Interest rate swaps, govies, futures, swaptions</w:t>
      </w:r>
    </w:p>
    <w:p>
      <w:pPr>
        <w:pStyle w:val="Code"/>
        <w:shd w:fill="F5F5F5" w:val="clear"/>
        <w:spacing w:after="50"/>
      </w:pPr>
      <w:r>
        <w:t xml:space="preserve">- Key Greeks: DV01, Gamma, Vega</w:t>
      </w:r>
    </w:p>
    <w:p>
      <w:pPr>
        <w:pStyle w:val="Code"/>
        <w:shd w:fill="F5F5F5" w:val="clear"/>
        <w:spacing w:after="50"/>
      </w:pPr>
      <w:r>
        <w:t xml:space="preserve">- Primary risk factors: Yield curve, vol surface</w:t>
      </w:r>
    </w:p>
    <w:p>
      <w:pPr>
        <w:pStyle w:val="Code"/>
        <w:shd w:fill="F5F5F5" w:val="clear"/>
        <w:spacing w:after="50"/>
      </w:pPr>
      <w:r>
        <w:t xml:space="preserve"/>
      </w:r>
    </w:p>
    <w:p>
      <w:pPr>
        <w:pStyle w:val="Code"/>
        <w:shd w:fill="F5F5F5" w:val="clear"/>
        <w:spacing w:after="50"/>
      </w:pPr>
      <w:r>
        <w:t xml:space="preserve">### Credit Desk</w:t>
      </w:r>
    </w:p>
    <w:p>
      <w:pPr>
        <w:pStyle w:val="Code"/>
        <w:shd w:fill="F5F5F5" w:val="clear"/>
        <w:spacing w:after="50"/>
      </w:pPr>
      <w:r>
        <w:t xml:space="preserve">- Products: Corporate bonds, CDS, CLOs, CDX indices</w:t>
      </w:r>
    </w:p>
    <w:p>
      <w:pPr>
        <w:pStyle w:val="Code"/>
        <w:shd w:fill="F5F5F5" w:val="clear"/>
        <w:spacing w:after="50"/>
      </w:pPr>
      <w:r>
        <w:t xml:space="preserve">- Key Greeks: CS01, Jump-to-Default</w:t>
      </w:r>
    </w:p>
    <w:p>
      <w:pPr>
        <w:pStyle w:val="Code"/>
        <w:shd w:fill="F5F5F5" w:val="clear"/>
        <w:spacing w:after="50"/>
      </w:pPr>
      <w:r>
        <w:t xml:space="preserve">- Primary risk factors: Credit spreads, default correlation</w:t>
      </w:r>
    </w:p>
    <w:p>
      <w:pPr>
        <w:pStyle w:val="Code"/>
        <w:shd w:fill="F5F5F5" w:val="clear"/>
        <w:spacing w:after="50"/>
      </w:pPr>
      <w:r>
        <w:t xml:space="preserve"/>
      </w:r>
    </w:p>
    <w:p>
      <w:pPr>
        <w:pStyle w:val="Code"/>
        <w:shd w:fill="F5F5F5" w:val="clear"/>
        <w:spacing w:after="50"/>
      </w:pPr>
      <w:r>
        <w:t xml:space="preserve">### FX Desk</w:t>
      </w:r>
    </w:p>
    <w:p>
      <w:pPr>
        <w:pStyle w:val="Code"/>
        <w:shd w:fill="F5F5F5" w:val="clear"/>
        <w:spacing w:after="50"/>
      </w:pPr>
      <w:r>
        <w:t xml:space="preserve">- Products: Spot, forwards, options, NDFs</w:t>
      </w:r>
    </w:p>
    <w:p>
      <w:pPr>
        <w:pStyle w:val="Code"/>
        <w:shd w:fill="F5F5F5" w:val="clear"/>
        <w:spacing w:after="50"/>
      </w:pPr>
      <w:r>
        <w:t xml:space="preserve">- Key Greeks: Delta, Gamma, Vega, Theta</w:t>
      </w:r>
    </w:p>
    <w:p>
      <w:pPr>
        <w:pStyle w:val="Code"/>
        <w:shd w:fill="F5F5F5" w:val="clear"/>
        <w:spacing w:after="50"/>
      </w:pPr>
      <w:r>
        <w:t xml:space="preserve">- Primary risk factors: FX rates, vol smile</w:t>
      </w:r>
    </w:p>
    <w:p>
      <w:pPr>
        <w:pStyle w:val="Code"/>
        <w:shd w:fill="F5F5F5" w:val="clear"/>
        <w:spacing w:after="50"/>
      </w:pPr>
      <w:r>
        <w:t xml:space="preserve"/>
      </w:r>
    </w:p>
    <w:p>
      <w:pPr>
        <w:pStyle w:val="Code"/>
        <w:shd w:fill="F5F5F5" w:val="clear"/>
        <w:spacing w:after="50"/>
      </w:pPr>
      <w:r>
        <w:t xml:space="preserve">### Equities Desk</w:t>
      </w:r>
    </w:p>
    <w:p>
      <w:pPr>
        <w:pStyle w:val="Code"/>
        <w:shd w:fill="F5F5F5" w:val="clear"/>
        <w:spacing w:after="50"/>
      </w:pPr>
      <w:r>
        <w:t xml:space="preserve">- Products: Cash equities, equity options, variance swaps</w:t>
      </w:r>
    </w:p>
    <w:p>
      <w:pPr>
        <w:pStyle w:val="Code"/>
        <w:shd w:fill="F5F5F5" w:val="clear"/>
        <w:spacing w:after="50"/>
      </w:pPr>
      <w:r>
        <w:t xml:space="preserve">- Key Greeks: Delta, Gamma, Vega, Rho</w:t>
      </w:r>
    </w:p>
    <w:p>
      <w:pPr>
        <w:pStyle w:val="Code"/>
        <w:shd w:fill="F5F5F5" w:val="clear"/>
        <w:spacing w:after="200"/>
      </w:pPr>
      <w:r>
        <w:t xml:space="preserve">- Primary risk factors: Spot prices, dividends, vol</w:t>
      </w:r>
    </w:p>
    <w:p>
      <w:pPr>
        <w:pStyle w:val="Heading2"/>
      </w:pPr>
      <w:r>
        <w:t xml:space="preserve">3.2 daily_briefing_template.md</w:t>
      </w:r>
    </w:p>
    <w:p>
      <w:pPr>
        <w:spacing w:after="100"/>
      </w:pPr>
      <w:r>
        <w:rPr>
          <w:i/>
          <w:iCs/>
          <w:color w:val="666666"/>
        </w:rPr>
        <w:t xml:space="preserve">Location: /Context Files/Templates/daily_briefing_template.md</w:t>
      </w:r>
    </w:p>
    <w:p>
      <w:pPr>
        <w:pStyle w:val="Code"/>
        <w:shd w:fill="F5F5F5" w:val="clear"/>
        <w:spacing w:after="50"/>
      </w:pPr>
      <w:r>
        <w:t xml:space="preserve"># Daily Market Risk Briefing Template</w:t>
      </w:r>
    </w:p>
    <w:p>
      <w:pPr>
        <w:pStyle w:val="Code"/>
        <w:shd w:fill="F5F5F5" w:val="clear"/>
        <w:spacing w:after="50"/>
      </w:pPr>
      <w:r>
        <w:t xml:space="preserve"/>
      </w:r>
    </w:p>
    <w:p>
      <w:pPr>
        <w:pStyle w:val="Code"/>
        <w:shd w:fill="F5F5F5" w:val="clear"/>
        <w:spacing w:after="50"/>
      </w:pPr>
      <w:r>
        <w:t xml:space="preserve">## Report Structure</w:t>
      </w:r>
    </w:p>
    <w:p>
      <w:pPr>
        <w:pStyle w:val="Code"/>
        <w:shd w:fill="F5F5F5" w:val="clear"/>
        <w:spacing w:after="50"/>
      </w:pPr>
      <w:r>
        <w:t xml:space="preserve">Generate the briefing with these sections in order:</w:t>
      </w:r>
    </w:p>
    <w:p>
      <w:pPr>
        <w:pStyle w:val="Code"/>
        <w:shd w:fill="F5F5F5" w:val="clear"/>
        <w:spacing w:after="50"/>
      </w:pPr>
      <w:r>
        <w:t xml:space="preserve"/>
      </w:r>
    </w:p>
    <w:p>
      <w:pPr>
        <w:pStyle w:val="Code"/>
        <w:shd w:fill="F5F5F5" w:val="clear"/>
        <w:spacing w:after="50"/>
      </w:pPr>
      <w:r>
        <w:t xml:space="preserve">### 1. Executive Summary (MANDATORY)</w:t>
      </w:r>
    </w:p>
    <w:p>
      <w:pPr>
        <w:pStyle w:val="Code"/>
        <w:shd w:fill="F5F5F5" w:val="clear"/>
        <w:spacing w:after="50"/>
      </w:pPr>
      <w:r>
        <w:t xml:space="preserve">- Maximum 3 bullet points</w:t>
      </w:r>
    </w:p>
    <w:p>
      <w:pPr>
        <w:pStyle w:val="Code"/>
        <w:shd w:fill="F5F5F5" w:val="clear"/>
        <w:spacing w:after="50"/>
      </w:pPr>
      <w:r>
        <w:t xml:space="preserve">- Lead with the most critical risk item</w:t>
      </w:r>
    </w:p>
    <w:p>
      <w:pPr>
        <w:pStyle w:val="Code"/>
        <w:shd w:fill="F5F5F5" w:val="clear"/>
        <w:spacing w:after="50"/>
      </w:pPr>
      <w:r>
        <w:t xml:space="preserve">- Include any RED status items first</w:t>
      </w:r>
    </w:p>
    <w:p>
      <w:pPr>
        <w:pStyle w:val="Code"/>
        <w:shd w:fill="F5F5F5" w:val="clear"/>
        <w:spacing w:after="50"/>
      </w:pPr>
      <w:r>
        <w:t xml:space="preserve">- Use format: "[STATUS] [DESK]: [ISSUE] - [IMPACT]" </w:t>
      </w:r>
    </w:p>
    <w:p>
      <w:pPr>
        <w:pStyle w:val="Code"/>
        <w:shd w:fill="F5F5F5" w:val="clear"/>
        <w:spacing w:after="50"/>
      </w:pPr>
      <w:r>
        <w:t xml:space="preserve"/>
      </w:r>
    </w:p>
    <w:p>
      <w:pPr>
        <w:pStyle w:val="Code"/>
        <w:shd w:fill="F5F5F5" w:val="clear"/>
        <w:spacing w:after="50"/>
      </w:pPr>
      <w:r>
        <w:t xml:space="preserve">### 2. Risk Metrics Summary Table</w:t>
      </w:r>
    </w:p>
    <w:p>
      <w:pPr>
        <w:pStyle w:val="Code"/>
        <w:shd w:fill="F5F5F5" w:val="clear"/>
        <w:spacing w:after="50"/>
      </w:pPr>
      <w:r>
        <w:t xml:space="preserve">| Desk | VaR ($M) | Status | Δ vs Prior | P&amp;L ($M) |</w:t>
      </w:r>
    </w:p>
    <w:p>
      <w:pPr>
        <w:pStyle w:val="Code"/>
        <w:shd w:fill="F5F5F5" w:val="clear"/>
        <w:spacing w:after="50"/>
      </w:pPr>
      <w:r>
        <w:t xml:space="preserve">|------|----------|--------|------------|----------|</w:t>
      </w:r>
    </w:p>
    <w:p>
      <w:pPr>
        <w:pStyle w:val="Code"/>
        <w:shd w:fill="F5F5F5" w:val="clear"/>
        <w:spacing w:after="50"/>
      </w:pPr>
      <w:r>
        <w:t xml:space="preserve"/>
      </w:r>
    </w:p>
    <w:p>
      <w:pPr>
        <w:pStyle w:val="Code"/>
        <w:shd w:fill="F5F5F5" w:val="clear"/>
        <w:spacing w:after="50"/>
      </w:pPr>
      <w:r>
        <w:t xml:space="preserve">### 3. Desk-Level Analysis</w:t>
      </w:r>
    </w:p>
    <w:p>
      <w:pPr>
        <w:pStyle w:val="Code"/>
        <w:shd w:fill="F5F5F5" w:val="clear"/>
        <w:spacing w:after="50"/>
      </w:pPr>
      <w:r>
        <w:t xml:space="preserve">For each desk with Amber or Red status:</w:t>
      </w:r>
    </w:p>
    <w:p>
      <w:pPr>
        <w:pStyle w:val="Code"/>
        <w:shd w:fill="F5F5F5" w:val="clear"/>
        <w:spacing w:after="50"/>
      </w:pPr>
      <w:r>
        <w:t xml:space="preserve">- Root cause analysis (2-3 sentences)</w:t>
      </w:r>
    </w:p>
    <w:p>
      <w:pPr>
        <w:pStyle w:val="Code"/>
        <w:shd w:fill="F5F5F5" w:val="clear"/>
        <w:spacing w:after="50"/>
      </w:pPr>
      <w:r>
        <w:t xml:space="preserve">- Top 3 positions contributing to risk</w:t>
      </w:r>
    </w:p>
    <w:p>
      <w:pPr>
        <w:pStyle w:val="Code"/>
        <w:shd w:fill="F5F5F5" w:val="clear"/>
        <w:spacing w:after="50"/>
      </w:pPr>
      <w:r>
        <w:t xml:space="preserve">- Hedging status and effectiveness</w:t>
      </w:r>
    </w:p>
    <w:p>
      <w:pPr>
        <w:pStyle w:val="Code"/>
        <w:shd w:fill="F5F5F5" w:val="clear"/>
        <w:spacing w:after="50"/>
      </w:pPr>
      <w:r>
        <w:t xml:space="preserve"/>
      </w:r>
    </w:p>
    <w:p>
      <w:pPr>
        <w:pStyle w:val="Code"/>
        <w:shd w:fill="F5F5F5" w:val="clear"/>
        <w:spacing w:after="50"/>
      </w:pPr>
      <w:r>
        <w:t xml:space="preserve">### 4. Market Context</w:t>
      </w:r>
    </w:p>
    <w:p>
      <w:pPr>
        <w:pStyle w:val="Code"/>
        <w:shd w:fill="F5F5F5" w:val="clear"/>
        <w:spacing w:after="50"/>
      </w:pPr>
      <w:r>
        <w:t xml:space="preserve">- Key market moves affecting portfolio</w:t>
      </w:r>
    </w:p>
    <w:p>
      <w:pPr>
        <w:pStyle w:val="Code"/>
        <w:shd w:fill="F5F5F5" w:val="clear"/>
        <w:spacing w:after="50"/>
      </w:pPr>
      <w:r>
        <w:t xml:space="preserve">- Upcoming events (Fed, ECB, earnings)</w:t>
      </w:r>
    </w:p>
    <w:p>
      <w:pPr>
        <w:pStyle w:val="Code"/>
        <w:shd w:fill="F5F5F5" w:val="clear"/>
        <w:spacing w:after="50"/>
      </w:pPr>
      <w:r>
        <w:t xml:space="preserve">- Scenario sensitivity if applicable</w:t>
      </w:r>
    </w:p>
    <w:p>
      <w:pPr>
        <w:pStyle w:val="Code"/>
        <w:shd w:fill="F5F5F5" w:val="clear"/>
        <w:spacing w:after="50"/>
      </w:pPr>
      <w:r>
        <w:t xml:space="preserve"/>
      </w:r>
    </w:p>
    <w:p>
      <w:pPr>
        <w:pStyle w:val="Code"/>
        <w:shd w:fill="F5F5F5" w:val="clear"/>
        <w:spacing w:after="50"/>
      </w:pPr>
      <w:r>
        <w:t xml:space="preserve">### 5. Recommended Actions</w:t>
      </w:r>
    </w:p>
    <w:p>
      <w:pPr>
        <w:pStyle w:val="Code"/>
        <w:shd w:fill="F5F5F5" w:val="clear"/>
        <w:spacing w:after="50"/>
      </w:pPr>
      <w:r>
        <w:t xml:space="preserve">- Numbered list of specific actions</w:t>
      </w:r>
    </w:p>
    <w:p>
      <w:pPr>
        <w:pStyle w:val="Code"/>
        <w:shd w:fill="F5F5F5" w:val="clear"/>
        <w:spacing w:after="50"/>
      </w:pPr>
      <w:r>
        <w:t xml:space="preserve">- Assign owner where possible</w:t>
      </w:r>
    </w:p>
    <w:p>
      <w:pPr>
        <w:pStyle w:val="Code"/>
        <w:shd w:fill="F5F5F5" w:val="clear"/>
        <w:spacing w:after="50"/>
      </w:pPr>
      <w:r>
        <w:t xml:space="preserve">- Include deadline if time-sensitive</w:t>
      </w:r>
    </w:p>
    <w:p>
      <w:pPr>
        <w:pStyle w:val="Code"/>
        <w:shd w:fill="F5F5F5" w:val="clear"/>
        <w:spacing w:after="50"/>
      </w:pPr>
      <w:r>
        <w:t xml:space="preserve"/>
      </w:r>
    </w:p>
    <w:p>
      <w:pPr>
        <w:pStyle w:val="Code"/>
        <w:shd w:fill="F5F5F5" w:val="clear"/>
        <w:spacing w:after="50"/>
      </w:pPr>
      <w:r>
        <w:t xml:space="preserve">## Writing Guidelines</w:t>
      </w:r>
    </w:p>
    <w:p>
      <w:pPr>
        <w:pStyle w:val="Code"/>
        <w:shd w:fill="F5F5F5" w:val="clear"/>
        <w:spacing w:after="50"/>
      </w:pPr>
      <w:r>
        <w:t xml:space="preserve">- Professional, concise tone</w:t>
      </w:r>
    </w:p>
    <w:p>
      <w:pPr>
        <w:pStyle w:val="Code"/>
        <w:shd w:fill="F5F5F5" w:val="clear"/>
        <w:spacing w:after="50"/>
      </w:pPr>
      <w:r>
        <w:t xml:space="preserve">- Avoid jargon; explain technical terms briefly</w:t>
      </w:r>
    </w:p>
    <w:p>
      <w:pPr>
        <w:pStyle w:val="Code"/>
        <w:shd w:fill="F5F5F5" w:val="clear"/>
        <w:spacing w:after="50"/>
      </w:pPr>
      <w:r>
        <w:t xml:space="preserve">- Use active voice</w:t>
      </w:r>
    </w:p>
    <w:p>
      <w:pPr>
        <w:pStyle w:val="Code"/>
        <w:shd w:fill="F5F5F5" w:val="clear"/>
        <w:spacing w:after="50"/>
      </w:pPr>
      <w:r>
        <w:t xml:space="preserve">- Numbers in tables, context in prose</w:t>
      </w:r>
    </w:p>
    <w:p>
      <w:pPr>
        <w:pStyle w:val="Code"/>
        <w:shd w:fill="F5F5F5" w:val="clear"/>
        <w:spacing w:after="200"/>
      </w:pPr>
      <w:r>
        <w:t xml:space="preserve">- Total length: 1-2 pages maximum</w:t>
      </w:r>
    </w:p>
    <w:p>
      <w:pPr>
        <w:pStyle w:val="Heading2"/>
      </w:pPr>
      <w:r>
        <w:t xml:space="preserve">3.3 stakeholder_profiles.md</w:t>
      </w:r>
    </w:p>
    <w:p>
      <w:pPr>
        <w:spacing w:after="100"/>
      </w:pPr>
      <w:r>
        <w:rPr>
          <w:i/>
          <w:iCs/>
          <w:color w:val="666666"/>
        </w:rPr>
        <w:t xml:space="preserve">Location: /Context Files/Stakeholder Profiles/stakeholder_profiles.md</w:t>
      </w:r>
    </w:p>
    <w:p>
      <w:pPr>
        <w:pStyle w:val="Code"/>
        <w:shd w:fill="F5F5F5" w:val="clear"/>
        <w:spacing w:after="50"/>
      </w:pPr>
      <w:r>
        <w:t xml:space="preserve"># Stakeholder Communication Profiles</w:t>
      </w:r>
    </w:p>
    <w:p>
      <w:pPr>
        <w:pStyle w:val="Code"/>
        <w:shd w:fill="F5F5F5" w:val="clear"/>
        <w:spacing w:after="50"/>
      </w:pPr>
      <w:r>
        <w:t xml:space="preserve"/>
      </w:r>
    </w:p>
    <w:p>
      <w:pPr>
        <w:pStyle w:val="Code"/>
        <w:shd w:fill="F5F5F5" w:val="clear"/>
        <w:spacing w:after="50"/>
      </w:pPr>
      <w:r>
        <w:t xml:space="preserve">## Chief Risk Officer (CRO)</w:t>
      </w:r>
    </w:p>
    <w:p>
      <w:pPr>
        <w:pStyle w:val="Code"/>
        <w:shd w:fill="F5F5F5" w:val="clear"/>
        <w:spacing w:after="50"/>
      </w:pPr>
      <w:r>
        <w:t xml:space="preserve">**Preferences:**</w:t>
      </w:r>
    </w:p>
    <w:p>
      <w:pPr>
        <w:pStyle w:val="Code"/>
        <w:shd w:fill="F5F5F5" w:val="clear"/>
        <w:spacing w:after="50"/>
      </w:pPr>
      <w:r>
        <w:t xml:space="preserve">- Detailed breakdown by desk and risk type</w:t>
      </w:r>
    </w:p>
    <w:p>
      <w:pPr>
        <w:pStyle w:val="Code"/>
        <w:shd w:fill="F5F5F5" w:val="clear"/>
        <w:spacing w:after="50"/>
      </w:pPr>
      <w:r>
        <w:t xml:space="preserve">- Full methodology explanation when relevant</w:t>
      </w:r>
    </w:p>
    <w:p>
      <w:pPr>
        <w:pStyle w:val="Code"/>
        <w:shd w:fill="F5F5F5" w:val="clear"/>
        <w:spacing w:after="50"/>
      </w:pPr>
      <w:r>
        <w:t xml:space="preserve">- Wants to see trends over time (WoW, MoM)</w:t>
      </w:r>
    </w:p>
    <w:p>
      <w:pPr>
        <w:pStyle w:val="Code"/>
        <w:shd w:fill="F5F5F5" w:val="clear"/>
        <w:spacing w:after="50"/>
      </w:pPr>
      <w:r>
        <w:t xml:space="preserve">- Interested in stress test implications</w:t>
      </w:r>
    </w:p>
    <w:p>
      <w:pPr>
        <w:pStyle w:val="Code"/>
        <w:shd w:fill="F5F5F5" w:val="clear"/>
        <w:spacing w:after="50"/>
      </w:pPr>
      <w:r>
        <w:t xml:space="preserve">**Format:** 2-3 pages, include appendix with raw data</w:t>
      </w:r>
    </w:p>
    <w:p>
      <w:pPr>
        <w:pStyle w:val="Code"/>
        <w:shd w:fill="F5F5F5" w:val="clear"/>
        <w:spacing w:after="50"/>
      </w:pPr>
      <w:r>
        <w:t xml:space="preserve">**Delivery:** Email by 7:30 AM with Teams follow-up</w:t>
      </w:r>
    </w:p>
    <w:p>
      <w:pPr>
        <w:pStyle w:val="Code"/>
        <w:shd w:fill="F5F5F5" w:val="clear"/>
        <w:spacing w:after="50"/>
      </w:pPr>
      <w:r>
        <w:t xml:space="preserve"/>
      </w:r>
    </w:p>
    <w:p>
      <w:pPr>
        <w:pStyle w:val="Code"/>
        <w:shd w:fill="F5F5F5" w:val="clear"/>
        <w:spacing w:after="50"/>
      </w:pPr>
      <w:r>
        <w:t xml:space="preserve">## Chief Financial Officer (CFO)</w:t>
      </w:r>
    </w:p>
    <w:p>
      <w:pPr>
        <w:pStyle w:val="Code"/>
        <w:shd w:fill="F5F5F5" w:val="clear"/>
        <w:spacing w:after="50"/>
      </w:pPr>
      <w:r>
        <w:t xml:space="preserve">**Preferences:**</w:t>
      </w:r>
    </w:p>
    <w:p>
      <w:pPr>
        <w:pStyle w:val="Code"/>
        <w:shd w:fill="F5F5F5" w:val="clear"/>
        <w:spacing w:after="50"/>
      </w:pPr>
      <w:r>
        <w:t xml:space="preserve">- Executive summary FIRST, always</w:t>
      </w:r>
    </w:p>
    <w:p>
      <w:pPr>
        <w:pStyle w:val="Code"/>
        <w:shd w:fill="F5F5F5" w:val="clear"/>
        <w:spacing w:after="50"/>
      </w:pPr>
      <w:r>
        <w:t xml:space="preserve">- Focus on P&amp;L impact and capital implications</w:t>
      </w:r>
    </w:p>
    <w:p>
      <w:pPr>
        <w:pStyle w:val="Code"/>
        <w:shd w:fill="F5F5F5" w:val="clear"/>
        <w:spacing w:after="50"/>
      </w:pPr>
      <w:r>
        <w:t xml:space="preserve">- Limited technical detail (link to full report)</w:t>
      </w:r>
    </w:p>
    <w:p>
      <w:pPr>
        <w:pStyle w:val="Code"/>
        <w:shd w:fill="F5F5F5" w:val="clear"/>
        <w:spacing w:after="50"/>
      </w:pPr>
      <w:r>
        <w:t xml:space="preserve">- Bottom line: "What does this cost us?"</w:t>
      </w:r>
    </w:p>
    <w:p>
      <w:pPr>
        <w:pStyle w:val="Code"/>
        <w:shd w:fill="F5F5F5" w:val="clear"/>
        <w:spacing w:after="50"/>
      </w:pPr>
      <w:r>
        <w:t xml:space="preserve">**Format:** 1 page maximum, charts preferred</w:t>
      </w:r>
    </w:p>
    <w:p>
      <w:pPr>
        <w:pStyle w:val="Code"/>
        <w:shd w:fill="F5F5F5" w:val="clear"/>
        <w:spacing w:after="50"/>
      </w:pPr>
      <w:r>
        <w:t xml:space="preserve">**Delivery:** Email by 8:00 AM</w:t>
      </w:r>
    </w:p>
    <w:p>
      <w:pPr>
        <w:pStyle w:val="Code"/>
        <w:shd w:fill="F5F5F5" w:val="clear"/>
        <w:spacing w:after="50"/>
      </w:pPr>
      <w:r>
        <w:t xml:space="preserve"/>
      </w:r>
    </w:p>
    <w:p>
      <w:pPr>
        <w:pStyle w:val="Code"/>
        <w:shd w:fill="F5F5F5" w:val="clear"/>
        <w:spacing w:after="50"/>
      </w:pPr>
      <w:r>
        <w:t xml:space="preserve">## Trading Desk Heads</w:t>
      </w:r>
    </w:p>
    <w:p>
      <w:pPr>
        <w:pStyle w:val="Code"/>
        <w:shd w:fill="F5F5F5" w:val="clear"/>
        <w:spacing w:after="50"/>
      </w:pPr>
      <w:r>
        <w:t xml:space="preserve">**Preferences:**</w:t>
      </w:r>
    </w:p>
    <w:p>
      <w:pPr>
        <w:pStyle w:val="Code"/>
        <w:shd w:fill="F5F5F5" w:val="clear"/>
        <w:spacing w:after="50"/>
      </w:pPr>
      <w:r>
        <w:t xml:space="preserve">- Position-level detail for their desk only</w:t>
      </w:r>
    </w:p>
    <w:p>
      <w:pPr>
        <w:pStyle w:val="Code"/>
        <w:shd w:fill="F5F5F5" w:val="clear"/>
        <w:spacing w:after="50"/>
      </w:pPr>
      <w:r>
        <w:t xml:space="preserve">- Greeks breakdown and limit utilization</w:t>
      </w:r>
    </w:p>
    <w:p>
      <w:pPr>
        <w:pStyle w:val="Code"/>
        <w:shd w:fill="F5F5F5" w:val="clear"/>
        <w:spacing w:after="50"/>
      </w:pPr>
      <w:r>
        <w:t xml:space="preserve">- Actionable items with specific trades</w:t>
      </w:r>
    </w:p>
    <w:p>
      <w:pPr>
        <w:pStyle w:val="Code"/>
        <w:shd w:fill="F5F5F5" w:val="clear"/>
        <w:spacing w:after="50"/>
      </w:pPr>
      <w:r>
        <w:t xml:space="preserve">- P&amp;L attribution to understand moves</w:t>
      </w:r>
    </w:p>
    <w:p>
      <w:pPr>
        <w:pStyle w:val="Code"/>
        <w:shd w:fill="F5F5F5" w:val="clear"/>
        <w:spacing w:after="50"/>
      </w:pPr>
      <w:r>
        <w:t xml:space="preserve">**Format:** Desk-specific report, any length needed</w:t>
      </w:r>
    </w:p>
    <w:p>
      <w:pPr>
        <w:pStyle w:val="Code"/>
        <w:shd w:fill="F5F5F5" w:val="clear"/>
        <w:spacing w:after="50"/>
      </w:pPr>
      <w:r>
        <w:t xml:space="preserve">**Delivery:** Real-time via Teams channel</w:t>
      </w:r>
    </w:p>
    <w:p>
      <w:pPr>
        <w:pStyle w:val="Code"/>
        <w:shd w:fill="F5F5F5" w:val="clear"/>
        <w:spacing w:after="50"/>
      </w:pPr>
      <w:r>
        <w:t xml:space="preserve"/>
      </w:r>
    </w:p>
    <w:p>
      <w:pPr>
        <w:pStyle w:val="Code"/>
        <w:shd w:fill="F5F5F5" w:val="clear"/>
        <w:spacing w:after="50"/>
      </w:pPr>
      <w:r>
        <w:t xml:space="preserve">## Risk Committee</w:t>
      </w:r>
    </w:p>
    <w:p>
      <w:pPr>
        <w:pStyle w:val="Code"/>
        <w:shd w:fill="F5F5F5" w:val="clear"/>
        <w:spacing w:after="50"/>
      </w:pPr>
      <w:r>
        <w:t xml:space="preserve">**Preferences:**</w:t>
      </w:r>
    </w:p>
    <w:p>
      <w:pPr>
        <w:pStyle w:val="Code"/>
        <w:shd w:fill="F5F5F5" w:val="clear"/>
        <w:spacing w:after="50"/>
      </w:pPr>
      <w:r>
        <w:t xml:space="preserve">- Week-over-week trends and patterns</w:t>
      </w:r>
    </w:p>
    <w:p>
      <w:pPr>
        <w:pStyle w:val="Code"/>
        <w:shd w:fill="F5F5F5" w:val="clear"/>
        <w:spacing w:after="50"/>
      </w:pPr>
      <w:r>
        <w:t xml:space="preserve">- Limit breaches and escalation history</w:t>
      </w:r>
    </w:p>
    <w:p>
      <w:pPr>
        <w:pStyle w:val="Code"/>
        <w:shd w:fill="F5F5F5" w:val="clear"/>
        <w:spacing w:after="50"/>
      </w:pPr>
      <w:r>
        <w:t xml:space="preserve">- Strategic risk themes and outlook</w:t>
      </w:r>
    </w:p>
    <w:p>
      <w:pPr>
        <w:pStyle w:val="Code"/>
        <w:shd w:fill="F5F5F5" w:val="clear"/>
        <w:spacing w:after="50"/>
      </w:pPr>
      <w:r>
        <w:t xml:space="preserve">- Regulatory compliance status</w:t>
      </w:r>
    </w:p>
    <w:p>
      <w:pPr>
        <w:pStyle w:val="Code"/>
        <w:shd w:fill="F5F5F5" w:val="clear"/>
        <w:spacing w:after="200"/>
      </w:pPr>
      <w:r>
        <w:t xml:space="preserve">**Format:** Presentation deck (5-10 slides)</w:t>
      </w:r>
    </w:p>
    <w:p>
      <w:r>
        <w:br w:type="page"/>
      </w:r>
    </w:p>
    <w:p>
      <w:pPr>
        <w:pStyle w:val="Heading2"/>
      </w:pPr>
      <w:r>
        <w:t xml:space="preserve">3.4 scenario_library.md</w:t>
      </w:r>
    </w:p>
    <w:p>
      <w:pPr>
        <w:spacing w:after="100"/>
      </w:pPr>
      <w:r>
        <w:rPr>
          <w:i/>
          <w:iCs/>
          <w:color w:val="666666"/>
        </w:rPr>
        <w:t xml:space="preserve">Location: /Context Files/Definitions/scenario_library.md</w:t>
      </w:r>
    </w:p>
    <w:p>
      <w:pPr>
        <w:pStyle w:val="Code"/>
        <w:shd w:fill="F5F5F5" w:val="clear"/>
        <w:spacing w:after="50"/>
      </w:pPr>
      <w:r>
        <w:t xml:space="preserve"># Stress Scenario Library</w:t>
      </w:r>
    </w:p>
    <w:p>
      <w:pPr>
        <w:pStyle w:val="Code"/>
        <w:shd w:fill="F5F5F5" w:val="clear"/>
        <w:spacing w:after="50"/>
      </w:pPr>
      <w:r>
        <w:t xml:space="preserve"/>
      </w:r>
    </w:p>
    <w:p>
      <w:pPr>
        <w:pStyle w:val="Code"/>
        <w:shd w:fill="F5F5F5" w:val="clear"/>
        <w:spacing w:after="50"/>
      </w:pPr>
      <w:r>
        <w:t xml:space="preserve">## Historical Scenarios</w:t>
      </w:r>
    </w:p>
    <w:p>
      <w:pPr>
        <w:pStyle w:val="Code"/>
        <w:shd w:fill="F5F5F5" w:val="clear"/>
        <w:spacing w:after="50"/>
      </w:pPr>
      <w:r>
        <w:t xml:space="preserve"/>
      </w:r>
    </w:p>
    <w:p>
      <w:pPr>
        <w:pStyle w:val="Code"/>
        <w:shd w:fill="F5F5F5" w:val="clear"/>
        <w:spacing w:after="50"/>
      </w:pPr>
      <w:r>
        <w:t xml:space="preserve">### 2008 Global Financial Crisis</w:t>
      </w:r>
    </w:p>
    <w:p>
      <w:pPr>
        <w:pStyle w:val="Code"/>
        <w:shd w:fill="F5F5F5" w:val="clear"/>
        <w:spacing w:after="50"/>
      </w:pPr>
      <w:r>
        <w:t xml:space="preserve">**Period:** Sep-Oct 2008</w:t>
      </w:r>
    </w:p>
    <w:p>
      <w:pPr>
        <w:pStyle w:val="Code"/>
        <w:shd w:fill="F5F5F5" w:val="clear"/>
        <w:spacing w:after="50"/>
      </w:pPr>
      <w:r>
        <w:t xml:space="preserve">**Key Shocks:**</w:t>
      </w:r>
    </w:p>
    <w:p>
      <w:pPr>
        <w:pStyle w:val="Code"/>
        <w:shd w:fill="F5F5F5" w:val="clear"/>
        <w:spacing w:after="50"/>
      </w:pPr>
      <w:r>
        <w:t xml:space="preserve">- Equity indices: -40%</w:t>
      </w:r>
    </w:p>
    <w:p>
      <w:pPr>
        <w:pStyle w:val="Code"/>
        <w:shd w:fill="F5F5F5" w:val="clear"/>
        <w:spacing w:after="50"/>
      </w:pPr>
      <w:r>
        <w:t xml:space="preserve">- IG credit spreads: +350bps</w:t>
      </w:r>
    </w:p>
    <w:p>
      <w:pPr>
        <w:pStyle w:val="Code"/>
        <w:shd w:fill="F5F5F5" w:val="clear"/>
        <w:spacing w:after="50"/>
      </w:pPr>
      <w:r>
        <w:t xml:space="preserve">- HY credit spreads: +1200bps</w:t>
      </w:r>
    </w:p>
    <w:p>
      <w:pPr>
        <w:pStyle w:val="Code"/>
        <w:shd w:fill="F5F5F5" w:val="clear"/>
        <w:spacing w:after="50"/>
      </w:pPr>
      <w:r>
        <w:t xml:space="preserve">- 10Y Treasury: -150bps (flight to quality)</w:t>
      </w:r>
    </w:p>
    <w:p>
      <w:pPr>
        <w:pStyle w:val="Code"/>
        <w:shd w:fill="F5F5F5" w:val="clear"/>
        <w:spacing w:after="50"/>
      </w:pPr>
      <w:r>
        <w:t xml:space="preserve">- VIX: spike to 80</w:t>
      </w:r>
    </w:p>
    <w:p>
      <w:pPr>
        <w:pStyle w:val="Code"/>
        <w:shd w:fill="F5F5F5" w:val="clear"/>
        <w:spacing w:after="50"/>
      </w:pPr>
      <w:r>
        <w:t xml:space="preserve">**Use Case:** Credit crisis resilience testing</w:t>
      </w:r>
    </w:p>
    <w:p>
      <w:pPr>
        <w:pStyle w:val="Code"/>
        <w:shd w:fill="F5F5F5" w:val="clear"/>
        <w:spacing w:after="50"/>
      </w:pPr>
      <w:r>
        <w:t xml:space="preserve"/>
      </w:r>
    </w:p>
    <w:p>
      <w:pPr>
        <w:pStyle w:val="Code"/>
        <w:shd w:fill="F5F5F5" w:val="clear"/>
        <w:spacing w:after="50"/>
      </w:pPr>
      <w:r>
        <w:t xml:space="preserve">### March 2020 COVID Crisis</w:t>
      </w:r>
    </w:p>
    <w:p>
      <w:pPr>
        <w:pStyle w:val="Code"/>
        <w:shd w:fill="F5F5F5" w:val="clear"/>
        <w:spacing w:after="50"/>
      </w:pPr>
      <w:r>
        <w:t xml:space="preserve">**Period:** Feb-Mar 2020</w:t>
      </w:r>
    </w:p>
    <w:p>
      <w:pPr>
        <w:pStyle w:val="Code"/>
        <w:shd w:fill="F5F5F5" w:val="clear"/>
        <w:spacing w:after="50"/>
      </w:pPr>
      <w:r>
        <w:t xml:space="preserve">**Key Shocks:**</w:t>
      </w:r>
    </w:p>
    <w:p>
      <w:pPr>
        <w:pStyle w:val="Code"/>
        <w:shd w:fill="F5F5F5" w:val="clear"/>
        <w:spacing w:after="50"/>
      </w:pPr>
      <w:r>
        <w:t xml:space="preserve">- S&amp;P 500: -34% in 23 trading days</w:t>
      </w:r>
    </w:p>
    <w:p>
      <w:pPr>
        <w:pStyle w:val="Code"/>
        <w:shd w:fill="F5F5F5" w:val="clear"/>
        <w:spacing w:after="50"/>
      </w:pPr>
      <w:r>
        <w:t xml:space="preserve">- Oil (WTI): -65%</w:t>
      </w:r>
    </w:p>
    <w:p>
      <w:pPr>
        <w:pStyle w:val="Code"/>
        <w:shd w:fill="F5F5F5" w:val="clear"/>
        <w:spacing w:after="50"/>
      </w:pPr>
      <w:r>
        <w:t xml:space="preserve">- IG spreads: +200bps</w:t>
      </w:r>
    </w:p>
    <w:p>
      <w:pPr>
        <w:pStyle w:val="Code"/>
        <w:shd w:fill="F5F5F5" w:val="clear"/>
        <w:spacing w:after="50"/>
      </w:pPr>
      <w:r>
        <w:t xml:space="preserve">- Treasury liquidity: severe stress</w:t>
      </w:r>
    </w:p>
    <w:p>
      <w:pPr>
        <w:pStyle w:val="Code"/>
        <w:shd w:fill="F5F5F5" w:val="clear"/>
        <w:spacing w:after="50"/>
      </w:pPr>
      <w:r>
        <w:t xml:space="preserve">- VIX: spike to 82</w:t>
      </w:r>
    </w:p>
    <w:p>
      <w:pPr>
        <w:pStyle w:val="Code"/>
        <w:shd w:fill="F5F5F5" w:val="clear"/>
        <w:spacing w:after="50"/>
      </w:pPr>
      <w:r>
        <w:t xml:space="preserve">**Use Case:** Liquidity stress, rapid drawdown</w:t>
      </w:r>
    </w:p>
    <w:p>
      <w:pPr>
        <w:pStyle w:val="Code"/>
        <w:shd w:fill="F5F5F5" w:val="clear"/>
        <w:spacing w:after="50"/>
      </w:pPr>
      <w:r>
        <w:t xml:space="preserve"/>
      </w:r>
    </w:p>
    <w:p>
      <w:pPr>
        <w:pStyle w:val="Code"/>
        <w:shd w:fill="F5F5F5" w:val="clear"/>
        <w:spacing w:after="50"/>
      </w:pPr>
      <w:r>
        <w:t xml:space="preserve">### 2022 Rate Shock</w:t>
      </w:r>
    </w:p>
    <w:p>
      <w:pPr>
        <w:pStyle w:val="Code"/>
        <w:shd w:fill="F5F5F5" w:val="clear"/>
        <w:spacing w:after="50"/>
      </w:pPr>
      <w:r>
        <w:t xml:space="preserve">**Period:** Full year 2022</w:t>
      </w:r>
    </w:p>
    <w:p>
      <w:pPr>
        <w:pStyle w:val="Code"/>
        <w:shd w:fill="F5F5F5" w:val="clear"/>
        <w:spacing w:after="50"/>
      </w:pPr>
      <w:r>
        <w:t xml:space="preserve">**Key Shocks:**</w:t>
      </w:r>
    </w:p>
    <w:p>
      <w:pPr>
        <w:pStyle w:val="Code"/>
        <w:shd w:fill="F5F5F5" w:val="clear"/>
        <w:spacing w:after="50"/>
      </w:pPr>
      <w:r>
        <w:t xml:space="preserve">- Fed Funds: +425bps</w:t>
      </w:r>
    </w:p>
    <w:p>
      <w:pPr>
        <w:pStyle w:val="Code"/>
        <w:shd w:fill="F5F5F5" w:val="clear"/>
        <w:spacing w:after="50"/>
      </w:pPr>
      <w:r>
        <w:t xml:space="preserve">- 10Y Treasury: +236bps</w:t>
      </w:r>
    </w:p>
    <w:p>
      <w:pPr>
        <w:pStyle w:val="Code"/>
        <w:shd w:fill="F5F5F5" w:val="clear"/>
        <w:spacing w:after="50"/>
      </w:pPr>
      <w:r>
        <w:t xml:space="preserve">- S&amp;P 500: -19%</w:t>
      </w:r>
    </w:p>
    <w:p>
      <w:pPr>
        <w:pStyle w:val="Code"/>
        <w:shd w:fill="F5F5F5" w:val="clear"/>
        <w:spacing w:after="50"/>
      </w:pPr>
      <w:r>
        <w:t xml:space="preserve">- DXY: +8%</w:t>
      </w:r>
    </w:p>
    <w:p>
      <w:pPr>
        <w:pStyle w:val="Code"/>
        <w:shd w:fill="F5F5F5" w:val="clear"/>
        <w:spacing w:after="50"/>
      </w:pPr>
      <w:r>
        <w:t xml:space="preserve">**Use Case:** Rising rate environment, duration risk</w:t>
      </w:r>
    </w:p>
    <w:p>
      <w:pPr>
        <w:pStyle w:val="Code"/>
        <w:shd w:fill="F5F5F5" w:val="clear"/>
        <w:spacing w:after="50"/>
      </w:pPr>
      <w:r>
        <w:t xml:space="preserve"/>
      </w:r>
    </w:p>
    <w:p>
      <w:pPr>
        <w:pStyle w:val="Code"/>
        <w:shd w:fill="F5F5F5" w:val="clear"/>
        <w:spacing w:after="50"/>
      </w:pPr>
      <w:r>
        <w:t xml:space="preserve">## Hypothetical Scenarios</w:t>
      </w:r>
    </w:p>
    <w:p>
      <w:pPr>
        <w:pStyle w:val="Code"/>
        <w:shd w:fill="F5F5F5" w:val="clear"/>
        <w:spacing w:after="50"/>
      </w:pPr>
      <w:r>
        <w:t xml:space="preserve"/>
      </w:r>
    </w:p>
    <w:p>
      <w:pPr>
        <w:pStyle w:val="Code"/>
        <w:shd w:fill="F5F5F5" w:val="clear"/>
        <w:spacing w:after="50"/>
      </w:pPr>
      <w:r>
        <w:t xml:space="preserve">### Severe Stagflation</w:t>
      </w:r>
    </w:p>
    <w:p>
      <w:pPr>
        <w:pStyle w:val="Code"/>
        <w:shd w:fill="F5F5F5" w:val="clear"/>
        <w:spacing w:after="50"/>
      </w:pPr>
      <w:r>
        <w:t xml:space="preserve">- Inflation: +500bps sustained</w:t>
      </w:r>
    </w:p>
    <w:p>
      <w:pPr>
        <w:pStyle w:val="Code"/>
        <w:shd w:fill="F5F5F5" w:val="clear"/>
        <w:spacing w:after="50"/>
      </w:pPr>
      <w:r>
        <w:t xml:space="preserve">- Growth: -3% GDP</w:t>
      </w:r>
    </w:p>
    <w:p>
      <w:pPr>
        <w:pStyle w:val="Code"/>
        <w:shd w:fill="F5F5F5" w:val="clear"/>
        <w:spacing w:after="50"/>
      </w:pPr>
      <w:r>
        <w:t xml:space="preserve">- Unemployment: +4%</w:t>
      </w:r>
    </w:p>
    <w:p>
      <w:pPr>
        <w:pStyle w:val="Code"/>
        <w:shd w:fill="F5F5F5" w:val="clear"/>
        <w:spacing w:after="50"/>
      </w:pPr>
      <w:r>
        <w:t xml:space="preserve">- Equities: -25%</w:t>
      </w:r>
    </w:p>
    <w:p>
      <w:pPr>
        <w:pStyle w:val="Code"/>
        <w:shd w:fill="F5F5F5" w:val="clear"/>
        <w:spacing w:after="50"/>
      </w:pPr>
      <w:r>
        <w:t xml:space="preserve">- Credit spreads: +300bps</w:t>
      </w:r>
    </w:p>
    <w:p>
      <w:pPr>
        <w:pStyle w:val="Code"/>
        <w:shd w:fill="F5F5F5" w:val="clear"/>
        <w:spacing w:after="50"/>
      </w:pPr>
      <w:r>
        <w:t xml:space="preserve"/>
      </w:r>
    </w:p>
    <w:p>
      <w:pPr>
        <w:pStyle w:val="Code"/>
        <w:shd w:fill="F5F5F5" w:val="clear"/>
        <w:spacing w:after="50"/>
      </w:pPr>
      <w:r>
        <w:t xml:space="preserve">### Geopolitical Shock</w:t>
      </w:r>
    </w:p>
    <w:p>
      <w:pPr>
        <w:pStyle w:val="Code"/>
        <w:shd w:fill="F5F5F5" w:val="clear"/>
        <w:spacing w:after="50"/>
      </w:pPr>
      <w:r>
        <w:t xml:space="preserve">- Oil: +100%</w:t>
      </w:r>
    </w:p>
    <w:p>
      <w:pPr>
        <w:pStyle w:val="Code"/>
        <w:shd w:fill="F5F5F5" w:val="clear"/>
        <w:spacing w:after="50"/>
      </w:pPr>
      <w:r>
        <w:t xml:space="preserve">- Gold: +30%</w:t>
      </w:r>
    </w:p>
    <w:p>
      <w:pPr>
        <w:pStyle w:val="Code"/>
        <w:shd w:fill="F5F5F5" w:val="clear"/>
        <w:spacing w:after="50"/>
      </w:pPr>
      <w:r>
        <w:t xml:space="preserve">- EM FX: -20% vs USD</w:t>
      </w:r>
    </w:p>
    <w:p>
      <w:pPr>
        <w:pStyle w:val="Code"/>
        <w:shd w:fill="F5F5F5" w:val="clear"/>
        <w:spacing w:after="50"/>
      </w:pPr>
      <w:r>
        <w:t xml:space="preserve">- Equities: -15%</w:t>
      </w:r>
    </w:p>
    <w:p>
      <w:pPr>
        <w:pStyle w:val="Code"/>
        <w:shd w:fill="F5F5F5" w:val="clear"/>
        <w:spacing w:after="200"/>
      </w:pPr>
      <w:r>
        <w:t xml:space="preserve">- Volatility: VIX to 45</w:t>
      </w:r>
    </w:p>
    <w:p>
      <w:r>
        <w:br w:type="page"/>
      </w:r>
    </w:p>
    <w:p>
      <w:pPr>
        <w:pStyle w:val="Heading1"/>
      </w:pPr>
      <w:r>
        <w:t xml:space="preserve">4. Power Automate Flows</w:t>
      </w:r>
    </w:p>
    <w:p>
      <w:pPr>
        <w:spacing w:after="200"/>
      </w:pPr>
      <w:r>
        <w:t xml:space="preserve">These flows connect SharePoint, Copilot, and your communication channels. Each flow is presented as step-by-step instructions you can implement directly in Power Automate.</w:t>
      </w:r>
    </w:p>
    <w:p>
      <w:pPr>
        <w:pStyle w:val="Heading2"/>
      </w:pPr>
      <w:r>
        <w:t xml:space="preserve">4.1 Flow: Daily Risk Briefing Generator</w:t>
      </w:r>
    </w:p>
    <w:p>
      <w:pPr>
        <w:spacing w:after="100"/>
      </w:pPr>
      <w:r>
        <w:rPr>
          <w:i/>
          <w:iCs/>
        </w:rPr>
        <w:t xml:space="preserve">Trigger: Scheduled (6:30 AM daily) OR when new file arrives in /Raw Data/</w:t>
      </w:r>
    </w:p>
    <w:p>
      <w:pPr>
        <w:pStyle w:val="Heading3"/>
      </w:pPr>
      <w:r>
        <w:t xml:space="preserve">Step-by-Step Configuration</w:t>
      </w:r>
    </w:p>
    <w:p>
      <w:pPr>
        <w:pStyle w:val="ListParagraph"/>
        <w:numPr>
          <w:ilvl w:val="0"/>
          <w:numId w:val="3"/>
        </w:numPr>
      </w:pPr>
      <w:r>
        <w:rPr>
          <w:b/>
          <w:bCs/>
        </w:rPr>
        <w:t xml:space="preserve">Trigger — Recurrence: </w:t>
      </w:r>
      <w:r>
        <w:t xml:space="preserve">Frequency: Day | Interval: 1 | Start time: 6:30 AM | Time zone: Eastern</w:t>
      </w:r>
    </w:p>
    <w:p>
      <w:pPr>
        <w:pStyle w:val="ListParagraph"/>
        <w:numPr>
          <w:ilvl w:val="0"/>
          <w:numId w:val="3"/>
        </w:numPr>
      </w:pPr>
      <w:r>
        <w:rPr>
          <w:b/>
          <w:bCs/>
        </w:rPr>
        <w:t xml:space="preserve">Action — Get file content (SharePoint): </w:t>
      </w:r>
      <w:r>
        <w:t xml:space="preserve">Site: Market Risk Hub | Library: Documents | File: /Market Intelligence/Raw Data/daily_var_extract_@{formatDateTime(utcNow(),'yyyy-MM-dd')}.csv</w:t>
      </w:r>
    </w:p>
    <w:p>
      <w:pPr>
        <w:pStyle w:val="ListParagraph"/>
        <w:numPr>
          <w:ilvl w:val="0"/>
          <w:numId w:val="3"/>
        </w:numPr>
      </w:pPr>
      <w:r>
        <w:rPr>
          <w:b/>
          <w:bCs/>
        </w:rPr>
        <w:t xml:space="preserve">Action — Get file content (SharePoint): </w:t>
      </w:r>
      <w:r>
        <w:t xml:space="preserve">File: /Context Files/Templates/daily_briefing_template.md</w:t>
      </w:r>
    </w:p>
    <w:p>
      <w:pPr>
        <w:pStyle w:val="ListParagraph"/>
        <w:numPr>
          <w:ilvl w:val="0"/>
          <w:numId w:val="3"/>
        </w:numPr>
      </w:pPr>
      <w:r>
        <w:rPr>
          <w:b/>
          <w:bCs/>
        </w:rPr>
        <w:t xml:space="preserve">Action — Get file content (SharePoint): </w:t>
      </w:r>
      <w:r>
        <w:t xml:space="preserve">File: /Context Files/Definitions/risk_definitions.md</w:t>
      </w:r>
    </w:p>
    <w:p>
      <w:pPr>
        <w:pStyle w:val="ListParagraph"/>
        <w:numPr>
          <w:ilvl w:val="0"/>
          <w:numId w:val="3"/>
        </w:numPr>
      </w:pPr>
      <w:r>
        <w:rPr>
          <w:b/>
          <w:bCs/>
        </w:rPr>
        <w:t xml:space="preserve">Action — Create text with Copilot: </w:t>
      </w:r>
      <w:r>
        <w:t xml:space="preserve">Prompt (see below)</w:t>
      </w:r>
    </w:p>
    <w:p>
      <w:pPr>
        <w:pStyle w:val="ListParagraph"/>
        <w:numPr>
          <w:ilvl w:val="0"/>
          <w:numId w:val="3"/>
        </w:numPr>
      </w:pPr>
      <w:r>
        <w:rPr>
          <w:b/>
          <w:bCs/>
        </w:rPr>
        <w:t xml:space="preserve">Action — Create file (SharePoint): </w:t>
      </w:r>
      <w:r>
        <w:t xml:space="preserve">Path: /Outputs/Generated Reports/Daily_Briefing_@{formatDateTime(utcNow(),'yyyy-MM-dd')}.md | Content: [Copilot output]</w:t>
      </w:r>
    </w:p>
    <w:p>
      <w:pPr>
        <w:pStyle w:val="ListParagraph"/>
        <w:numPr>
          <w:ilvl w:val="0"/>
          <w:numId w:val="3"/>
        </w:numPr>
      </w:pPr>
      <w:r>
        <w:rPr>
          <w:b/>
          <w:bCs/>
        </w:rPr>
        <w:t xml:space="preserve">Action — Post message (Teams): </w:t>
      </w:r>
      <w:r>
        <w:t xml:space="preserve">Channel: Market Risk Alerts | Message: "Daily Risk Briefing ready: [link]"</w:t>
      </w:r>
    </w:p>
    <w:p>
      <w:pPr>
        <w:pStyle w:val="ListParagraph"/>
        <w:numPr>
          <w:ilvl w:val="0"/>
          <w:numId w:val="3"/>
        </w:numPr>
      </w:pPr>
      <w:r>
        <w:rPr>
          <w:b/>
          <w:bCs/>
        </w:rPr>
        <w:t xml:space="preserve">Action — Send email (Outlook): </w:t>
      </w:r>
      <w:r>
        <w:t xml:space="preserve">To: CRO, CFO | Subject: Daily Risk Briefing - @{formatDateTime(utcNow(),'MMM dd')} | Body: Executive summary + link</w:t>
      </w:r>
    </w:p>
    <w:p>
      <w:pPr>
        <w:pStyle w:val="Heading3"/>
        <w:spacing w:before="200"/>
      </w:pPr>
      <w:r>
        <w:t xml:space="preserve">Copilot Prompt for Step 5</w:t>
      </w:r>
    </w:p>
    <w:p>
      <w:pPr>
        <w:pStyle w:val="Code"/>
        <w:shd w:fill="F5F5F5" w:val="clear"/>
        <w:spacing w:after="50"/>
      </w:pPr>
      <w:r>
        <w:t xml:space="preserve">You are a market risk analyst generating the daily risk briefing.</w:t>
      </w:r>
    </w:p>
    <w:p>
      <w:pPr>
        <w:pStyle w:val="Code"/>
        <w:shd w:fill="F5F5F5" w:val="clear"/>
        <w:spacing w:after="50"/>
      </w:pPr>
      <w:r>
        <w:t xml:space="preserve"/>
      </w:r>
    </w:p>
    <w:p>
      <w:pPr>
        <w:pStyle w:val="Code"/>
        <w:shd w:fill="F5F5F5" w:val="clear"/>
        <w:spacing w:after="50"/>
      </w:pPr>
      <w:r>
        <w:t xml:space="preserve">DATA:</w:t>
      </w:r>
    </w:p>
    <w:p>
      <w:pPr>
        <w:pStyle w:val="Code"/>
        <w:shd w:fill="F5F5F5" w:val="clear"/>
        <w:spacing w:after="50"/>
      </w:pPr>
      <w:r>
        <w:t xml:space="preserve">@{outputs('Get_VaR_Data')}</w:t>
      </w:r>
    </w:p>
    <w:p>
      <w:pPr>
        <w:pStyle w:val="Code"/>
        <w:shd w:fill="F5F5F5" w:val="clear"/>
        <w:spacing w:after="50"/>
      </w:pPr>
      <w:r>
        <w:t xml:space="preserve"/>
      </w:r>
    </w:p>
    <w:p>
      <w:pPr>
        <w:pStyle w:val="Code"/>
        <w:shd w:fill="F5F5F5" w:val="clear"/>
        <w:spacing w:after="50"/>
      </w:pPr>
      <w:r>
        <w:t xml:space="preserve">THRESHOLDS AND DEFINITIONS:</w:t>
      </w:r>
    </w:p>
    <w:p>
      <w:pPr>
        <w:pStyle w:val="Code"/>
        <w:shd w:fill="F5F5F5" w:val="clear"/>
        <w:spacing w:after="50"/>
      </w:pPr>
      <w:r>
        <w:t xml:space="preserve">@{outputs('Get_Risk_Definitions')}</w:t>
      </w:r>
    </w:p>
    <w:p>
      <w:pPr>
        <w:pStyle w:val="Code"/>
        <w:shd w:fill="F5F5F5" w:val="clear"/>
        <w:spacing w:after="50"/>
      </w:pPr>
      <w:r>
        <w:t xml:space="preserve"/>
      </w:r>
    </w:p>
    <w:p>
      <w:pPr>
        <w:pStyle w:val="Code"/>
        <w:shd w:fill="F5F5F5" w:val="clear"/>
        <w:spacing w:after="50"/>
      </w:pPr>
      <w:r>
        <w:t xml:space="preserve">TEMPLATE:</w:t>
      </w:r>
    </w:p>
    <w:p>
      <w:pPr>
        <w:pStyle w:val="Code"/>
        <w:shd w:fill="F5F5F5" w:val="clear"/>
        <w:spacing w:after="50"/>
      </w:pPr>
      <w:r>
        <w:t xml:space="preserve">@{outputs('Get_Template')}</w:t>
      </w:r>
    </w:p>
    <w:p>
      <w:pPr>
        <w:pStyle w:val="Code"/>
        <w:shd w:fill="F5F5F5" w:val="clear"/>
        <w:spacing w:after="50"/>
      </w:pPr>
      <w:r>
        <w:t xml:space="preserve"/>
      </w:r>
    </w:p>
    <w:p>
      <w:pPr>
        <w:pStyle w:val="Code"/>
        <w:shd w:fill="F5F5F5" w:val="clear"/>
        <w:spacing w:after="50"/>
      </w:pPr>
      <w:r>
        <w:t xml:space="preserve">INSTRUCTIONS:</w:t>
      </w:r>
    </w:p>
    <w:p>
      <w:pPr>
        <w:pStyle w:val="Code"/>
        <w:shd w:fill="F5F5F5" w:val="clear"/>
        <w:spacing w:after="50"/>
      </w:pPr>
      <w:r>
        <w:t xml:space="preserve">1. Analyze the DATA against the THRESHOLDS</w:t>
      </w:r>
    </w:p>
    <w:p>
      <w:pPr>
        <w:pStyle w:val="Code"/>
        <w:shd w:fill="F5F5F5" w:val="clear"/>
        <w:spacing w:after="50"/>
      </w:pPr>
      <w:r>
        <w:t xml:space="preserve">2. Classify each desk as Green/Amber/Red</w:t>
      </w:r>
    </w:p>
    <w:p>
      <w:pPr>
        <w:pStyle w:val="Code"/>
        <w:shd w:fill="F5F5F5" w:val="clear"/>
        <w:spacing w:after="50"/>
      </w:pPr>
      <w:r>
        <w:t xml:space="preserve">3. Generate the briefing following the TEMPLATE exactly</w:t>
      </w:r>
    </w:p>
    <w:p>
      <w:pPr>
        <w:pStyle w:val="Code"/>
        <w:shd w:fill="F5F5F5" w:val="clear"/>
        <w:spacing w:after="50"/>
      </w:pPr>
      <w:r>
        <w:t xml:space="preserve">4. Be specific with numbers - no rounding</w:t>
      </w:r>
    </w:p>
    <w:p>
      <w:pPr>
        <w:pStyle w:val="Code"/>
        <w:shd w:fill="F5F5F5" w:val="clear"/>
        <w:spacing w:after="200"/>
      </w:pPr>
      <w:r>
        <w:t xml:space="preserve">5. Flag any data quality issues you observe</w:t>
      </w:r>
    </w:p>
    <w:p>
      <w:pPr>
        <w:pStyle w:val="Heading2"/>
      </w:pPr>
      <w:r>
        <w:t xml:space="preserve">4.2 Flow: Threshold Breach Alert</w:t>
      </w:r>
    </w:p>
    <w:p>
      <w:pPr>
        <w:spacing w:after="100"/>
      </w:pPr>
      <w:r>
        <w:rPr>
          <w:i/>
          <w:iCs/>
        </w:rPr>
        <w:t xml:space="preserve">Trigger: When file created in /Raw Data/</w:t>
      </w:r>
    </w:p>
    <w:p>
      <w:pPr>
        <w:pStyle w:val="Heading3"/>
      </w:pPr>
      <w:r>
        <w:t xml:space="preserve">Step-by-Step Configuration</w:t>
      </w:r>
    </w:p>
    <w:p>
      <w:pPr>
        <w:pStyle w:val="ListParagraph"/>
        <w:numPr>
          <w:ilvl w:val="0"/>
          <w:numId w:val="4"/>
        </w:numPr>
      </w:pPr>
      <w:r>
        <w:rPr>
          <w:b/>
          <w:bCs/>
        </w:rPr>
        <w:t xml:space="preserve">Trigger — When a file is created (SharePoint): </w:t>
      </w:r>
      <w:r>
        <w:t xml:space="preserve">Site: Market Risk Hub | Library: Documents | Folder: /Market Intelligence/Raw Data/</w:t>
      </w:r>
    </w:p>
    <w:p>
      <w:pPr>
        <w:pStyle w:val="ListParagraph"/>
        <w:numPr>
          <w:ilvl w:val="0"/>
          <w:numId w:val="4"/>
        </w:numPr>
      </w:pPr>
      <w:r>
        <w:rPr>
          <w:b/>
          <w:bCs/>
        </w:rPr>
        <w:t xml:space="preserve">Action — Get file content: </w:t>
      </w:r>
      <w:r>
        <w:t xml:space="preserve">Use trigger file ID</w:t>
      </w:r>
    </w:p>
    <w:p>
      <w:pPr>
        <w:pStyle w:val="ListParagraph"/>
        <w:numPr>
          <w:ilvl w:val="0"/>
          <w:numId w:val="4"/>
        </w:numPr>
      </w:pPr>
      <w:r>
        <w:rPr>
          <w:b/>
          <w:bCs/>
        </w:rPr>
        <w:t xml:space="preserve">Action — Get file content (SharePoint): </w:t>
      </w:r>
      <w:r>
        <w:t xml:space="preserve">File: /Context Files/Definitions/risk_definitions.md</w:t>
      </w:r>
    </w:p>
    <w:p>
      <w:pPr>
        <w:pStyle w:val="ListParagraph"/>
        <w:numPr>
          <w:ilvl w:val="0"/>
          <w:numId w:val="4"/>
        </w:numPr>
      </w:pPr>
      <w:r>
        <w:rPr>
          <w:b/>
          <w:bCs/>
        </w:rPr>
        <w:t xml:space="preserve">Action — Create text with Copilot: </w:t>
      </w:r>
      <w:r>
        <w:t xml:space="preserve">Prompt: "Analyze this data against these thresholds. Return ONLY a JSON object: {breaches: [{desk, metric, value, threshold, severity}], hasCritical: boolean}"</w:t>
      </w:r>
    </w:p>
    <w:p>
      <w:pPr>
        <w:pStyle w:val="ListParagraph"/>
        <w:numPr>
          <w:ilvl w:val="0"/>
          <w:numId w:val="4"/>
        </w:numPr>
      </w:pPr>
      <w:r>
        <w:rPr>
          <w:b/>
          <w:bCs/>
        </w:rPr>
        <w:t xml:space="preserve">Action — Parse JSON: </w:t>
      </w:r>
      <w:r>
        <w:t xml:space="preserve">Content: [Copilot output]</w:t>
      </w:r>
    </w:p>
    <w:p>
      <w:pPr>
        <w:pStyle w:val="ListParagraph"/>
        <w:numPr>
          <w:ilvl w:val="0"/>
          <w:numId w:val="4"/>
        </w:numPr>
      </w:pPr>
      <w:r>
        <w:rPr>
          <w:b/>
          <w:bCs/>
        </w:rPr>
        <w:t xml:space="preserve">Condition — If hasCritical equals true: </w:t>
      </w:r>
    </w:p>
    <w:p>
      <w:pPr>
        <w:pStyle w:val="ListParagraph"/>
        <w:numPr>
          <w:ilvl w:val="0"/>
          <w:numId w:val="4"/>
        </w:numPr>
      </w:pPr>
      <w:r>
        <w:rPr>
          <w:b/>
          <w:bCs/>
        </w:rPr>
        <w:t xml:space="preserve">   Yes → Post urgent Teams message + Send email to CRO</w:t>
      </w:r>
    </w:p>
    <w:p>
      <w:pPr>
        <w:pStyle w:val="ListParagraph"/>
        <w:numPr>
          <w:ilvl w:val="0"/>
          <w:numId w:val="4"/>
        </w:numPr>
        <w:spacing w:after="200"/>
      </w:pPr>
      <w:r>
        <w:rPr>
          <w:b/>
          <w:bCs/>
        </w:rPr>
        <w:t xml:space="preserve">   No → Log to /Outputs/Alerts/ for daily summary</w:t>
      </w:r>
    </w:p>
    <w:p>
      <w:pPr>
        <w:pStyle w:val="Heading2"/>
      </w:pPr>
      <w:r>
        <w:t xml:space="preserve">4.3 Flow: Weekly Risk Committee Pack</w:t>
      </w:r>
    </w:p>
    <w:p>
      <w:pPr>
        <w:spacing w:after="100"/>
      </w:pPr>
      <w:r>
        <w:rPr>
          <w:i/>
          <w:iCs/>
        </w:rPr>
        <w:t xml:space="preserve">Trigger: Scheduled (Friday 4:00 PM)</w:t>
      </w:r>
    </w:p>
    <w:p>
      <w:pPr>
        <w:pStyle w:val="Heading3"/>
      </w:pPr>
      <w:r>
        <w:t xml:space="preserve">Step-by-Step Configuration</w:t>
      </w:r>
    </w:p>
    <w:p>
      <w:pPr>
        <w:pStyle w:val="ListParagraph"/>
        <w:numPr>
          <w:ilvl w:val="0"/>
          <w:numId w:val="5"/>
        </w:numPr>
      </w:pPr>
      <w:r>
        <w:rPr>
          <w:b/>
          <w:bCs/>
        </w:rPr>
        <w:t xml:space="preserve">Trigger — Recurrence: </w:t>
      </w:r>
      <w:r>
        <w:t xml:space="preserve">Frequency: Week | Days: Friday | Start time: 4:00 PM</w:t>
      </w:r>
    </w:p>
    <w:p>
      <w:pPr>
        <w:pStyle w:val="ListParagraph"/>
        <w:numPr>
          <w:ilvl w:val="0"/>
          <w:numId w:val="5"/>
        </w:numPr>
      </w:pPr>
      <w:r>
        <w:rPr>
          <w:b/>
          <w:bCs/>
        </w:rPr>
        <w:t xml:space="preserve">Action — Get files from folder (SharePoint): </w:t>
      </w:r>
      <w:r>
        <w:t xml:space="preserve">Folder: /Outputs/Generated Reports/ | Filter: Modified this week</w:t>
      </w:r>
    </w:p>
    <w:p>
      <w:pPr>
        <w:pStyle w:val="ListParagraph"/>
        <w:numPr>
          <w:ilvl w:val="0"/>
          <w:numId w:val="5"/>
        </w:numPr>
      </w:pPr>
      <w:r>
        <w:rPr>
          <w:b/>
          <w:bCs/>
        </w:rPr>
        <w:t xml:space="preserve">Action — Apply to each: </w:t>
      </w:r>
      <w:r>
        <w:t xml:space="preserve">Get file content for each daily report</w:t>
      </w:r>
    </w:p>
    <w:p>
      <w:pPr>
        <w:pStyle w:val="ListParagraph"/>
        <w:numPr>
          <w:ilvl w:val="0"/>
          <w:numId w:val="5"/>
        </w:numPr>
      </w:pPr>
      <w:r>
        <w:rPr>
          <w:b/>
          <w:bCs/>
        </w:rPr>
        <w:t xml:space="preserve">Action — Get file content (SharePoint): </w:t>
      </w:r>
      <w:r>
        <w:t xml:space="preserve">File: /Context Files/Stakeholder Profiles/stakeholder_profiles.md</w:t>
      </w:r>
    </w:p>
    <w:p>
      <w:pPr>
        <w:pStyle w:val="ListParagraph"/>
        <w:numPr>
          <w:ilvl w:val="0"/>
          <w:numId w:val="5"/>
        </w:numPr>
      </w:pPr>
      <w:r>
        <w:rPr>
          <w:b/>
          <w:bCs/>
        </w:rPr>
        <w:t xml:space="preserve">Action — Create text with Copilot: </w:t>
      </w:r>
      <w:r>
        <w:t xml:space="preserve">Prompt: "Create weekly risk committee summary from these daily reports. Use Risk Committee profile requirements."</w:t>
      </w:r>
    </w:p>
    <w:p>
      <w:pPr>
        <w:pStyle w:val="ListParagraph"/>
        <w:numPr>
          <w:ilvl w:val="0"/>
          <w:numId w:val="5"/>
        </w:numPr>
      </w:pPr>
      <w:r>
        <w:rPr>
          <w:b/>
          <w:bCs/>
        </w:rPr>
        <w:t xml:space="preserve">Action — Create file (SharePoint): </w:t>
      </w:r>
      <w:r>
        <w:t xml:space="preserve">Path: /Outputs/Generated Reports/Weekly_Summary_@{formatDateTime(utcNow(),'yyyy-MM-dd')}.md</w:t>
      </w:r>
    </w:p>
    <w:p>
      <w:pPr>
        <w:pStyle w:val="ListParagraph"/>
        <w:numPr>
          <w:ilvl w:val="0"/>
          <w:numId w:val="5"/>
        </w:numPr>
        <w:spacing w:after="200"/>
      </w:pPr>
      <w:r>
        <w:rPr>
          <w:b/>
          <w:bCs/>
        </w:rPr>
        <w:t xml:space="preserve">Action — Send calendar invite: </w:t>
      </w:r>
      <w:r>
        <w:t xml:space="preserve">To: Risk Committee | Subject: Weekly Risk Review | Attachment: Weekly summary</w:t>
      </w:r>
    </w:p>
    <w:p>
      <w:r>
        <w:br w:type="page"/>
      </w:r>
    </w:p>
    <w:p>
      <w:pPr>
        <w:pStyle w:val="Heading1"/>
      </w:pPr>
      <w:r>
        <w:t xml:space="preserve">5. Copilot Prompt Library</w:t>
      </w:r>
    </w:p>
    <w:p>
      <w:pPr>
        <w:spacing w:after="200"/>
      </w:pPr>
      <w:r>
        <w:t xml:space="preserve">Use these prompts directly in Copilot (SharePoint, Word, or Teams) or embed them in Power Automate flows. Each prompt is designed to reference your SharePoint context files.</w:t>
      </w:r>
    </w:p>
    <w:p>
      <w:pPr>
        <w:pStyle w:val="Heading2"/>
      </w:pPr>
      <w:r>
        <w:t xml:space="preserve">5.1 Daily VaR Analysis</w:t>
      </w:r>
    </w:p>
    <w:p>
      <w:pPr>
        <w:pStyle w:val="Code"/>
        <w:shd w:fill="F5F5F5" w:val="clear"/>
        <w:spacing w:after="50"/>
      </w:pPr>
      <w:r>
        <w:t xml:space="preserve">Analyze today's VaR report at /Market Intelligence/Raw Data/daily_var_extract_[DATE].csv</w:t>
      </w:r>
    </w:p>
    <w:p>
      <w:pPr>
        <w:pStyle w:val="Code"/>
        <w:shd w:fill="F5F5F5" w:val="clear"/>
        <w:spacing w:after="50"/>
      </w:pPr>
      <w:r>
        <w:t xml:space="preserve"/>
      </w:r>
    </w:p>
    <w:p>
      <w:pPr>
        <w:pStyle w:val="Code"/>
        <w:shd w:fill="F5F5F5" w:val="clear"/>
        <w:spacing w:after="50"/>
      </w:pPr>
      <w:r>
        <w:t xml:space="preserve">Using the thresholds in /Context Files/Definitions/risk_definitions.md:</w:t>
      </w:r>
    </w:p>
    <w:p>
      <w:pPr>
        <w:pStyle w:val="Code"/>
        <w:shd w:fill="F5F5F5" w:val="clear"/>
        <w:spacing w:after="50"/>
      </w:pPr>
      <w:r>
        <w:t xml:space="preserve">1. Classify each trading desk as Green, Amber, or Red</w:t>
      </w:r>
    </w:p>
    <w:p>
      <w:pPr>
        <w:pStyle w:val="Code"/>
        <w:shd w:fill="F5F5F5" w:val="clear"/>
        <w:spacing w:after="50"/>
      </w:pPr>
      <w:r>
        <w:t xml:space="preserve">2. Calculate the change vs yesterday</w:t>
      </w:r>
    </w:p>
    <w:p>
      <w:pPr>
        <w:pStyle w:val="Code"/>
        <w:shd w:fill="F5F5F5" w:val="clear"/>
        <w:spacing w:after="50"/>
      </w:pPr>
      <w:r>
        <w:t xml:space="preserve">3. Identify the top 3 risk contributors</w:t>
      </w:r>
    </w:p>
    <w:p>
      <w:pPr>
        <w:pStyle w:val="Code"/>
        <w:shd w:fill="F5F5F5" w:val="clear"/>
        <w:spacing w:after="200"/>
      </w:pPr>
      <w:r>
        <w:t xml:space="preserve">4. Flag any limit breaches</w:t>
      </w:r>
    </w:p>
    <w:p>
      <w:pPr>
        <w:pStyle w:val="Heading2"/>
      </w:pPr>
      <w:r>
        <w:t xml:space="preserve">5.2 Stress Test Comparison</w:t>
      </w:r>
    </w:p>
    <w:p>
      <w:pPr>
        <w:pStyle w:val="Code"/>
        <w:shd w:fill="F5F5F5" w:val="clear"/>
        <w:spacing w:after="50"/>
      </w:pPr>
      <w:r>
        <w:t xml:space="preserve">Compare our current portfolio's stress test results:</w:t>
      </w:r>
    </w:p>
    <w:p>
      <w:pPr>
        <w:pStyle w:val="Code"/>
        <w:shd w:fill="F5F5F5" w:val="clear"/>
        <w:spacing w:after="50"/>
      </w:pPr>
      <w:r>
        <w:t xml:space="preserve"/>
      </w:r>
    </w:p>
    <w:p>
      <w:pPr>
        <w:pStyle w:val="Code"/>
        <w:shd w:fill="F5F5F5" w:val="clear"/>
        <w:spacing w:after="50"/>
      </w:pPr>
      <w:r>
        <w:t xml:space="preserve">Current results: /Stress Testing/Historical Results/[LATEST DATE]/</w:t>
      </w:r>
    </w:p>
    <w:p>
      <w:pPr>
        <w:pStyle w:val="Code"/>
        <w:shd w:fill="F5F5F5" w:val="clear"/>
        <w:spacing w:after="50"/>
      </w:pPr>
      <w:r>
        <w:t xml:space="preserve">Prior period: /Stress Testing/Historical Results/[PRIOR DATE]/</w:t>
      </w:r>
    </w:p>
    <w:p>
      <w:pPr>
        <w:pStyle w:val="Code"/>
        <w:shd w:fill="F5F5F5" w:val="clear"/>
        <w:spacing w:after="50"/>
      </w:pPr>
      <w:r>
        <w:t xml:space="preserve">Scenario definitions: /Context Files/Definitions/scenario_library.md</w:t>
      </w:r>
    </w:p>
    <w:p>
      <w:pPr>
        <w:pStyle w:val="Code"/>
        <w:shd w:fill="F5F5F5" w:val="clear"/>
        <w:spacing w:after="50"/>
      </w:pPr>
      <w:r>
        <w:t xml:space="preserve"/>
      </w:r>
    </w:p>
    <w:p>
      <w:pPr>
        <w:pStyle w:val="Code"/>
        <w:shd w:fill="F5F5F5" w:val="clear"/>
        <w:spacing w:after="50"/>
      </w:pPr>
      <w:r>
        <w:t xml:space="preserve">For each scenario (2008 Crisis, COVID, Rate Shock):</w:t>
      </w:r>
    </w:p>
    <w:p>
      <w:pPr>
        <w:pStyle w:val="Code"/>
        <w:shd w:fill="F5F5F5" w:val="clear"/>
        <w:spacing w:after="50"/>
      </w:pPr>
      <w:r>
        <w:t xml:space="preserve">- Show P&amp;L impact then vs now</w:t>
      </w:r>
    </w:p>
    <w:p>
      <w:pPr>
        <w:pStyle w:val="Code"/>
        <w:shd w:fill="F5F5F5" w:val="clear"/>
        <w:spacing w:after="50"/>
      </w:pPr>
      <w:r>
        <w:t xml:space="preserve">- Identify which desks improved/deteriorated</w:t>
      </w:r>
    </w:p>
    <w:p>
      <w:pPr>
        <w:pStyle w:val="Code"/>
        <w:shd w:fill="F5F5F5" w:val="clear"/>
        <w:spacing w:after="200"/>
      </w:pPr>
      <w:r>
        <w:t xml:space="preserve">- Explain key drivers of change</w:t>
      </w:r>
    </w:p>
    <w:p>
      <w:pPr>
        <w:pStyle w:val="Heading2"/>
      </w:pPr>
      <w:r>
        <w:t xml:space="preserve">5.3 Regulatory Impact Analysis</w:t>
      </w:r>
    </w:p>
    <w:p>
      <w:pPr>
        <w:pStyle w:val="Code"/>
        <w:shd w:fill="F5F5F5" w:val="clear"/>
        <w:spacing w:after="50"/>
      </w:pPr>
      <w:r>
        <w:t xml:space="preserve">Review the regulatory update: /Market Intelligence/Regulatory Updates/[DOCUMENT]</w:t>
      </w:r>
    </w:p>
    <w:p>
      <w:pPr>
        <w:pStyle w:val="Code"/>
        <w:shd w:fill="F5F5F5" w:val="clear"/>
        <w:spacing w:after="50"/>
      </w:pPr>
      <w:r>
        <w:t xml:space="preserve"/>
      </w:r>
    </w:p>
    <w:p>
      <w:pPr>
        <w:pStyle w:val="Code"/>
        <w:shd w:fill="F5F5F5" w:val="clear"/>
        <w:spacing w:after="50"/>
      </w:pPr>
      <w:r>
        <w:t xml:space="preserve">Cross-reference with our methodology:</w:t>
      </w:r>
    </w:p>
    <w:p>
      <w:pPr>
        <w:pStyle w:val="Code"/>
        <w:shd w:fill="F5F5F5" w:val="clear"/>
        <w:spacing w:after="50"/>
      </w:pPr>
      <w:r>
        <w:t xml:space="preserve">/Stress Testing/Model Documentation/</w:t>
      </w:r>
    </w:p>
    <w:p>
      <w:pPr>
        <w:pStyle w:val="Code"/>
        <w:shd w:fill="F5F5F5" w:val="clear"/>
        <w:spacing w:after="50"/>
      </w:pPr>
      <w:r>
        <w:t xml:space="preserve"/>
      </w:r>
    </w:p>
    <w:p>
      <w:pPr>
        <w:pStyle w:val="Code"/>
        <w:shd w:fill="F5F5F5" w:val="clear"/>
        <w:spacing w:after="50"/>
      </w:pPr>
      <w:r>
        <w:t xml:space="preserve">Provide:</w:t>
      </w:r>
    </w:p>
    <w:p>
      <w:pPr>
        <w:pStyle w:val="Code"/>
        <w:shd w:fill="F5F5F5" w:val="clear"/>
        <w:spacing w:after="50"/>
      </w:pPr>
      <w:r>
        <w:t xml:space="preserve">1. Executive summary of regulatory changes</w:t>
      </w:r>
    </w:p>
    <w:p>
      <w:pPr>
        <w:pStyle w:val="Code"/>
        <w:shd w:fill="F5F5F5" w:val="clear"/>
        <w:spacing w:after="50"/>
      </w:pPr>
      <w:r>
        <w:t xml:space="preserve">2. Gap analysis vs current methodology</w:t>
      </w:r>
    </w:p>
    <w:p>
      <w:pPr>
        <w:pStyle w:val="Code"/>
        <w:shd w:fill="F5F5F5" w:val="clear"/>
        <w:spacing w:after="50"/>
      </w:pPr>
      <w:r>
        <w:t xml:space="preserve">3. Estimated capital impact</w:t>
      </w:r>
    </w:p>
    <w:p>
      <w:pPr>
        <w:pStyle w:val="Code"/>
        <w:shd w:fill="F5F5F5" w:val="clear"/>
        <w:spacing w:after="50"/>
      </w:pPr>
      <w:r>
        <w:t xml:space="preserve">4. Implementation timeline recommendation</w:t>
      </w:r>
    </w:p>
    <w:p>
      <w:pPr>
        <w:pStyle w:val="Code"/>
        <w:shd w:fill="F5F5F5" w:val="clear"/>
        <w:spacing w:after="200"/>
      </w:pPr>
      <w:r>
        <w:t xml:space="preserve">5. Resource requirements</w:t>
      </w:r>
    </w:p>
    <w:p>
      <w:pPr>
        <w:pStyle w:val="Heading2"/>
      </w:pPr>
      <w:r>
        <w:t xml:space="preserve">5.4 Desk-Specific Deep Dive</w:t>
      </w:r>
    </w:p>
    <w:p>
      <w:pPr>
        <w:pStyle w:val="Code"/>
        <w:shd w:fill="F5F5F5" w:val="clear"/>
        <w:spacing w:after="50"/>
      </w:pPr>
      <w:r>
        <w:t xml:space="preserve">Generate a detailed risk report for [DESK NAME] desk.</w:t>
      </w:r>
    </w:p>
    <w:p>
      <w:pPr>
        <w:pStyle w:val="Code"/>
        <w:shd w:fill="F5F5F5" w:val="clear"/>
        <w:spacing w:after="50"/>
      </w:pPr>
      <w:r>
        <w:t xml:space="preserve"/>
      </w:r>
    </w:p>
    <w:p>
      <w:pPr>
        <w:pStyle w:val="Code"/>
        <w:shd w:fill="F5F5F5" w:val="clear"/>
        <w:spacing w:after="50"/>
      </w:pPr>
      <w:r>
        <w:t xml:space="preserve">Data sources:</w:t>
      </w:r>
    </w:p>
    <w:p>
      <w:pPr>
        <w:pStyle w:val="Code"/>
        <w:shd w:fill="F5F5F5" w:val="clear"/>
        <w:spacing w:after="50"/>
      </w:pPr>
      <w:r>
        <w:t xml:space="preserve">- VaR: /Market Intelligence/Raw Data/</w:t>
      </w:r>
    </w:p>
    <w:p>
      <w:pPr>
        <w:pStyle w:val="Code"/>
        <w:shd w:fill="F5F5F5" w:val="clear"/>
        <w:spacing w:after="50"/>
      </w:pPr>
      <w:r>
        <w:t xml:space="preserve">- P&amp;L: /Market Intelligence/Desk Analysis/</w:t>
      </w:r>
    </w:p>
    <w:p>
      <w:pPr>
        <w:pStyle w:val="Code"/>
        <w:shd w:fill="F5F5F5" w:val="clear"/>
        <w:spacing w:after="50"/>
      </w:pPr>
      <w:r>
        <w:t xml:space="preserve">- Desk definition: /Context Files/Definitions/risk_definitions.md</w:t>
      </w:r>
    </w:p>
    <w:p>
      <w:pPr>
        <w:pStyle w:val="Code"/>
        <w:shd w:fill="F5F5F5" w:val="clear"/>
        <w:spacing w:after="50"/>
      </w:pPr>
      <w:r>
        <w:t xml:space="preserve"/>
      </w:r>
    </w:p>
    <w:p>
      <w:pPr>
        <w:pStyle w:val="Code"/>
        <w:shd w:fill="F5F5F5" w:val="clear"/>
        <w:spacing w:after="50"/>
      </w:pPr>
      <w:r>
        <w:t xml:space="preserve">Use Trading Desk Head format from:</w:t>
      </w:r>
    </w:p>
    <w:p>
      <w:pPr>
        <w:pStyle w:val="Code"/>
        <w:shd w:fill="F5F5F5" w:val="clear"/>
        <w:spacing w:after="50"/>
      </w:pPr>
      <w:r>
        <w:t xml:space="preserve">/Context Files/Stakeholder Profiles/stakeholder_profiles.md</w:t>
      </w:r>
    </w:p>
    <w:p>
      <w:pPr>
        <w:pStyle w:val="Code"/>
        <w:shd w:fill="F5F5F5" w:val="clear"/>
        <w:spacing w:after="50"/>
      </w:pPr>
      <w:r>
        <w:t xml:space="preserve"/>
      </w:r>
    </w:p>
    <w:p>
      <w:pPr>
        <w:pStyle w:val="Code"/>
        <w:shd w:fill="F5F5F5" w:val="clear"/>
        <w:spacing w:after="50"/>
      </w:pPr>
      <w:r>
        <w:t xml:space="preserve">Include:</w:t>
      </w:r>
    </w:p>
    <w:p>
      <w:pPr>
        <w:pStyle w:val="Code"/>
        <w:shd w:fill="F5F5F5" w:val="clear"/>
        <w:spacing w:after="50"/>
      </w:pPr>
      <w:r>
        <w:t xml:space="preserve">- Position-level risk breakdown</w:t>
      </w:r>
    </w:p>
    <w:p>
      <w:pPr>
        <w:pStyle w:val="Code"/>
        <w:shd w:fill="F5F5F5" w:val="clear"/>
        <w:spacing w:after="50"/>
      </w:pPr>
      <w:r>
        <w:t xml:space="preserve">- Greeks analysis (relevant to this desk)</w:t>
      </w:r>
    </w:p>
    <w:p>
      <w:pPr>
        <w:pStyle w:val="Code"/>
        <w:shd w:fill="F5F5F5" w:val="clear"/>
        <w:spacing w:after="50"/>
      </w:pPr>
      <w:r>
        <w:t xml:space="preserve">- Limit utilization</w:t>
      </w:r>
    </w:p>
    <w:p>
      <w:pPr>
        <w:pStyle w:val="Code"/>
        <w:shd w:fill="F5F5F5" w:val="clear"/>
        <w:spacing w:after="200"/>
      </w:pPr>
      <w:r>
        <w:t xml:space="preserve">- Recommended hedge trades</w:t>
      </w:r>
    </w:p>
    <w:p>
      <w:pPr>
        <w:pStyle w:val="Heading2"/>
      </w:pPr>
      <w:r>
        <w:t xml:space="preserve">5.5 Meeting Prep Script</w:t>
      </w:r>
    </w:p>
    <w:p>
      <w:pPr>
        <w:pStyle w:val="Code"/>
        <w:shd w:fill="F5F5F5" w:val="clear"/>
        <w:spacing w:after="50"/>
      </w:pPr>
      <w:r>
        <w:t xml:space="preserve">Prepare a 5-minute verbal briefing for [MEETING TYPE].</w:t>
      </w:r>
    </w:p>
    <w:p>
      <w:pPr>
        <w:pStyle w:val="Code"/>
        <w:shd w:fill="F5F5F5" w:val="clear"/>
        <w:spacing w:after="50"/>
      </w:pPr>
      <w:r>
        <w:t xml:space="preserve"/>
      </w:r>
    </w:p>
    <w:p>
      <w:pPr>
        <w:pStyle w:val="Code"/>
        <w:shd w:fill="F5F5F5" w:val="clear"/>
        <w:spacing w:after="50"/>
      </w:pPr>
      <w:r>
        <w:t xml:space="preserve">Source documents:</w:t>
      </w:r>
    </w:p>
    <w:p>
      <w:pPr>
        <w:pStyle w:val="Code"/>
        <w:shd w:fill="F5F5F5" w:val="clear"/>
        <w:spacing w:after="50"/>
      </w:pPr>
      <w:r>
        <w:t xml:space="preserve">- This week's daily briefings: /Outputs/Generated Reports/</w:t>
      </w:r>
    </w:p>
    <w:p>
      <w:pPr>
        <w:pStyle w:val="Code"/>
        <w:shd w:fill="F5F5F5" w:val="clear"/>
        <w:spacing w:after="50"/>
      </w:pPr>
      <w:r>
        <w:t xml:space="preserve">- Latest stress test: /Stress Testing/Historical Results/</w:t>
      </w:r>
    </w:p>
    <w:p>
      <w:pPr>
        <w:pStyle w:val="Code"/>
        <w:shd w:fill="F5F5F5" w:val="clear"/>
        <w:spacing w:after="50"/>
      </w:pPr>
      <w:r>
        <w:t xml:space="preserve"/>
      </w:r>
    </w:p>
    <w:p>
      <w:pPr>
        <w:pStyle w:val="Code"/>
        <w:shd w:fill="F5F5F5" w:val="clear"/>
        <w:spacing w:after="50"/>
      </w:pPr>
      <w:r>
        <w:t xml:space="preserve">Audience preferences:</w:t>
      </w:r>
    </w:p>
    <w:p>
      <w:pPr>
        <w:pStyle w:val="Code"/>
        <w:shd w:fill="F5F5F5" w:val="clear"/>
        <w:spacing w:after="50"/>
      </w:pPr>
      <w:r>
        <w:t xml:space="preserve">/Context Files/Stakeholder Profiles/stakeholder_profiles.md</w:t>
      </w:r>
    </w:p>
    <w:p>
      <w:pPr>
        <w:pStyle w:val="Code"/>
        <w:shd w:fill="F5F5F5" w:val="clear"/>
        <w:spacing w:after="50"/>
      </w:pPr>
      <w:r>
        <w:t xml:space="preserve"/>
      </w:r>
    </w:p>
    <w:p>
      <w:pPr>
        <w:pStyle w:val="Code"/>
        <w:shd w:fill="F5F5F5" w:val="clear"/>
        <w:spacing w:after="50"/>
      </w:pPr>
      <w:r>
        <w:t xml:space="preserve">Output format:</w:t>
      </w:r>
    </w:p>
    <w:p>
      <w:pPr>
        <w:pStyle w:val="Code"/>
        <w:shd w:fill="F5F5F5" w:val="clear"/>
        <w:spacing w:after="50"/>
      </w:pPr>
      <w:r>
        <w:t xml:space="preserve">- Spoken script (not bullet points)</w:t>
      </w:r>
    </w:p>
    <w:p>
      <w:pPr>
        <w:pStyle w:val="Code"/>
        <w:shd w:fill="F5F5F5" w:val="clear"/>
        <w:spacing w:after="50"/>
      </w:pPr>
      <w:r>
        <w:t xml:space="preserve">- Key numbers to emphasize in [brackets]</w:t>
      </w:r>
    </w:p>
    <w:p>
      <w:pPr>
        <w:pStyle w:val="Code"/>
        <w:shd w:fill="F5F5F5" w:val="clear"/>
        <w:spacing w:after="50"/>
      </w:pPr>
      <w:r>
        <w:t xml:space="preserve">- Anticipated questions with suggested responses</w:t>
      </w:r>
    </w:p>
    <w:p>
      <w:pPr>
        <w:pStyle w:val="Code"/>
        <w:shd w:fill="F5F5F5" w:val="clear"/>
        <w:spacing w:after="200"/>
      </w:pPr>
      <w:r>
        <w:t xml:space="preserve">- Time markers for pacing</w:t>
      </w:r>
    </w:p>
    <w:p>
      <w:r>
        <w:br w:type="page"/>
      </w:r>
    </w:p>
    <w:p>
      <w:pPr>
        <w:pStyle w:val="Heading1"/>
      </w:pPr>
      <w:r>
        <w:t xml:space="preserve">6. Implementation Checklist</w:t>
      </w:r>
    </w:p>
    <w:p>
      <w:pPr>
        <w:spacing w:after="200"/>
      </w:pPr>
      <w:r>
        <w:t xml:space="preserve">Use this checklist to track your setup progress. Complete each section before moving to the next.</w:t>
      </w:r>
    </w:p>
    <w:p>
      <w:pPr>
        <w:pStyle w:val="Heading2"/>
      </w:pPr>
      <w:r>
        <w:t xml:space="preserve">Phase 1: SharePoint Foundation (Week 1)</w:t>
      </w:r>
    </w:p>
    <w:p>
      <w:pPr>
        <w:pStyle w:val="ListParagraph"/>
        <w:numPr>
          <w:ilvl w:val="0"/>
          <w:numId w:val="6"/>
        </w:numPr>
      </w:pPr>
      <w:r>
        <w:t xml:space="preserve">Create Market Risk Hub site</w:t>
      </w:r>
    </w:p>
    <w:p>
      <w:pPr>
        <w:pStyle w:val="ListParagraph"/>
        <w:numPr>
          <w:ilvl w:val="0"/>
          <w:numId w:val="6"/>
        </w:numPr>
      </w:pPr>
      <w:r>
        <w:t xml:space="preserve">Set up complete folder structure per Section 2</w:t>
      </w:r>
    </w:p>
    <w:p>
      <w:pPr>
        <w:pStyle w:val="ListParagraph"/>
        <w:numPr>
          <w:ilvl w:val="0"/>
          <w:numId w:val="6"/>
        </w:numPr>
      </w:pPr>
      <w:r>
        <w:t xml:space="preserve">Configure permissions (Private site, appropriate members)</w:t>
      </w:r>
    </w:p>
    <w:p>
      <w:pPr>
        <w:pStyle w:val="ListParagraph"/>
        <w:numPr>
          <w:ilvl w:val="0"/>
          <w:numId w:val="6"/>
        </w:numPr>
      </w:pPr>
      <w:r>
        <w:t xml:space="preserve">Enable versioning on Document Library</w:t>
      </w:r>
    </w:p>
    <w:p>
      <w:pPr>
        <w:pStyle w:val="ListParagraph"/>
        <w:numPr>
          <w:ilvl w:val="0"/>
          <w:numId w:val="6"/>
        </w:numPr>
      </w:pPr>
      <w:r>
        <w:t xml:space="preserve">Verify Copilot indexing is enabled</w:t>
      </w:r>
    </w:p>
    <w:p>
      <w:pPr>
        <w:pStyle w:val="ListParagraph"/>
        <w:numPr>
          <w:ilvl w:val="0"/>
          <w:numId w:val="6"/>
        </w:numPr>
        <w:spacing w:after="200"/>
      </w:pPr>
      <w:r>
        <w:t xml:space="preserve">Test basic Copilot queries against site</w:t>
      </w:r>
    </w:p>
    <w:p>
      <w:pPr>
        <w:pStyle w:val="Heading2"/>
      </w:pPr>
      <w:r>
        <w:t xml:space="preserve">Phase 2: Context Files (Week 2)</w:t>
      </w:r>
    </w:p>
    <w:p>
      <w:pPr>
        <w:pStyle w:val="ListParagraph"/>
        <w:numPr>
          <w:ilvl w:val="0"/>
          <w:numId w:val="6"/>
        </w:numPr>
      </w:pPr>
      <w:r>
        <w:t xml:space="preserve">Create risk_definitions.md (customize thresholds for your org)</w:t>
      </w:r>
    </w:p>
    <w:p>
      <w:pPr>
        <w:pStyle w:val="ListParagraph"/>
        <w:numPr>
          <w:ilvl w:val="0"/>
          <w:numId w:val="6"/>
        </w:numPr>
      </w:pPr>
      <w:r>
        <w:t xml:space="preserve">Create daily_briefing_template.md</w:t>
      </w:r>
    </w:p>
    <w:p>
      <w:pPr>
        <w:pStyle w:val="ListParagraph"/>
        <w:numPr>
          <w:ilvl w:val="0"/>
          <w:numId w:val="6"/>
        </w:numPr>
      </w:pPr>
      <w:r>
        <w:t xml:space="preserve">Create stakeholder_profiles.md (interview key stakeholders)</w:t>
      </w:r>
    </w:p>
    <w:p>
      <w:pPr>
        <w:pStyle w:val="ListParagraph"/>
        <w:numPr>
          <w:ilvl w:val="0"/>
          <w:numId w:val="6"/>
        </w:numPr>
      </w:pPr>
      <w:r>
        <w:t xml:space="preserve">Create scenario_library.md</w:t>
      </w:r>
    </w:p>
    <w:p>
      <w:pPr>
        <w:pStyle w:val="ListParagraph"/>
        <w:numPr>
          <w:ilvl w:val="0"/>
          <w:numId w:val="6"/>
        </w:numPr>
      </w:pPr>
      <w:r>
        <w:t xml:space="preserve">Upload existing methodology documentation</w:t>
      </w:r>
    </w:p>
    <w:p>
      <w:pPr>
        <w:pStyle w:val="ListParagraph"/>
        <w:numPr>
          <w:ilvl w:val="0"/>
          <w:numId w:val="6"/>
        </w:numPr>
        <w:spacing w:after="200"/>
      </w:pPr>
      <w:r>
        <w:t xml:space="preserve">Test Copilot queries referencing context files</w:t>
      </w:r>
    </w:p>
    <w:p>
      <w:pPr>
        <w:pStyle w:val="Heading2"/>
      </w:pPr>
      <w:r>
        <w:t xml:space="preserve">Phase 3: Data Connections (Week 3)</w:t>
      </w:r>
    </w:p>
    <w:p>
      <w:pPr>
        <w:pStyle w:val="ListParagraph"/>
        <w:numPr>
          <w:ilvl w:val="0"/>
          <w:numId w:val="6"/>
        </w:numPr>
      </w:pPr>
      <w:r>
        <w:t xml:space="preserve">Configure risk system export to /Raw Data/ (work with IT)</w:t>
      </w:r>
    </w:p>
    <w:p>
      <w:pPr>
        <w:pStyle w:val="ListParagraph"/>
        <w:numPr>
          <w:ilvl w:val="0"/>
          <w:numId w:val="6"/>
        </w:numPr>
      </w:pPr>
      <w:r>
        <w:t xml:space="preserve">Establish naming convention: [type]_[YYYY-MM-DD].csv</w:t>
      </w:r>
    </w:p>
    <w:p>
      <w:pPr>
        <w:pStyle w:val="ListParagraph"/>
        <w:numPr>
          <w:ilvl w:val="0"/>
          <w:numId w:val="6"/>
        </w:numPr>
      </w:pPr>
      <w:r>
        <w:t xml:space="preserve">Test automated file drops</w:t>
      </w:r>
    </w:p>
    <w:p>
      <w:pPr>
        <w:pStyle w:val="ListParagraph"/>
        <w:numPr>
          <w:ilvl w:val="0"/>
          <w:numId w:val="6"/>
        </w:numPr>
      </w:pPr>
      <w:r>
        <w:t xml:space="preserve">Verify data format matches template expectations</w:t>
      </w:r>
    </w:p>
    <w:p>
      <w:pPr>
        <w:pStyle w:val="ListParagraph"/>
        <w:numPr>
          <w:ilvl w:val="0"/>
          <w:numId w:val="6"/>
        </w:numPr>
        <w:spacing w:after="200"/>
      </w:pPr>
      <w:r>
        <w:t xml:space="preserve">Document data dictionary for each file type</w:t>
      </w:r>
    </w:p>
    <w:p>
      <w:pPr>
        <w:pStyle w:val="Heading2"/>
      </w:pPr>
      <w:r>
        <w:t xml:space="preserve">Phase 4: Power Automate Flows (Week 4)</w:t>
      </w:r>
    </w:p>
    <w:p>
      <w:pPr>
        <w:pStyle w:val="ListParagraph"/>
        <w:numPr>
          <w:ilvl w:val="0"/>
          <w:numId w:val="6"/>
        </w:numPr>
      </w:pPr>
      <w:r>
        <w:t xml:space="preserve">Build Daily Briefing Generator flow (Flow 4.1)</w:t>
      </w:r>
    </w:p>
    <w:p>
      <w:pPr>
        <w:pStyle w:val="ListParagraph"/>
        <w:numPr>
          <w:ilvl w:val="0"/>
          <w:numId w:val="6"/>
        </w:numPr>
      </w:pPr>
      <w:r>
        <w:t xml:space="preserve">Build Threshold Alert flow (Flow 4.2)</w:t>
      </w:r>
    </w:p>
    <w:p>
      <w:pPr>
        <w:pStyle w:val="ListParagraph"/>
        <w:numPr>
          <w:ilvl w:val="0"/>
          <w:numId w:val="6"/>
        </w:numPr>
      </w:pPr>
      <w:r>
        <w:t xml:space="preserve">Build Weekly Summary flow (Flow 4.3)</w:t>
      </w:r>
    </w:p>
    <w:p>
      <w:pPr>
        <w:pStyle w:val="ListParagraph"/>
        <w:numPr>
          <w:ilvl w:val="0"/>
          <w:numId w:val="6"/>
        </w:numPr>
      </w:pPr>
      <w:r>
        <w:t xml:space="preserve">Test each flow with sample data</w:t>
      </w:r>
    </w:p>
    <w:p>
      <w:pPr>
        <w:pStyle w:val="ListParagraph"/>
        <w:numPr>
          <w:ilvl w:val="0"/>
          <w:numId w:val="6"/>
        </w:numPr>
      </w:pPr>
      <w:r>
        <w:t xml:space="preserve">Configure error handling and notifications</w:t>
      </w:r>
    </w:p>
    <w:p>
      <w:pPr>
        <w:pStyle w:val="ListParagraph"/>
        <w:numPr>
          <w:ilvl w:val="0"/>
          <w:numId w:val="6"/>
        </w:numPr>
        <w:spacing w:after="200"/>
      </w:pPr>
      <w:r>
        <w:t xml:space="preserve">Set up flow monitoring dashboard</w:t>
      </w:r>
    </w:p>
    <w:p>
      <w:pPr>
        <w:pStyle w:val="Heading2"/>
      </w:pPr>
      <w:r>
        <w:t xml:space="preserve">Phase 5: Go-Live (Week 5)</w:t>
      </w:r>
    </w:p>
    <w:p>
      <w:pPr>
        <w:pStyle w:val="ListParagraph"/>
        <w:numPr>
          <w:ilvl w:val="0"/>
          <w:numId w:val="6"/>
        </w:numPr>
      </w:pPr>
      <w:r>
        <w:t xml:space="preserve">Run parallel processing (manual + automated) for 1 week</w:t>
      </w:r>
    </w:p>
    <w:p>
      <w:pPr>
        <w:pStyle w:val="ListParagraph"/>
        <w:numPr>
          <w:ilvl w:val="0"/>
          <w:numId w:val="6"/>
        </w:numPr>
      </w:pPr>
      <w:r>
        <w:t xml:space="preserve">Compare outputs and refine context files</w:t>
      </w:r>
    </w:p>
    <w:p>
      <w:pPr>
        <w:pStyle w:val="ListParagraph"/>
        <w:numPr>
          <w:ilvl w:val="0"/>
          <w:numId w:val="6"/>
        </w:numPr>
      </w:pPr>
      <w:r>
        <w:t xml:space="preserve">Get stakeholder feedback on generated reports</w:t>
      </w:r>
    </w:p>
    <w:p>
      <w:pPr>
        <w:pStyle w:val="ListParagraph"/>
        <w:numPr>
          <w:ilvl w:val="0"/>
          <w:numId w:val="6"/>
        </w:numPr>
      </w:pPr>
      <w:r>
        <w:t xml:space="preserve">Iterate on templates based on feedback</w:t>
      </w:r>
    </w:p>
    <w:p>
      <w:pPr>
        <w:pStyle w:val="ListParagraph"/>
        <w:numPr>
          <w:ilvl w:val="0"/>
          <w:numId w:val="6"/>
        </w:numPr>
      </w:pPr>
      <w:r>
        <w:t xml:space="preserve">Document tribal knowledge into context files</w:t>
      </w:r>
    </w:p>
    <w:p>
      <w:pPr>
        <w:pStyle w:val="ListParagraph"/>
        <w:numPr>
          <w:ilvl w:val="0"/>
          <w:numId w:val="6"/>
        </w:numPr>
        <w:spacing w:after="200"/>
      </w:pPr>
      <w:r>
        <w:t xml:space="preserve">Full production switch</w:t>
      </w:r>
    </w:p>
    <w:p>
      <w:r>
        <w:br w:type="page"/>
      </w:r>
    </w:p>
    <w:p>
      <w:pPr>
        <w:pStyle w:val="Heading1"/>
      </w:pPr>
      <w:r>
        <w:t xml:space="preserve">7. Best Practices &amp; Optimization</w:t>
      </w:r>
    </w:p>
    <w:p>
      <w:pPr>
        <w:pStyle w:val="Heading2"/>
      </w:pPr>
      <w:r>
        <w:t xml:space="preserve">7.1 File Naming Conventions</w:t>
      </w:r>
    </w:p>
    <w:p>
      <w:pPr>
        <w:spacing w:after="100"/>
      </w:pPr>
      <w:r>
        <w:t xml:space="preserve">Consistent naming enables Copilot to find and reference files accurately.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Pr>
          <w:p>
            <w:r>
              <w:rPr>
                <w:b/>
                <w:bCs/>
                <w:color w:val="FFFFFF"/>
              </w:rPr>
              <w:t xml:space="preserve">File Type</w:t>
            </w:r>
          </w:p>
        </w:tc>
        <w:tc>
          <w:tcPr>
            <w:tcW w:type="dxa" w:w="5860"/>
            <w:tcBorders>
              <w:top w:val="single" w:color="CCCCCC" w:sz="1"/>
              <w:left w:val="single" w:color="CCCCCC" w:sz="1"/>
              <w:bottom w:val="single" w:color="CCCCCC" w:sz="1"/>
              <w:right w:val="single" w:color="CCCCCC" w:sz="1"/>
            </w:tcBorders>
            <w:shd w:fill="1F4E79" w:val="clear"/>
          </w:tcPr>
          <w:p>
            <w:r>
              <w:rPr>
                <w:b/>
                <w:bCs/>
                <w:color w:val="FFFFFF"/>
              </w:rPr>
              <w:t xml:space="preserve">Naming Convention</w:t>
            </w:r>
          </w:p>
        </w:tc>
      </w:tr>
      <w:tr>
        <w:tc>
          <w:tcPr>
            <w:tcW w:type="dxa" w:w="3500"/>
            <w:tcBorders>
              <w:top w:val="single" w:color="CCCCCC" w:sz="1"/>
              <w:left w:val="single" w:color="CCCCCC" w:sz="1"/>
              <w:bottom w:val="single" w:color="CCCCCC" w:sz="1"/>
              <w:right w:val="single" w:color="CCCCCC" w:sz="1"/>
            </w:tcBorders>
          </w:tcPr>
          <w:p>
            <w:r>
              <w:t xml:space="preserve">Daily VaR Extract</w:t>
            </w:r>
          </w:p>
        </w:tc>
        <w:tc>
          <w:tcPr>
            <w:tcW w:type="dxa" w:w="5860"/>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daily_var_extract_YYYY-MM-DD.csv</w:t>
            </w:r>
          </w:p>
        </w:tc>
      </w:tr>
      <w:tr>
        <w:tc>
          <w:tcPr>
            <w:tcW w:type="dxa" w:w="3500"/>
            <w:tcBorders>
              <w:top w:val="single" w:color="CCCCCC" w:sz="1"/>
              <w:left w:val="single" w:color="CCCCCC" w:sz="1"/>
              <w:bottom w:val="single" w:color="CCCCCC" w:sz="1"/>
              <w:right w:val="single" w:color="CCCCCC" w:sz="1"/>
            </w:tcBorders>
            <w:shd w:fill="F2F2F2" w:val="clear"/>
          </w:tcPr>
          <w:p>
            <w:r>
              <w:t xml:space="preserve">P&amp;L Attribution</w:t>
            </w:r>
          </w:p>
        </w:tc>
        <w:tc>
          <w:tcPr>
            <w:tcW w:type="dxa" w:w="5860"/>
            <w:tcBorders>
              <w:top w:val="single" w:color="CCCCCC" w:sz="1"/>
              <w:left w:val="single" w:color="CCCCCC" w:sz="1"/>
              <w:bottom w:val="single" w:color="CCCCCC" w:sz="1"/>
              <w:right w:val="single" w:color="CCCCCC" w:sz="1"/>
            </w:tcBorders>
            <w:shd w:fill="F2F2F2" w:val="clear"/>
          </w:tcPr>
          <w:p>
            <w:r>
              <w:rPr>
                <w:rFonts w:ascii="Consolas" w:cs="Consolas" w:eastAsia="Consolas" w:hAnsi="Consolas"/>
                <w:sz w:val="20"/>
                <w:szCs w:val="20"/>
              </w:rPr>
              <w:t xml:space="preserve">pnl_attribution_YYYY-MM-DD.csv</w:t>
            </w:r>
          </w:p>
        </w:tc>
      </w:tr>
      <w:tr>
        <w:tc>
          <w:tcPr>
            <w:tcW w:type="dxa" w:w="3500"/>
            <w:tcBorders>
              <w:top w:val="single" w:color="CCCCCC" w:sz="1"/>
              <w:left w:val="single" w:color="CCCCCC" w:sz="1"/>
              <w:bottom w:val="single" w:color="CCCCCC" w:sz="1"/>
              <w:right w:val="single" w:color="CCCCCC" w:sz="1"/>
            </w:tcBorders>
          </w:tcPr>
          <w:p>
            <w:r>
              <w:t xml:space="preserve">Stress Test Results</w:t>
            </w:r>
          </w:p>
        </w:tc>
        <w:tc>
          <w:tcPr>
            <w:tcW w:type="dxa" w:w="5860"/>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stress_[scenario]_YYYY-MM-DD.xlsx</w:t>
            </w:r>
          </w:p>
        </w:tc>
      </w:tr>
      <w:tr>
        <w:tc>
          <w:tcPr>
            <w:tcW w:type="dxa" w:w="3500"/>
            <w:tcBorders>
              <w:top w:val="single" w:color="CCCCCC" w:sz="1"/>
              <w:left w:val="single" w:color="CCCCCC" w:sz="1"/>
              <w:bottom w:val="single" w:color="CCCCCC" w:sz="1"/>
              <w:right w:val="single" w:color="CCCCCC" w:sz="1"/>
            </w:tcBorders>
            <w:shd w:fill="F2F2F2" w:val="clear"/>
          </w:tcPr>
          <w:p>
            <w:r>
              <w:t xml:space="preserve">Generated Briefing</w:t>
            </w:r>
          </w:p>
        </w:tc>
        <w:tc>
          <w:tcPr>
            <w:tcW w:type="dxa" w:w="5860"/>
            <w:tcBorders>
              <w:top w:val="single" w:color="CCCCCC" w:sz="1"/>
              <w:left w:val="single" w:color="CCCCCC" w:sz="1"/>
              <w:bottom w:val="single" w:color="CCCCCC" w:sz="1"/>
              <w:right w:val="single" w:color="CCCCCC" w:sz="1"/>
            </w:tcBorders>
            <w:shd w:fill="F2F2F2" w:val="clear"/>
          </w:tcPr>
          <w:p>
            <w:r>
              <w:rPr>
                <w:rFonts w:ascii="Consolas" w:cs="Consolas" w:eastAsia="Consolas" w:hAnsi="Consolas"/>
                <w:sz w:val="20"/>
                <w:szCs w:val="20"/>
              </w:rPr>
              <w:t xml:space="preserve">Daily_Briefing_YYYY-MM-DD.md</w:t>
            </w:r>
          </w:p>
        </w:tc>
      </w:tr>
      <w:tr>
        <w:tc>
          <w:tcPr>
            <w:tcW w:type="dxa" w:w="3500"/>
            <w:tcBorders>
              <w:top w:val="single" w:color="CCCCCC" w:sz="1"/>
              <w:left w:val="single" w:color="CCCCCC" w:sz="1"/>
              <w:bottom w:val="single" w:color="CCCCCC" w:sz="1"/>
              <w:right w:val="single" w:color="CCCCCC" w:sz="1"/>
            </w:tcBorders>
          </w:tcPr>
          <w:p>
            <w:r>
              <w:t xml:space="preserve">Weekly Summary</w:t>
            </w:r>
          </w:p>
        </w:tc>
        <w:tc>
          <w:tcPr>
            <w:tcW w:type="dxa" w:w="5860"/>
            <w:tcBorders>
              <w:top w:val="single" w:color="CCCCCC" w:sz="1"/>
              <w:left w:val="single" w:color="CCCCCC" w:sz="1"/>
              <w:bottom w:val="single" w:color="CCCCCC" w:sz="1"/>
              <w:right w:val="single" w:color="CCCCCC" w:sz="1"/>
            </w:tcBorders>
          </w:tcPr>
          <w:p>
            <w:r>
              <w:rPr>
                <w:rFonts w:ascii="Consolas" w:cs="Consolas" w:eastAsia="Consolas" w:hAnsi="Consolas"/>
                <w:sz w:val="20"/>
                <w:szCs w:val="20"/>
              </w:rPr>
              <w:t xml:space="preserve">Weekly_Summary_YYYY-MM-DD.md</w:t>
            </w:r>
          </w:p>
        </w:tc>
      </w:tr>
    </w:tbl>
    <w:p>
      <w:pPr>
        <w:pStyle w:val="Heading2"/>
        <w:spacing w:before="300"/>
      </w:pPr>
      <w:r>
        <w:t xml:space="preserve">7.2 Context File Versioning</w:t>
      </w:r>
    </w:p>
    <w:p>
      <w:pPr>
        <w:pStyle w:val="ListParagraph"/>
        <w:numPr>
          <w:ilvl w:val="0"/>
          <w:numId w:val="7"/>
        </w:numPr>
      </w:pPr>
      <w:r>
        <w:t xml:space="preserve">Add a changelog section at the bottom of each context file</w:t>
      </w:r>
    </w:p>
    <w:p>
      <w:pPr>
        <w:pStyle w:val="ListParagraph"/>
        <w:numPr>
          <w:ilvl w:val="0"/>
          <w:numId w:val="7"/>
        </w:numPr>
      </w:pPr>
      <w:r>
        <w:t xml:space="preserve">Use SharePoint version history (automatic with versioning enabled)</w:t>
      </w:r>
    </w:p>
    <w:p>
      <w:pPr>
        <w:pStyle w:val="ListParagraph"/>
        <w:numPr>
          <w:ilvl w:val="0"/>
          <w:numId w:val="7"/>
        </w:numPr>
      </w:pPr>
      <w:r>
        <w:t xml:space="preserve">Review and update context files quarterly</w:t>
      </w:r>
    </w:p>
    <w:p>
      <w:pPr>
        <w:pStyle w:val="ListParagraph"/>
        <w:numPr>
          <w:ilvl w:val="0"/>
          <w:numId w:val="7"/>
        </w:numPr>
        <w:spacing w:after="200"/>
      </w:pPr>
      <w:r>
        <w:t xml:space="preserve">Track which changes improved output quality</w:t>
      </w:r>
    </w:p>
    <w:p>
      <w:pPr>
        <w:pStyle w:val="Heading2"/>
      </w:pPr>
      <w:r>
        <w:t xml:space="preserve">7.3 SharePoint Metadata Columns</w:t>
      </w:r>
    </w:p>
    <w:p>
      <w:pPr>
        <w:spacing w:after="100"/>
      </w:pPr>
      <w:r>
        <w:t xml:space="preserve">Add these custom columns to your Document Library for better filtering and Copilot understanding:</w:t>
      </w:r>
    </w:p>
    <w:p>
      <w:pPr>
        <w:pStyle w:val="ListParagraph"/>
        <w:numPr>
          <w:ilvl w:val="0"/>
          <w:numId w:val="7"/>
        </w:numPr>
      </w:pPr>
      <w:r>
        <w:rPr>
          <w:b/>
          <w:bCs/>
        </w:rPr>
        <w:t xml:space="preserve">Desk: </w:t>
      </w:r>
      <w:r>
        <w:t xml:space="preserve">Choice column (Rates, Credit, FX, Equities, Firm-wide)</w:t>
      </w:r>
    </w:p>
    <w:p>
      <w:pPr>
        <w:pStyle w:val="ListParagraph"/>
        <w:numPr>
          <w:ilvl w:val="0"/>
          <w:numId w:val="7"/>
        </w:numPr>
      </w:pPr>
      <w:r>
        <w:rPr>
          <w:b/>
          <w:bCs/>
        </w:rPr>
        <w:t xml:space="preserve">Report Type: </w:t>
      </w:r>
      <w:r>
        <w:t xml:space="preserve">Choice column (Daily, Weekly, Ad-hoc, Stress Test)</w:t>
      </w:r>
    </w:p>
    <w:p>
      <w:pPr>
        <w:pStyle w:val="ListParagraph"/>
        <w:numPr>
          <w:ilvl w:val="0"/>
          <w:numId w:val="7"/>
        </w:numPr>
      </w:pPr>
      <w:r>
        <w:rPr>
          <w:b/>
          <w:bCs/>
        </w:rPr>
        <w:t xml:space="preserve">As-Of Date: </w:t>
      </w:r>
      <w:r>
        <w:t xml:space="preserve">Date column for the data date (vs. file creation date)</w:t>
      </w:r>
    </w:p>
    <w:p>
      <w:pPr>
        <w:pStyle w:val="ListParagraph"/>
        <w:numPr>
          <w:ilvl w:val="0"/>
          <w:numId w:val="7"/>
        </w:numPr>
      </w:pPr>
      <w:r>
        <w:rPr>
          <w:b/>
          <w:bCs/>
        </w:rPr>
        <w:t xml:space="preserve">Status: </w:t>
      </w:r>
      <w:r>
        <w:t xml:space="preserve">Choice column (Draft, Final, Superseded)</w:t>
      </w:r>
    </w:p>
    <w:p>
      <w:pPr>
        <w:pStyle w:val="ListParagraph"/>
        <w:numPr>
          <w:ilvl w:val="0"/>
          <w:numId w:val="7"/>
        </w:numPr>
        <w:spacing w:after="200"/>
      </w:pPr>
      <w:r>
        <w:rPr>
          <w:b/>
          <w:bCs/>
        </w:rPr>
        <w:t xml:space="preserve">Audience: </w:t>
      </w:r>
      <w:r>
        <w:t xml:space="preserve">Multi-select (CRO, CFO, Desk Heads, Risk Committee)</w:t>
      </w:r>
    </w:p>
    <w:p>
      <w:pPr>
        <w:pStyle w:val="Heading2"/>
      </w:pPr>
      <w:r>
        <w:t xml:space="preserve">7.4 Security Considerations</w:t>
      </w:r>
    </w:p>
    <w:p>
      <w:pPr>
        <w:pStyle w:val="ListParagraph"/>
        <w:numPr>
          <w:ilvl w:val="0"/>
          <w:numId w:val="7"/>
        </w:numPr>
      </w:pPr>
      <w:r>
        <w:t xml:space="preserve">Copilot respects SharePoint permissions — users only see what they have access to</w:t>
      </w:r>
    </w:p>
    <w:p>
      <w:pPr>
        <w:pStyle w:val="ListParagraph"/>
        <w:numPr>
          <w:ilvl w:val="0"/>
          <w:numId w:val="7"/>
        </w:numPr>
      </w:pPr>
      <w:r>
        <w:t xml:space="preserve">Create permission groups: Risk Team (full), Desk Heads (desk-specific), Executives (reports only)</w:t>
      </w:r>
    </w:p>
    <w:p>
      <w:pPr>
        <w:pStyle w:val="ListParagraph"/>
        <w:numPr>
          <w:ilvl w:val="0"/>
          <w:numId w:val="7"/>
        </w:numPr>
      </w:pPr>
      <w:r>
        <w:t xml:space="preserve">Audit access logs monthly</w:t>
      </w:r>
    </w:p>
    <w:p>
      <w:pPr>
        <w:pStyle w:val="ListParagraph"/>
        <w:numPr>
          <w:ilvl w:val="0"/>
          <w:numId w:val="7"/>
        </w:numPr>
      </w:pPr>
      <w:r>
        <w:t xml:space="preserve">Consider Information Barriers if required by compliance</w:t>
      </w:r>
    </w:p>
    <w:p>
      <w:pPr>
        <w:pStyle w:val="ListParagraph"/>
        <w:numPr>
          <w:ilvl w:val="0"/>
          <w:numId w:val="7"/>
        </w:numPr>
        <w:spacing w:after="200"/>
      </w:pPr>
      <w:r>
        <w:t xml:space="preserve">Never store PII or MNPI in automated report outputs</w:t>
      </w:r>
    </w:p>
    <w:p>
      <w:pPr>
        <w:pStyle w:val="Heading2"/>
      </w:pPr>
      <w:r>
        <w:t xml:space="preserve">7.5 Troubleshooting Common Issues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Pr>
          <w:p>
            <w:r>
              <w:rPr>
                <w:b/>
                <w:bCs/>
                <w:color w:val="FFFFFF"/>
              </w:rPr>
              <w:t xml:space="preserve">Issue</w:t>
            </w:r>
          </w:p>
        </w:tc>
        <w:tc>
          <w:tcPr>
            <w:tcW w:type="dxa" w:w="5860"/>
            <w:tcBorders>
              <w:top w:val="single" w:color="CCCCCC" w:sz="1"/>
              <w:left w:val="single" w:color="CCCCCC" w:sz="1"/>
              <w:bottom w:val="single" w:color="CCCCCC" w:sz="1"/>
              <w:right w:val="single" w:color="CCCCCC" w:sz="1"/>
            </w:tcBorders>
            <w:shd w:fill="1F4E79" w:val="clear"/>
          </w:tcPr>
          <w:p>
            <w:r>
              <w:rPr>
                <w:b/>
                <w:bCs/>
                <w:color w:val="FFFFFF"/>
              </w:rPr>
              <w:t xml:space="preserve">Solution</w:t>
            </w:r>
          </w:p>
        </w:tc>
      </w:tr>
      <w:tr>
        <w:tc>
          <w:tcPr>
            <w:tcW w:type="dxa" w:w="3500"/>
            <w:tcBorders>
              <w:top w:val="single" w:color="CCCCCC" w:sz="1"/>
              <w:left w:val="single" w:color="CCCCCC" w:sz="1"/>
              <w:bottom w:val="single" w:color="CCCCCC" w:sz="1"/>
              <w:right w:val="single" w:color="CCCCCC" w:sz="1"/>
            </w:tcBorders>
          </w:tcPr>
          <w:p>
            <w:r>
              <w:t xml:space="preserve">Copilot can't find files</w:t>
            </w:r>
          </w:p>
        </w:tc>
        <w:tc>
          <w:tcPr>
            <w:tcW w:type="dxa" w:w="5860"/>
            <w:tcBorders>
              <w:top w:val="single" w:color="CCCCCC" w:sz="1"/>
              <w:left w:val="single" w:color="CCCCCC" w:sz="1"/>
              <w:bottom w:val="single" w:color="CCCCCC" w:sz="1"/>
              <w:right w:val="single" w:color="CCCCCC" w:sz="1"/>
            </w:tcBorders>
          </w:tcPr>
          <w:p>
            <w:r>
              <w:t xml:space="preserve">Wait 24h for indexing; check "Allow in search" setting</w:t>
            </w:r>
          </w:p>
        </w:tc>
      </w:tr>
      <w:tr>
        <w:tc>
          <w:tcPr>
            <w:tcW w:type="dxa" w:w="3500"/>
            <w:tcBorders>
              <w:top w:val="single" w:color="CCCCCC" w:sz="1"/>
              <w:left w:val="single" w:color="CCCCCC" w:sz="1"/>
              <w:bottom w:val="single" w:color="CCCCCC" w:sz="1"/>
              <w:right w:val="single" w:color="CCCCCC" w:sz="1"/>
            </w:tcBorders>
            <w:shd w:fill="F2F2F2" w:val="clear"/>
          </w:tcPr>
          <w:p>
            <w:r>
              <w:t xml:space="preserve">Flow fails on file not found</w:t>
            </w:r>
          </w:p>
        </w:tc>
        <w:tc>
          <w:tcPr>
            <w:tcW w:type="dxa" w:w="5860"/>
            <w:tcBorders>
              <w:top w:val="single" w:color="CCCCCC" w:sz="1"/>
              <w:left w:val="single" w:color="CCCCCC" w:sz="1"/>
              <w:bottom w:val="single" w:color="CCCCCC" w:sz="1"/>
              <w:right w:val="single" w:color="CCCCCC" w:sz="1"/>
            </w:tcBorders>
            <w:shd w:fill="F2F2F2" w:val="clear"/>
          </w:tcPr>
          <w:p>
            <w:r>
              <w:t xml:space="preserve">Verify naming convention; add error handling with retry</w:t>
            </w:r>
          </w:p>
        </w:tc>
      </w:tr>
      <w:tr>
        <w:tc>
          <w:tcPr>
            <w:tcW w:type="dxa" w:w="3500"/>
            <w:tcBorders>
              <w:top w:val="single" w:color="CCCCCC" w:sz="1"/>
              <w:left w:val="single" w:color="CCCCCC" w:sz="1"/>
              <w:bottom w:val="single" w:color="CCCCCC" w:sz="1"/>
              <w:right w:val="single" w:color="CCCCCC" w:sz="1"/>
            </w:tcBorders>
          </w:tcPr>
          <w:p>
            <w:r>
              <w:t xml:space="preserve">Output quality inconsistent</w:t>
            </w:r>
          </w:p>
        </w:tc>
        <w:tc>
          <w:tcPr>
            <w:tcW w:type="dxa" w:w="5860"/>
            <w:tcBorders>
              <w:top w:val="single" w:color="CCCCCC" w:sz="1"/>
              <w:left w:val="single" w:color="CCCCCC" w:sz="1"/>
              <w:bottom w:val="single" w:color="CCCCCC" w:sz="1"/>
              <w:right w:val="single" w:color="CCCCCC" w:sz="1"/>
            </w:tcBorders>
          </w:tcPr>
          <w:p>
            <w:r>
              <w:t xml:space="preserve">Add more specific examples in context files</w:t>
            </w:r>
          </w:p>
        </w:tc>
      </w:tr>
      <w:tr>
        <w:tc>
          <w:tcPr>
            <w:tcW w:type="dxa" w:w="3500"/>
            <w:tcBorders>
              <w:top w:val="single" w:color="CCCCCC" w:sz="1"/>
              <w:left w:val="single" w:color="CCCCCC" w:sz="1"/>
              <w:bottom w:val="single" w:color="CCCCCC" w:sz="1"/>
              <w:right w:val="single" w:color="CCCCCC" w:sz="1"/>
            </w:tcBorders>
            <w:shd w:fill="F2F2F2" w:val="clear"/>
          </w:tcPr>
          <w:p>
            <w:r>
              <w:t xml:space="preserve">Copilot ignores template</w:t>
            </w:r>
          </w:p>
        </w:tc>
        <w:tc>
          <w:tcPr>
            <w:tcW w:type="dxa" w:w="5860"/>
            <w:tcBorders>
              <w:top w:val="single" w:color="CCCCCC" w:sz="1"/>
              <w:left w:val="single" w:color="CCCCCC" w:sz="1"/>
              <w:bottom w:val="single" w:color="CCCCCC" w:sz="1"/>
              <w:right w:val="single" w:color="CCCCCC" w:sz="1"/>
            </w:tcBorders>
            <w:shd w:fill="F2F2F2" w:val="clear"/>
          </w:tcPr>
          <w:p>
            <w:r>
              <w:t xml:space="preserve">Use more explicit "Follow this template exactly" language</w:t>
            </w:r>
          </w:p>
        </w:tc>
      </w:tr>
      <w:tr>
        <w:tc>
          <w:tcPr>
            <w:tcW w:type="dxa" w:w="3500"/>
            <w:tcBorders>
              <w:top w:val="single" w:color="CCCCCC" w:sz="1"/>
              <w:left w:val="single" w:color="CCCCCC" w:sz="1"/>
              <w:bottom w:val="single" w:color="CCCCCC" w:sz="1"/>
              <w:right w:val="single" w:color="CCCCCC" w:sz="1"/>
            </w:tcBorders>
          </w:tcPr>
          <w:p>
            <w:r>
              <w:t xml:space="preserve">Data interpretation errors</w:t>
            </w:r>
          </w:p>
        </w:tc>
        <w:tc>
          <w:tcPr>
            <w:tcW w:type="dxa" w:w="5860"/>
            <w:tcBorders>
              <w:top w:val="single" w:color="CCCCCC" w:sz="1"/>
              <w:left w:val="single" w:color="CCCCCC" w:sz="1"/>
              <w:bottom w:val="single" w:color="CCCCCC" w:sz="1"/>
              <w:right w:val="single" w:color="CCCCCC" w:sz="1"/>
            </w:tcBorders>
          </w:tcPr>
          <w:p>
            <w:r>
              <w:t xml:space="preserve">Add data dictionary to context files with column definitions</w:t>
            </w:r>
          </w:p>
        </w:tc>
      </w:tr>
    </w:tbl>
    <w:p>
      <w:r>
        <w:br w:type="page"/>
      </w:r>
    </w:p>
    <w:p>
      <w:pPr>
        <w:pStyle w:val="Heading1"/>
      </w:pPr>
      <w:r>
        <w:t xml:space="preserve">Appendix: Quick Reference Card</w:t>
      </w:r>
    </w:p>
    <w:p>
      <w:pPr>
        <w:pStyle w:val="Heading2"/>
      </w:pPr>
      <w:r>
        <w:t xml:space="preserve">Key SharePoint Paths</w:t>
      </w:r>
    </w:p>
    <w:p>
      <w:pPr>
        <w:pStyle w:val="Code"/>
        <w:shd w:fill="F5F5F5" w:val="clear"/>
        <w:spacing w:after="50"/>
      </w:pPr>
      <w:r>
        <w:t xml:space="preserve">Raw Data:        /Market Intelligence/Raw Data/</w:t>
      </w:r>
    </w:p>
    <w:p>
      <w:pPr>
        <w:pStyle w:val="Code"/>
        <w:shd w:fill="F5F5F5" w:val="clear"/>
        <w:spacing w:after="50"/>
      </w:pPr>
      <w:r>
        <w:t xml:space="preserve">Context Files:   /Context Files/</w:t>
      </w:r>
    </w:p>
    <w:p>
      <w:pPr>
        <w:pStyle w:val="Code"/>
        <w:shd w:fill="F5F5F5" w:val="clear"/>
        <w:spacing w:after="50"/>
      </w:pPr>
      <w:r>
        <w:t xml:space="preserve">Templates:       /Context Files/Templates/</w:t>
      </w:r>
    </w:p>
    <w:p>
      <w:pPr>
        <w:pStyle w:val="Code"/>
        <w:shd w:fill="F5F5F5" w:val="clear"/>
        <w:spacing w:after="50"/>
      </w:pPr>
      <w:r>
        <w:t xml:space="preserve">Definitions:     /Context Files/Definitions/</w:t>
      </w:r>
    </w:p>
    <w:p>
      <w:pPr>
        <w:pStyle w:val="Code"/>
        <w:shd w:fill="F5F5F5" w:val="clear"/>
        <w:spacing w:after="50"/>
      </w:pPr>
      <w:r>
        <w:t xml:space="preserve">Outputs:         /Outputs/Generated Reports/</w:t>
      </w:r>
    </w:p>
    <w:p>
      <w:pPr>
        <w:pStyle w:val="Code"/>
        <w:shd w:fill="F5F5F5" w:val="clear"/>
        <w:spacing w:after="200"/>
      </w:pPr>
      <w:r>
        <w:t xml:space="preserve">Stress Tests:    /Stress Testing/Historical Results/</w:t>
      </w:r>
    </w:p>
    <w:p>
      <w:pPr>
        <w:pStyle w:val="Heading2"/>
      </w:pPr>
      <w:r>
        <w:t xml:space="preserve">Power Automate Expression Cheat Sheet</w:t>
      </w:r>
    </w:p>
    <w:p>
      <w:pPr>
        <w:pStyle w:val="Code"/>
        <w:shd w:fill="F5F5F5" w:val="clear"/>
        <w:spacing w:after="50"/>
      </w:pPr>
      <w:r>
        <w:t xml:space="preserve">Today's date:     @{formatDateTime(utcNow(),'yyyy-MM-dd')}</w:t>
      </w:r>
    </w:p>
    <w:p>
      <w:pPr>
        <w:pStyle w:val="Code"/>
        <w:shd w:fill="F5F5F5" w:val="clear"/>
        <w:spacing w:after="50"/>
      </w:pPr>
      <w:r>
        <w:t xml:space="preserve">Yesterday:        @{formatDateTime(addDays(utcNow(),-1),'yyyy-MM-dd')}</w:t>
      </w:r>
    </w:p>
    <w:p>
      <w:pPr>
        <w:pStyle w:val="Code"/>
        <w:shd w:fill="F5F5F5" w:val="clear"/>
        <w:spacing w:after="50"/>
      </w:pPr>
      <w:r>
        <w:t xml:space="preserve">Week start:       @{startOfWeek(utcNow())}</w:t>
      </w:r>
    </w:p>
    <w:p>
      <w:pPr>
        <w:pStyle w:val="Code"/>
        <w:shd w:fill="F5F5F5" w:val="clear"/>
        <w:spacing w:after="50"/>
      </w:pPr>
      <w:r>
        <w:t xml:space="preserve">File content:     @{outputs('Get_file_content')?['body']}</w:t>
      </w:r>
    </w:p>
    <w:p>
      <w:pPr>
        <w:pStyle w:val="Code"/>
        <w:shd w:fill="F5F5F5" w:val="clear"/>
        <w:spacing w:after="200"/>
      </w:pPr>
      <w:r>
        <w:t xml:space="preserve">Copilot output:   @{outputs('Create_text_with_Copilot')?['text']}</w:t>
      </w:r>
    </w:p>
    <w:p>
      <w:pPr>
        <w:pStyle w:val="Heading2"/>
      </w:pPr>
      <w:r>
        <w:t xml:space="preserve">Copilot Prompt Starters</w:t>
      </w:r>
    </w:p>
    <w:p>
      <w:pPr>
        <w:pStyle w:val="Code"/>
        <w:shd w:fill="F5F5F5" w:val="clear"/>
        <w:spacing w:after="50"/>
      </w:pPr>
      <w:r>
        <w:t xml:space="preserve">"Analyze [file] using thresholds in [context file]"</w:t>
      </w:r>
    </w:p>
    <w:p>
      <w:pPr>
        <w:pStyle w:val="Code"/>
        <w:shd w:fill="F5F5F5" w:val="clear"/>
        <w:spacing w:after="50"/>
      </w:pPr>
      <w:r>
        <w:t xml:space="preserve">"Generate a report following the template in [template file]"</w:t>
      </w:r>
    </w:p>
    <w:p>
      <w:pPr>
        <w:pStyle w:val="Code"/>
        <w:shd w:fill="F5F5F5" w:val="clear"/>
        <w:spacing w:after="50"/>
      </w:pPr>
      <w:r>
        <w:t xml:space="preserve">"Compare [file1] with [file2] and highlight differences"</w:t>
      </w:r>
    </w:p>
    <w:p>
      <w:pPr>
        <w:pStyle w:val="Code"/>
        <w:shd w:fill="F5F5F5" w:val="clear"/>
        <w:spacing w:after="50"/>
      </w:pPr>
      <w:r>
        <w:t xml:space="preserve">"Summarize documents in [folder] from the past week"</w:t>
      </w:r>
    </w:p>
    <w:p>
      <w:pPr>
        <w:pStyle w:val="Code"/>
        <w:shd w:fill="F5F5F5" w:val="clear"/>
        <w:spacing w:after="200"/>
      </w:pPr>
      <w:r>
        <w:t xml:space="preserve">"Using [stakeholder profile], format this for [audience]"</w:t>
      </w:r>
    </w:p>
    <w:p>
      <w:pPr>
        <w:pStyle w:val="Heading2"/>
      </w:pPr>
      <w:r>
        <w:t xml:space="preserve">Support Resources</w:t>
      </w:r>
    </w:p>
    <w:p>
      <w:pPr>
        <w:pStyle w:val="ListParagraph"/>
        <w:numPr>
          <w:ilvl w:val="0"/>
          <w:numId w:val="7"/>
        </w:numPr>
      </w:pPr>
      <w:r>
        <w:t xml:space="preserve">Microsoft Copilot documentation: learn.microsoft.com/copilot</w:t>
      </w:r>
    </w:p>
    <w:p>
      <w:pPr>
        <w:pStyle w:val="ListParagraph"/>
        <w:numPr>
          <w:ilvl w:val="0"/>
          <w:numId w:val="7"/>
        </w:numPr>
      </w:pPr>
      <w:r>
        <w:t xml:space="preserve">Power Automate templates: flow.microsoft.com/templates</w:t>
      </w:r>
    </w:p>
    <w:p>
      <w:pPr>
        <w:pStyle w:val="ListParagraph"/>
        <w:numPr>
          <w:ilvl w:val="0"/>
          <w:numId w:val="7"/>
        </w:numPr>
      </w:pPr>
      <w:r>
        <w:t xml:space="preserve">SharePoint admin: admin.microsoft.com</w:t>
      </w:r>
    </w:p>
    <w:p>
      <w:pPr>
        <w:pStyle w:val="ListParagraph"/>
        <w:numPr>
          <w:ilvl w:val="0"/>
          <w:numId w:val="7"/>
        </w:numPr>
      </w:pPr>
      <w:r>
        <w:t xml:space="preserve">Internal IT ticket: [Your org's IT portal]</w:t>
      </w:r>
    </w:p>
    <w:p>
      <w:pPr>
        <w:spacing w:before="600"/>
        <w:jc w:val="center"/>
      </w:pPr>
      <w:r>
        <w:rPr>
          <w:i/>
          <w:iCs/>
          <w:color w:val="666666"/>
        </w:rPr>
        <w:t xml:space="preserve">— End of Implementation Guide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SharePoint + Copilot Risk Data Hub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9"/>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F4E79"/>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 w:type="paragraph" w:styleId="Code">
    <w:name w:val="Code Block"/>
    <w:basedOn w:val="Normal"/>
    <w:pPr>
      <w:spacing w:before="100" w:after="100"/>
    </w:pPr>
    <w:rPr>
      <w:rFonts w:ascii="Consolas" w:cs="Consolas" w:eastAsia="Consolas" w:hAnsi="Consola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2025-12-08T16:47:45.966Z</dcterms:created>
  <dcterms:modified xsi:type="dcterms:W3CDTF">2025-12-08T16:47:45.967Z</dcterms:modified>
</cp:coreProperties>
</file>

<file path=docProps/custom.xml><?xml version="1.0" encoding="utf-8"?>
<Properties xmlns="http://schemas.openxmlformats.org/officeDocument/2006/custom-properties" xmlns:vt="http://schemas.openxmlformats.org/officeDocument/2006/docPropsVTypes"/>
</file>