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A6335C" w14:textId="3498F506" w:rsidR="00AC108F" w:rsidRPr="00AC108F" w:rsidRDefault="000406A2" w:rsidP="00AC108F">
      <w:pPr>
        <w:pStyle w:val="Title"/>
        <w:spacing w:line="276" w:lineRule="auto"/>
        <w:jc w:val="center"/>
      </w:pPr>
      <w:r>
        <w:t>Recrystallization</w:t>
      </w:r>
      <w:bookmarkStart w:id="0" w:name="_GoBack"/>
      <w:bookmarkEnd w:id="0"/>
    </w:p>
    <w:p w14:paraId="08C9B90E" w14:textId="27A3A9CC" w:rsidR="00070288" w:rsidRDefault="00070288" w:rsidP="00070288">
      <w:r w:rsidRPr="00070288">
        <w:rPr>
          <w:b/>
          <w:bCs/>
          <w:sz w:val="24"/>
          <w:szCs w:val="24"/>
        </w:rPr>
        <w:t>Reference:</w:t>
      </w:r>
      <w:r w:rsidRPr="00070288">
        <w:rPr>
          <w:sz w:val="20"/>
          <w:szCs w:val="20"/>
        </w:rPr>
        <w:t xml:space="preserve"> </w:t>
      </w:r>
      <w:r w:rsidRPr="00070288">
        <w:t xml:space="preserve">Handout; Chemistry Lessons: </w:t>
      </w:r>
      <w:r w:rsidR="00D0048F" w:rsidRPr="00D0048F">
        <w:t>recrystallization, solid purification, vacuum filtration, solubility</w:t>
      </w:r>
      <w:r w:rsidRPr="00070288">
        <w:t xml:space="preserve">; Green Lessons: </w:t>
      </w:r>
      <w:r w:rsidR="00D0048F" w:rsidRPr="00D0048F">
        <w:t>benign solvent, recycle/reuse material</w:t>
      </w:r>
      <w:r w:rsidR="00D0048F">
        <w:t>; “Recrystallization” Movie</w:t>
      </w:r>
      <w:r w:rsidR="00105C09">
        <w:t xml:space="preserve">; </w:t>
      </w:r>
      <w:r w:rsidR="00105C09" w:rsidRPr="00105C09">
        <w:t>Zubrick, Ch</w:t>
      </w:r>
      <w:r w:rsidR="00105C09">
        <w:t>.</w:t>
      </w:r>
      <w:r w:rsidR="00105C09" w:rsidRPr="00105C09">
        <w:t xml:space="preserve"> 13</w:t>
      </w:r>
    </w:p>
    <w:p w14:paraId="68EDF2CB" w14:textId="1A46C3EF" w:rsidR="00AC108F" w:rsidRPr="00105C09" w:rsidRDefault="00070288" w:rsidP="00070288">
      <w:r>
        <w:rPr>
          <w:b/>
          <w:bCs/>
          <w:sz w:val="24"/>
          <w:szCs w:val="24"/>
        </w:rPr>
        <w:t xml:space="preserve">Purpose: </w:t>
      </w:r>
      <w:r w:rsidR="00D0048F">
        <w:t>To use recrystallization techniques and purify benzoic acid</w:t>
      </w:r>
    </w:p>
    <w:p w14:paraId="708403D7" w14:textId="41D9ECB7" w:rsidR="009F4D27" w:rsidRDefault="005533BA" w:rsidP="00070288">
      <w:pPr>
        <w:rPr>
          <w:b/>
          <w:bCs/>
          <w:sz w:val="24"/>
          <w:szCs w:val="24"/>
        </w:rPr>
      </w:pPr>
      <w:r>
        <w:rPr>
          <w:b/>
          <w:bCs/>
          <w:sz w:val="24"/>
          <w:szCs w:val="24"/>
        </w:rPr>
        <w:t>Table of Reagents:</w:t>
      </w:r>
    </w:p>
    <w:tbl>
      <w:tblPr>
        <w:tblStyle w:val="TableGrid"/>
        <w:tblW w:w="0" w:type="auto"/>
        <w:tblLook w:val="04A0" w:firstRow="1" w:lastRow="0" w:firstColumn="1" w:lastColumn="0" w:noHBand="0" w:noVBand="1"/>
      </w:tblPr>
      <w:tblGrid>
        <w:gridCol w:w="1525"/>
        <w:gridCol w:w="1145"/>
        <w:gridCol w:w="1336"/>
        <w:gridCol w:w="1119"/>
        <w:gridCol w:w="1080"/>
        <w:gridCol w:w="1440"/>
        <w:gridCol w:w="1705"/>
      </w:tblGrid>
      <w:tr w:rsidR="00105C09" w14:paraId="1A1103A8" w14:textId="77777777" w:rsidTr="00162D3C">
        <w:tc>
          <w:tcPr>
            <w:tcW w:w="1525" w:type="dxa"/>
            <w:tcBorders>
              <w:bottom w:val="single" w:sz="18" w:space="0" w:color="auto"/>
              <w:right w:val="single" w:sz="12" w:space="0" w:color="auto"/>
            </w:tcBorders>
            <w:vAlign w:val="center"/>
          </w:tcPr>
          <w:p w14:paraId="2E1B0DD9" w14:textId="5E677C6F" w:rsidR="00105C09" w:rsidRPr="000A5B11" w:rsidRDefault="00105C09" w:rsidP="00105C09">
            <w:pPr>
              <w:jc w:val="center"/>
              <w:rPr>
                <w:rFonts w:asciiTheme="majorHAnsi" w:hAnsiTheme="majorHAnsi" w:cstheme="majorHAnsi"/>
                <w:b/>
                <w:bCs/>
                <w:sz w:val="28"/>
                <w:szCs w:val="28"/>
              </w:rPr>
            </w:pPr>
            <w:r w:rsidRPr="000A5B11">
              <w:rPr>
                <w:rFonts w:asciiTheme="majorHAnsi" w:hAnsiTheme="majorHAnsi" w:cstheme="majorHAnsi"/>
                <w:b/>
                <w:bCs/>
                <w:sz w:val="28"/>
                <w:szCs w:val="28"/>
              </w:rPr>
              <w:t>Reagents</w:t>
            </w:r>
          </w:p>
        </w:tc>
        <w:tc>
          <w:tcPr>
            <w:tcW w:w="1145" w:type="dxa"/>
            <w:tcBorders>
              <w:left w:val="single" w:sz="12" w:space="0" w:color="auto"/>
              <w:bottom w:val="single" w:sz="18" w:space="0" w:color="auto"/>
              <w:right w:val="single" w:sz="12" w:space="0" w:color="auto"/>
            </w:tcBorders>
            <w:vAlign w:val="center"/>
          </w:tcPr>
          <w:p w14:paraId="5EEF0DC7" w14:textId="3E8F2AEC" w:rsidR="00105C09" w:rsidRPr="000A5B11" w:rsidRDefault="00105C09" w:rsidP="00105C09">
            <w:pPr>
              <w:jc w:val="center"/>
              <w:rPr>
                <w:rFonts w:asciiTheme="majorHAnsi" w:hAnsiTheme="majorHAnsi" w:cstheme="majorHAnsi"/>
                <w:b/>
                <w:bCs/>
                <w:sz w:val="28"/>
                <w:szCs w:val="28"/>
              </w:rPr>
            </w:pPr>
            <w:r w:rsidRPr="000A5B11">
              <w:rPr>
                <w:rFonts w:asciiTheme="majorHAnsi" w:hAnsiTheme="majorHAnsi" w:cstheme="majorHAnsi"/>
                <w:b/>
                <w:bCs/>
                <w:sz w:val="28"/>
                <w:szCs w:val="28"/>
              </w:rPr>
              <w:t>Amount</w:t>
            </w:r>
          </w:p>
        </w:tc>
        <w:tc>
          <w:tcPr>
            <w:tcW w:w="1336" w:type="dxa"/>
            <w:tcBorders>
              <w:left w:val="single" w:sz="12" w:space="0" w:color="auto"/>
              <w:bottom w:val="single" w:sz="18" w:space="0" w:color="auto"/>
              <w:right w:val="single" w:sz="12" w:space="0" w:color="auto"/>
            </w:tcBorders>
            <w:vAlign w:val="center"/>
          </w:tcPr>
          <w:p w14:paraId="13F0843B" w14:textId="4B6B805E" w:rsidR="00105C09" w:rsidRPr="000A5B11" w:rsidRDefault="00105C09" w:rsidP="00105C09">
            <w:pPr>
              <w:jc w:val="center"/>
              <w:rPr>
                <w:rFonts w:asciiTheme="majorHAnsi" w:hAnsiTheme="majorHAnsi" w:cstheme="majorHAnsi"/>
                <w:b/>
                <w:bCs/>
                <w:sz w:val="28"/>
                <w:szCs w:val="28"/>
              </w:rPr>
            </w:pPr>
            <w:r w:rsidRPr="000A5B11">
              <w:rPr>
                <w:rFonts w:asciiTheme="majorHAnsi" w:hAnsiTheme="majorHAnsi" w:cstheme="majorHAnsi"/>
                <w:b/>
                <w:bCs/>
                <w:sz w:val="28"/>
                <w:szCs w:val="28"/>
              </w:rPr>
              <w:t>MW</w:t>
            </w:r>
          </w:p>
        </w:tc>
        <w:tc>
          <w:tcPr>
            <w:tcW w:w="1119" w:type="dxa"/>
            <w:tcBorders>
              <w:left w:val="single" w:sz="12" w:space="0" w:color="auto"/>
              <w:bottom w:val="single" w:sz="18" w:space="0" w:color="auto"/>
              <w:right w:val="single" w:sz="12" w:space="0" w:color="auto"/>
            </w:tcBorders>
            <w:vAlign w:val="center"/>
          </w:tcPr>
          <w:p w14:paraId="0D0D855B" w14:textId="231ABDB9" w:rsidR="00105C09" w:rsidRPr="000A5B11" w:rsidRDefault="00105C09" w:rsidP="00105C09">
            <w:pPr>
              <w:jc w:val="center"/>
              <w:rPr>
                <w:rFonts w:asciiTheme="majorHAnsi" w:hAnsiTheme="majorHAnsi" w:cstheme="majorHAnsi"/>
                <w:b/>
                <w:bCs/>
                <w:sz w:val="28"/>
                <w:szCs w:val="28"/>
              </w:rPr>
            </w:pPr>
            <w:r w:rsidRPr="000A5B11">
              <w:rPr>
                <w:rFonts w:asciiTheme="majorHAnsi" w:hAnsiTheme="majorHAnsi" w:cstheme="majorHAnsi"/>
                <w:b/>
                <w:bCs/>
                <w:sz w:val="28"/>
                <w:szCs w:val="28"/>
              </w:rPr>
              <w:t>Mmol</w:t>
            </w:r>
          </w:p>
        </w:tc>
        <w:tc>
          <w:tcPr>
            <w:tcW w:w="1080" w:type="dxa"/>
            <w:tcBorders>
              <w:left w:val="single" w:sz="12" w:space="0" w:color="auto"/>
              <w:bottom w:val="single" w:sz="18" w:space="0" w:color="auto"/>
              <w:right w:val="single" w:sz="12" w:space="0" w:color="auto"/>
            </w:tcBorders>
            <w:vAlign w:val="center"/>
          </w:tcPr>
          <w:p w14:paraId="5AC1B731" w14:textId="35BB45E9" w:rsidR="00105C09" w:rsidRPr="000A5B11" w:rsidRDefault="00105C09" w:rsidP="00105C09">
            <w:pPr>
              <w:jc w:val="center"/>
              <w:rPr>
                <w:rFonts w:asciiTheme="majorHAnsi" w:hAnsiTheme="majorHAnsi" w:cstheme="majorHAnsi"/>
                <w:b/>
                <w:bCs/>
                <w:sz w:val="28"/>
                <w:szCs w:val="28"/>
              </w:rPr>
            </w:pPr>
            <w:r w:rsidRPr="000A5B11">
              <w:rPr>
                <w:rFonts w:asciiTheme="majorHAnsi" w:hAnsiTheme="majorHAnsi" w:cstheme="majorHAnsi"/>
                <w:b/>
                <w:bCs/>
                <w:sz w:val="28"/>
                <w:szCs w:val="28"/>
              </w:rPr>
              <w:t>BP (°C)</w:t>
            </w:r>
          </w:p>
        </w:tc>
        <w:tc>
          <w:tcPr>
            <w:tcW w:w="1440" w:type="dxa"/>
            <w:tcBorders>
              <w:left w:val="single" w:sz="12" w:space="0" w:color="auto"/>
              <w:bottom w:val="single" w:sz="18" w:space="0" w:color="auto"/>
              <w:right w:val="single" w:sz="12" w:space="0" w:color="auto"/>
            </w:tcBorders>
            <w:vAlign w:val="center"/>
          </w:tcPr>
          <w:p w14:paraId="549DC969" w14:textId="6DFF30FB" w:rsidR="00105C09" w:rsidRPr="000A5B11" w:rsidRDefault="00105C09" w:rsidP="00105C09">
            <w:pPr>
              <w:jc w:val="center"/>
              <w:rPr>
                <w:rFonts w:asciiTheme="majorHAnsi" w:hAnsiTheme="majorHAnsi" w:cstheme="majorHAnsi"/>
                <w:b/>
                <w:bCs/>
                <w:sz w:val="28"/>
                <w:szCs w:val="28"/>
              </w:rPr>
            </w:pPr>
            <w:r w:rsidRPr="000A5B11">
              <w:rPr>
                <w:rFonts w:asciiTheme="majorHAnsi" w:hAnsiTheme="majorHAnsi" w:cstheme="majorHAnsi"/>
                <w:b/>
                <w:bCs/>
                <w:sz w:val="28"/>
                <w:szCs w:val="28"/>
              </w:rPr>
              <w:t>MP (°C)</w:t>
            </w:r>
          </w:p>
        </w:tc>
        <w:tc>
          <w:tcPr>
            <w:tcW w:w="1705" w:type="dxa"/>
            <w:tcBorders>
              <w:left w:val="single" w:sz="12" w:space="0" w:color="auto"/>
              <w:bottom w:val="single" w:sz="18" w:space="0" w:color="auto"/>
            </w:tcBorders>
            <w:vAlign w:val="center"/>
          </w:tcPr>
          <w:p w14:paraId="4444AF97" w14:textId="0133D11E" w:rsidR="00105C09" w:rsidRPr="000A5B11" w:rsidRDefault="00105C09" w:rsidP="00105C09">
            <w:pPr>
              <w:jc w:val="center"/>
              <w:rPr>
                <w:rFonts w:asciiTheme="majorHAnsi" w:hAnsiTheme="majorHAnsi" w:cstheme="majorHAnsi"/>
                <w:b/>
                <w:bCs/>
                <w:sz w:val="28"/>
                <w:szCs w:val="28"/>
              </w:rPr>
            </w:pPr>
            <w:r w:rsidRPr="000A5B11">
              <w:rPr>
                <w:rFonts w:asciiTheme="majorHAnsi" w:hAnsiTheme="majorHAnsi" w:cstheme="majorHAnsi"/>
                <w:b/>
                <w:bCs/>
                <w:sz w:val="28"/>
                <w:szCs w:val="28"/>
              </w:rPr>
              <w:t>Density</w:t>
            </w:r>
          </w:p>
        </w:tc>
      </w:tr>
      <w:tr w:rsidR="00105C09" w14:paraId="1097D754" w14:textId="77777777" w:rsidTr="00162D3C">
        <w:tc>
          <w:tcPr>
            <w:tcW w:w="1525" w:type="dxa"/>
            <w:tcBorders>
              <w:top w:val="single" w:sz="18" w:space="0" w:color="auto"/>
              <w:right w:val="single" w:sz="12" w:space="0" w:color="auto"/>
            </w:tcBorders>
            <w:vAlign w:val="center"/>
          </w:tcPr>
          <w:p w14:paraId="6CBAE063" w14:textId="67CF8035" w:rsidR="00105C09" w:rsidRPr="00105C09" w:rsidRDefault="00105C09" w:rsidP="00105C09">
            <w:pPr>
              <w:jc w:val="center"/>
              <w:rPr>
                <w:sz w:val="24"/>
                <w:szCs w:val="24"/>
              </w:rPr>
            </w:pPr>
            <w:r w:rsidRPr="00105C09">
              <w:rPr>
                <w:sz w:val="24"/>
                <w:szCs w:val="24"/>
              </w:rPr>
              <w:t>Benzoic Acid</w:t>
            </w:r>
          </w:p>
        </w:tc>
        <w:tc>
          <w:tcPr>
            <w:tcW w:w="1145" w:type="dxa"/>
            <w:tcBorders>
              <w:top w:val="single" w:sz="18" w:space="0" w:color="auto"/>
              <w:left w:val="single" w:sz="12" w:space="0" w:color="auto"/>
              <w:right w:val="single" w:sz="12" w:space="0" w:color="auto"/>
            </w:tcBorders>
            <w:vAlign w:val="center"/>
          </w:tcPr>
          <w:p w14:paraId="583F1FD6" w14:textId="7BA129BE" w:rsidR="00105C09" w:rsidRPr="00105C09" w:rsidRDefault="00105C09" w:rsidP="00105C09">
            <w:pPr>
              <w:jc w:val="right"/>
              <w:rPr>
                <w:sz w:val="24"/>
                <w:szCs w:val="24"/>
              </w:rPr>
            </w:pPr>
            <w:r w:rsidRPr="00105C09">
              <w:rPr>
                <w:sz w:val="24"/>
                <w:szCs w:val="24"/>
              </w:rPr>
              <w:t>~2.5 g</w:t>
            </w:r>
          </w:p>
        </w:tc>
        <w:tc>
          <w:tcPr>
            <w:tcW w:w="1336" w:type="dxa"/>
            <w:tcBorders>
              <w:top w:val="single" w:sz="18" w:space="0" w:color="auto"/>
              <w:left w:val="single" w:sz="12" w:space="0" w:color="auto"/>
              <w:right w:val="single" w:sz="12" w:space="0" w:color="auto"/>
            </w:tcBorders>
            <w:vAlign w:val="center"/>
          </w:tcPr>
          <w:p w14:paraId="08B547E9" w14:textId="187622CC" w:rsidR="00105C09" w:rsidRPr="00105C09" w:rsidRDefault="00105C09" w:rsidP="00105C09">
            <w:pPr>
              <w:jc w:val="right"/>
              <w:rPr>
                <w:sz w:val="24"/>
                <w:szCs w:val="24"/>
              </w:rPr>
            </w:pPr>
            <w:r w:rsidRPr="00105C09">
              <w:rPr>
                <w:sz w:val="24"/>
                <w:szCs w:val="24"/>
              </w:rPr>
              <w:t>122.12 g</w:t>
            </w:r>
          </w:p>
        </w:tc>
        <w:tc>
          <w:tcPr>
            <w:tcW w:w="1119" w:type="dxa"/>
            <w:tcBorders>
              <w:top w:val="single" w:sz="18" w:space="0" w:color="auto"/>
              <w:left w:val="single" w:sz="12" w:space="0" w:color="auto"/>
              <w:right w:val="single" w:sz="12" w:space="0" w:color="auto"/>
            </w:tcBorders>
            <w:vAlign w:val="center"/>
          </w:tcPr>
          <w:p w14:paraId="2D947017" w14:textId="32F66285" w:rsidR="00105C09" w:rsidRPr="00105C09" w:rsidRDefault="00105C09" w:rsidP="00105C09">
            <w:pPr>
              <w:jc w:val="right"/>
              <w:rPr>
                <w:sz w:val="24"/>
                <w:szCs w:val="24"/>
              </w:rPr>
            </w:pPr>
            <w:r w:rsidRPr="00105C09">
              <w:rPr>
                <w:sz w:val="24"/>
                <w:szCs w:val="24"/>
              </w:rPr>
              <w:t>20.49</w:t>
            </w:r>
          </w:p>
        </w:tc>
        <w:tc>
          <w:tcPr>
            <w:tcW w:w="1080" w:type="dxa"/>
            <w:tcBorders>
              <w:top w:val="single" w:sz="18" w:space="0" w:color="auto"/>
              <w:left w:val="single" w:sz="12" w:space="0" w:color="auto"/>
              <w:right w:val="single" w:sz="12" w:space="0" w:color="auto"/>
            </w:tcBorders>
            <w:vAlign w:val="center"/>
          </w:tcPr>
          <w:p w14:paraId="329CEFE8" w14:textId="5D479ABA" w:rsidR="00105C09" w:rsidRPr="00105C09" w:rsidRDefault="00105C09" w:rsidP="00105C09">
            <w:pPr>
              <w:jc w:val="right"/>
              <w:rPr>
                <w:sz w:val="24"/>
                <w:szCs w:val="24"/>
              </w:rPr>
            </w:pPr>
            <w:r w:rsidRPr="00105C09">
              <w:rPr>
                <w:sz w:val="24"/>
                <w:szCs w:val="24"/>
              </w:rPr>
              <w:t>249.2°C</w:t>
            </w:r>
          </w:p>
        </w:tc>
        <w:tc>
          <w:tcPr>
            <w:tcW w:w="1440" w:type="dxa"/>
            <w:tcBorders>
              <w:top w:val="single" w:sz="18" w:space="0" w:color="auto"/>
              <w:left w:val="single" w:sz="12" w:space="0" w:color="auto"/>
              <w:right w:val="single" w:sz="12" w:space="0" w:color="auto"/>
            </w:tcBorders>
            <w:vAlign w:val="center"/>
          </w:tcPr>
          <w:p w14:paraId="49AC710C" w14:textId="60FA5D65" w:rsidR="00105C09" w:rsidRPr="00105C09" w:rsidRDefault="00162D3C" w:rsidP="00105C09">
            <w:pPr>
              <w:jc w:val="right"/>
              <w:rPr>
                <w:sz w:val="24"/>
                <w:szCs w:val="24"/>
              </w:rPr>
            </w:pPr>
            <w:r>
              <w:rPr>
                <w:sz w:val="24"/>
                <w:szCs w:val="24"/>
              </w:rPr>
              <w:t>121-125</w:t>
            </w:r>
            <w:r w:rsidR="00105C09" w:rsidRPr="00105C09">
              <w:rPr>
                <w:sz w:val="24"/>
                <w:szCs w:val="24"/>
              </w:rPr>
              <w:t xml:space="preserve"> °C</w:t>
            </w:r>
          </w:p>
        </w:tc>
        <w:tc>
          <w:tcPr>
            <w:tcW w:w="1705" w:type="dxa"/>
            <w:tcBorders>
              <w:top w:val="single" w:sz="18" w:space="0" w:color="auto"/>
              <w:left w:val="single" w:sz="12" w:space="0" w:color="auto"/>
            </w:tcBorders>
            <w:vAlign w:val="center"/>
          </w:tcPr>
          <w:p w14:paraId="7779A40F" w14:textId="27A156C4" w:rsidR="00105C09" w:rsidRPr="00105C09" w:rsidRDefault="00105C09" w:rsidP="00105C09">
            <w:pPr>
              <w:jc w:val="right"/>
              <w:rPr>
                <w:sz w:val="24"/>
                <w:szCs w:val="24"/>
                <w:vertAlign w:val="superscript"/>
              </w:rPr>
            </w:pPr>
            <w:r>
              <w:rPr>
                <w:sz w:val="24"/>
                <w:szCs w:val="24"/>
              </w:rPr>
              <w:t>1.27 g/cm</w:t>
            </w:r>
            <w:r>
              <w:rPr>
                <w:sz w:val="24"/>
                <w:szCs w:val="24"/>
                <w:vertAlign w:val="superscript"/>
              </w:rPr>
              <w:t>3</w:t>
            </w:r>
          </w:p>
        </w:tc>
      </w:tr>
      <w:tr w:rsidR="00105C09" w14:paraId="46944876" w14:textId="77777777" w:rsidTr="00162D3C">
        <w:tc>
          <w:tcPr>
            <w:tcW w:w="1525" w:type="dxa"/>
            <w:tcBorders>
              <w:right w:val="single" w:sz="12" w:space="0" w:color="auto"/>
            </w:tcBorders>
            <w:vAlign w:val="center"/>
          </w:tcPr>
          <w:p w14:paraId="19C608AB" w14:textId="5C2F7534" w:rsidR="00105C09" w:rsidRPr="00105C09" w:rsidRDefault="00105C09" w:rsidP="00105C09">
            <w:pPr>
              <w:jc w:val="center"/>
              <w:rPr>
                <w:sz w:val="24"/>
                <w:szCs w:val="24"/>
              </w:rPr>
            </w:pPr>
            <w:r w:rsidRPr="00105C09">
              <w:rPr>
                <w:sz w:val="24"/>
                <w:szCs w:val="24"/>
              </w:rPr>
              <w:t>Water (H</w:t>
            </w:r>
            <w:r w:rsidRPr="00105C09">
              <w:rPr>
                <w:sz w:val="24"/>
                <w:szCs w:val="24"/>
                <w:vertAlign w:val="subscript"/>
              </w:rPr>
              <w:t>2</w:t>
            </w:r>
            <w:r w:rsidRPr="00105C09">
              <w:rPr>
                <w:sz w:val="24"/>
                <w:szCs w:val="24"/>
              </w:rPr>
              <w:t>O)</w:t>
            </w:r>
          </w:p>
        </w:tc>
        <w:tc>
          <w:tcPr>
            <w:tcW w:w="1145" w:type="dxa"/>
            <w:tcBorders>
              <w:left w:val="single" w:sz="12" w:space="0" w:color="auto"/>
              <w:right w:val="single" w:sz="12" w:space="0" w:color="auto"/>
            </w:tcBorders>
            <w:vAlign w:val="center"/>
          </w:tcPr>
          <w:p w14:paraId="5D474A48" w14:textId="5C22BFB9" w:rsidR="00105C09" w:rsidRPr="00105C09" w:rsidRDefault="00105C09" w:rsidP="00105C09">
            <w:pPr>
              <w:jc w:val="right"/>
              <w:rPr>
                <w:sz w:val="24"/>
                <w:szCs w:val="24"/>
              </w:rPr>
            </w:pPr>
            <w:r w:rsidRPr="00105C09">
              <w:rPr>
                <w:sz w:val="24"/>
                <w:szCs w:val="24"/>
              </w:rPr>
              <w:t>Varied</w:t>
            </w:r>
          </w:p>
        </w:tc>
        <w:tc>
          <w:tcPr>
            <w:tcW w:w="1336" w:type="dxa"/>
            <w:tcBorders>
              <w:left w:val="single" w:sz="12" w:space="0" w:color="auto"/>
              <w:right w:val="single" w:sz="12" w:space="0" w:color="auto"/>
            </w:tcBorders>
            <w:vAlign w:val="center"/>
          </w:tcPr>
          <w:p w14:paraId="12F994E9" w14:textId="69B9D474" w:rsidR="00105C09" w:rsidRPr="00105C09" w:rsidRDefault="00105C09" w:rsidP="00105C09">
            <w:pPr>
              <w:jc w:val="right"/>
              <w:rPr>
                <w:sz w:val="24"/>
                <w:szCs w:val="24"/>
              </w:rPr>
            </w:pPr>
            <w:r w:rsidRPr="00105C09">
              <w:rPr>
                <w:sz w:val="24"/>
                <w:szCs w:val="24"/>
              </w:rPr>
              <w:t>18.02 g</w:t>
            </w:r>
          </w:p>
        </w:tc>
        <w:tc>
          <w:tcPr>
            <w:tcW w:w="1119" w:type="dxa"/>
            <w:tcBorders>
              <w:left w:val="single" w:sz="12" w:space="0" w:color="auto"/>
              <w:right w:val="single" w:sz="12" w:space="0" w:color="auto"/>
            </w:tcBorders>
            <w:vAlign w:val="center"/>
          </w:tcPr>
          <w:p w14:paraId="0BD25F94" w14:textId="08DC913A" w:rsidR="00105C09" w:rsidRPr="00105C09" w:rsidRDefault="00105C09" w:rsidP="00105C09">
            <w:pPr>
              <w:jc w:val="right"/>
              <w:rPr>
                <w:sz w:val="24"/>
                <w:szCs w:val="24"/>
              </w:rPr>
            </w:pPr>
          </w:p>
        </w:tc>
        <w:tc>
          <w:tcPr>
            <w:tcW w:w="1080" w:type="dxa"/>
            <w:tcBorders>
              <w:left w:val="single" w:sz="12" w:space="0" w:color="auto"/>
              <w:right w:val="single" w:sz="12" w:space="0" w:color="auto"/>
            </w:tcBorders>
            <w:vAlign w:val="center"/>
          </w:tcPr>
          <w:p w14:paraId="20A95555" w14:textId="0082F78B" w:rsidR="00105C09" w:rsidRPr="00105C09" w:rsidRDefault="00105C09" w:rsidP="00105C09">
            <w:pPr>
              <w:jc w:val="right"/>
              <w:rPr>
                <w:sz w:val="24"/>
                <w:szCs w:val="24"/>
              </w:rPr>
            </w:pPr>
            <w:r w:rsidRPr="00105C09">
              <w:rPr>
                <w:sz w:val="24"/>
                <w:szCs w:val="24"/>
              </w:rPr>
              <w:t>100 °C</w:t>
            </w:r>
          </w:p>
        </w:tc>
        <w:tc>
          <w:tcPr>
            <w:tcW w:w="1440" w:type="dxa"/>
            <w:tcBorders>
              <w:left w:val="single" w:sz="12" w:space="0" w:color="auto"/>
              <w:right w:val="single" w:sz="12" w:space="0" w:color="auto"/>
            </w:tcBorders>
            <w:vAlign w:val="center"/>
          </w:tcPr>
          <w:p w14:paraId="1B3B69EF" w14:textId="3769AE52" w:rsidR="00105C09" w:rsidRPr="00105C09" w:rsidRDefault="00105C09" w:rsidP="00105C09">
            <w:pPr>
              <w:jc w:val="right"/>
              <w:rPr>
                <w:sz w:val="24"/>
                <w:szCs w:val="24"/>
              </w:rPr>
            </w:pPr>
            <w:r w:rsidRPr="00105C09">
              <w:rPr>
                <w:sz w:val="24"/>
                <w:szCs w:val="24"/>
              </w:rPr>
              <w:t>0 °C</w:t>
            </w:r>
          </w:p>
        </w:tc>
        <w:tc>
          <w:tcPr>
            <w:tcW w:w="1705" w:type="dxa"/>
            <w:tcBorders>
              <w:left w:val="single" w:sz="12" w:space="0" w:color="auto"/>
            </w:tcBorders>
            <w:vAlign w:val="center"/>
          </w:tcPr>
          <w:p w14:paraId="515BB750" w14:textId="52781948" w:rsidR="00105C09" w:rsidRPr="00105C09" w:rsidRDefault="00105C09" w:rsidP="00105C09">
            <w:pPr>
              <w:jc w:val="right"/>
              <w:rPr>
                <w:sz w:val="24"/>
                <w:szCs w:val="24"/>
                <w:vertAlign w:val="superscript"/>
              </w:rPr>
            </w:pPr>
            <w:r>
              <w:rPr>
                <w:sz w:val="24"/>
                <w:szCs w:val="24"/>
              </w:rPr>
              <w:t>0.997 gm/cm</w:t>
            </w:r>
            <w:r>
              <w:rPr>
                <w:sz w:val="24"/>
                <w:szCs w:val="24"/>
                <w:vertAlign w:val="superscript"/>
              </w:rPr>
              <w:t>3</w:t>
            </w:r>
          </w:p>
        </w:tc>
      </w:tr>
    </w:tbl>
    <w:p w14:paraId="605AF5BB" w14:textId="27D7747A" w:rsidR="005533BA" w:rsidRDefault="005533BA" w:rsidP="00070288">
      <w:pPr>
        <w:rPr>
          <w:b/>
          <w:bCs/>
          <w:sz w:val="24"/>
          <w:szCs w:val="24"/>
        </w:rPr>
      </w:pPr>
    </w:p>
    <w:p w14:paraId="76BAFD53" w14:textId="36260639" w:rsidR="005533BA" w:rsidRDefault="005533BA" w:rsidP="00C54330">
      <w:pPr>
        <w:spacing w:after="0" w:line="240" w:lineRule="auto"/>
      </w:pPr>
      <w:r>
        <w:rPr>
          <w:b/>
          <w:bCs/>
          <w:sz w:val="24"/>
          <w:szCs w:val="24"/>
        </w:rPr>
        <w:t xml:space="preserve">Safety: </w:t>
      </w:r>
    </w:p>
    <w:p w14:paraId="6BC989C7" w14:textId="1F426B10" w:rsidR="00C54330" w:rsidRPr="00C54330" w:rsidRDefault="00C54330" w:rsidP="00C54330">
      <w:pPr>
        <w:pStyle w:val="ListParagraph"/>
        <w:numPr>
          <w:ilvl w:val="0"/>
          <w:numId w:val="1"/>
        </w:numPr>
        <w:spacing w:after="0" w:line="240" w:lineRule="auto"/>
      </w:pPr>
      <w:r>
        <w:rPr>
          <w:b/>
          <w:bCs/>
        </w:rPr>
        <w:t>Hot Plates</w:t>
      </w:r>
    </w:p>
    <w:p w14:paraId="5212076C" w14:textId="799E18E8" w:rsidR="00C54330" w:rsidRPr="000A5B11" w:rsidRDefault="00C54330" w:rsidP="00C54330">
      <w:pPr>
        <w:pStyle w:val="ListParagraph"/>
        <w:numPr>
          <w:ilvl w:val="1"/>
          <w:numId w:val="1"/>
        </w:numPr>
        <w:spacing w:after="0" w:line="240" w:lineRule="auto"/>
      </w:pPr>
      <w:r w:rsidRPr="000A5B11">
        <w:t>Keep the surface of hot plates clean</w:t>
      </w:r>
    </w:p>
    <w:p w14:paraId="412E7165" w14:textId="24BCE524" w:rsidR="00C54330" w:rsidRPr="000A5B11" w:rsidRDefault="00C54330" w:rsidP="00C54330">
      <w:pPr>
        <w:pStyle w:val="ListParagraph"/>
        <w:numPr>
          <w:ilvl w:val="1"/>
          <w:numId w:val="1"/>
        </w:numPr>
        <w:spacing w:after="0" w:line="240" w:lineRule="auto"/>
      </w:pPr>
      <w:r w:rsidRPr="000A5B11">
        <w:t>Do not use excessive temperatures</w:t>
      </w:r>
    </w:p>
    <w:p w14:paraId="7DAF5338" w14:textId="7AE3B502" w:rsidR="00C54330" w:rsidRPr="000A5B11" w:rsidRDefault="00C54330" w:rsidP="00C54330">
      <w:pPr>
        <w:pStyle w:val="ListParagraph"/>
        <w:numPr>
          <w:ilvl w:val="1"/>
          <w:numId w:val="1"/>
        </w:numPr>
        <w:spacing w:after="0" w:line="240" w:lineRule="auto"/>
      </w:pPr>
      <w:r w:rsidRPr="000A5B11">
        <w:t>Before putting hot plates away, unplug and let it cool down</w:t>
      </w:r>
    </w:p>
    <w:p w14:paraId="0CA41593" w14:textId="21D2C6E7" w:rsidR="00C54330" w:rsidRPr="000A5B11" w:rsidRDefault="00C54330" w:rsidP="00C54330">
      <w:pPr>
        <w:pStyle w:val="ListParagraph"/>
        <w:numPr>
          <w:ilvl w:val="1"/>
          <w:numId w:val="1"/>
        </w:numPr>
        <w:spacing w:after="0" w:line="360" w:lineRule="auto"/>
      </w:pPr>
      <w:r w:rsidRPr="000A5B11">
        <w:t>Solvents can self-ignite on a hot plate</w:t>
      </w:r>
    </w:p>
    <w:p w14:paraId="2E255786" w14:textId="4E667A47" w:rsidR="00C54330" w:rsidRPr="00C54330" w:rsidRDefault="00C54330" w:rsidP="00C54330">
      <w:pPr>
        <w:pStyle w:val="ListParagraph"/>
        <w:numPr>
          <w:ilvl w:val="0"/>
          <w:numId w:val="1"/>
        </w:numPr>
        <w:spacing w:after="0" w:line="240" w:lineRule="auto"/>
      </w:pPr>
      <w:r>
        <w:rPr>
          <w:b/>
          <w:bCs/>
        </w:rPr>
        <w:t>Benzoic Acid</w:t>
      </w:r>
    </w:p>
    <w:p w14:paraId="46C209D1" w14:textId="72CBAB54" w:rsidR="00C54330" w:rsidRPr="000A5B11" w:rsidRDefault="00C54330" w:rsidP="00C54330">
      <w:pPr>
        <w:pStyle w:val="ListParagraph"/>
        <w:numPr>
          <w:ilvl w:val="1"/>
          <w:numId w:val="1"/>
        </w:numPr>
        <w:spacing w:after="0" w:line="360" w:lineRule="auto"/>
      </w:pPr>
      <w:r w:rsidRPr="000A5B11">
        <w:t>Could irritate upon skin and facial contact</w:t>
      </w:r>
    </w:p>
    <w:p w14:paraId="0A789979" w14:textId="464CC4E4" w:rsidR="00C54330" w:rsidRPr="00C54330" w:rsidRDefault="00C54330" w:rsidP="00C54330">
      <w:pPr>
        <w:pStyle w:val="ListParagraph"/>
        <w:numPr>
          <w:ilvl w:val="0"/>
          <w:numId w:val="1"/>
        </w:numPr>
        <w:spacing w:after="0" w:line="240" w:lineRule="auto"/>
      </w:pPr>
      <w:r>
        <w:rPr>
          <w:b/>
          <w:bCs/>
        </w:rPr>
        <w:t>Waste and Broken Glass</w:t>
      </w:r>
    </w:p>
    <w:p w14:paraId="0A2A39F2" w14:textId="49B2863D" w:rsidR="00C54330" w:rsidRPr="000A5B11" w:rsidRDefault="00C54330" w:rsidP="00C54330">
      <w:pPr>
        <w:pStyle w:val="ListParagraph"/>
        <w:numPr>
          <w:ilvl w:val="1"/>
          <w:numId w:val="1"/>
        </w:numPr>
        <w:spacing w:after="0" w:line="240" w:lineRule="auto"/>
      </w:pPr>
      <w:r w:rsidRPr="000A5B11">
        <w:t>Dispose lab waste in the appropriate waste container</w:t>
      </w:r>
    </w:p>
    <w:p w14:paraId="0A649128" w14:textId="4F214F93" w:rsidR="005533BA" w:rsidRDefault="005533BA" w:rsidP="00070288"/>
    <w:tbl>
      <w:tblPr>
        <w:tblStyle w:val="TableGrid"/>
        <w:tblW w:w="0" w:type="auto"/>
        <w:tblLook w:val="04A0" w:firstRow="1" w:lastRow="0" w:firstColumn="1" w:lastColumn="0" w:noHBand="0" w:noVBand="1"/>
      </w:tblPr>
      <w:tblGrid>
        <w:gridCol w:w="4675"/>
        <w:gridCol w:w="4675"/>
      </w:tblGrid>
      <w:tr w:rsidR="005533BA" w14:paraId="22B5BDBF" w14:textId="77777777" w:rsidTr="005533BA">
        <w:tc>
          <w:tcPr>
            <w:tcW w:w="4675" w:type="dxa"/>
            <w:tcBorders>
              <w:top w:val="nil"/>
              <w:left w:val="nil"/>
              <w:bottom w:val="single" w:sz="24" w:space="0" w:color="auto"/>
              <w:right w:val="single" w:sz="12" w:space="0" w:color="auto"/>
            </w:tcBorders>
            <w:vAlign w:val="center"/>
          </w:tcPr>
          <w:p w14:paraId="094DF5FC" w14:textId="466995C1" w:rsidR="005533BA" w:rsidRPr="005533BA" w:rsidRDefault="005533BA" w:rsidP="005533BA">
            <w:pPr>
              <w:jc w:val="center"/>
              <w:rPr>
                <w:b/>
                <w:bCs/>
                <w:sz w:val="24"/>
                <w:szCs w:val="24"/>
              </w:rPr>
            </w:pPr>
            <w:r w:rsidRPr="005533BA">
              <w:rPr>
                <w:b/>
                <w:bCs/>
                <w:sz w:val="24"/>
                <w:szCs w:val="24"/>
              </w:rPr>
              <w:t>Experimental Procedures</w:t>
            </w:r>
          </w:p>
        </w:tc>
        <w:tc>
          <w:tcPr>
            <w:tcW w:w="4675" w:type="dxa"/>
            <w:tcBorders>
              <w:top w:val="nil"/>
              <w:left w:val="single" w:sz="12" w:space="0" w:color="auto"/>
              <w:bottom w:val="single" w:sz="24" w:space="0" w:color="auto"/>
              <w:right w:val="nil"/>
            </w:tcBorders>
            <w:vAlign w:val="center"/>
          </w:tcPr>
          <w:p w14:paraId="0EE28284" w14:textId="6C22AC7D" w:rsidR="005533BA" w:rsidRPr="005533BA" w:rsidRDefault="005533BA" w:rsidP="005533BA">
            <w:pPr>
              <w:jc w:val="center"/>
              <w:rPr>
                <w:b/>
                <w:bCs/>
                <w:sz w:val="24"/>
                <w:szCs w:val="24"/>
              </w:rPr>
            </w:pPr>
            <w:r w:rsidRPr="005533BA">
              <w:rPr>
                <w:b/>
                <w:bCs/>
                <w:sz w:val="24"/>
                <w:szCs w:val="24"/>
              </w:rPr>
              <w:t>Data &amp; Observations</w:t>
            </w:r>
          </w:p>
        </w:tc>
      </w:tr>
      <w:tr w:rsidR="005533BA" w14:paraId="19387D42" w14:textId="77777777" w:rsidTr="009A527F">
        <w:trPr>
          <w:trHeight w:val="1569"/>
        </w:trPr>
        <w:tc>
          <w:tcPr>
            <w:tcW w:w="4675" w:type="dxa"/>
            <w:tcBorders>
              <w:top w:val="single" w:sz="24" w:space="0" w:color="auto"/>
              <w:left w:val="nil"/>
              <w:right w:val="single" w:sz="12" w:space="0" w:color="auto"/>
            </w:tcBorders>
            <w:vAlign w:val="center"/>
          </w:tcPr>
          <w:p w14:paraId="313D2047" w14:textId="73B16619" w:rsidR="005533BA" w:rsidRDefault="005533BA" w:rsidP="005533BA">
            <w:r w:rsidRPr="005533BA">
              <w:rPr>
                <w:b/>
                <w:bCs/>
              </w:rPr>
              <w:t>1.</w:t>
            </w:r>
            <w:r>
              <w:t xml:space="preserve"> </w:t>
            </w:r>
            <w:r w:rsidR="009A527F">
              <w:t>Preheat ~100 mL distilled water in a 125 mL Erlenmeyer flask. Add ~2.5 g of crude benzoic acid and a boiling stone to a separate 125 mL Erlenmeyer flask. Record the mass of the crude benzoic acid used.</w:t>
            </w:r>
          </w:p>
        </w:tc>
        <w:tc>
          <w:tcPr>
            <w:tcW w:w="4675" w:type="dxa"/>
            <w:tcBorders>
              <w:top w:val="single" w:sz="24" w:space="0" w:color="auto"/>
              <w:left w:val="single" w:sz="12" w:space="0" w:color="auto"/>
              <w:right w:val="nil"/>
            </w:tcBorders>
            <w:vAlign w:val="center"/>
          </w:tcPr>
          <w:p w14:paraId="405A5CDE" w14:textId="642D7D26" w:rsidR="009A527F" w:rsidRDefault="009A527F" w:rsidP="009A527F">
            <w:r w:rsidRPr="009A527F">
              <w:rPr>
                <w:i/>
                <w:iCs/>
                <w:u w:val="single"/>
              </w:rPr>
              <w:t xml:space="preserve">Crude Benzoic Acid Used: </w:t>
            </w:r>
            <w:r>
              <w:t>2.4470 g</w:t>
            </w:r>
          </w:p>
          <w:p w14:paraId="643F950D" w14:textId="65A991FA" w:rsidR="009A527F" w:rsidRDefault="009A527F" w:rsidP="009A527F">
            <w:r w:rsidRPr="009A527F">
              <w:rPr>
                <w:i/>
                <w:iCs/>
                <w:u w:val="single"/>
              </w:rPr>
              <w:t>Hot Plate Temperature:</w:t>
            </w:r>
            <w:r>
              <w:t xml:space="preserve"> Set at 310 </w:t>
            </w:r>
            <w:r w:rsidRPr="009A527F">
              <w:t>°C</w:t>
            </w:r>
            <w:r>
              <w:t xml:space="preserve"> with the 100 mL of DI water</w:t>
            </w:r>
          </w:p>
          <w:p w14:paraId="35522226" w14:textId="77777777" w:rsidR="009A527F" w:rsidRDefault="009A527F" w:rsidP="009A527F"/>
          <w:p w14:paraId="110C201C" w14:textId="025D726B" w:rsidR="009A527F" w:rsidRPr="009A527F" w:rsidRDefault="009A527F" w:rsidP="009A527F">
            <w:r w:rsidRPr="009A527F">
              <w:rPr>
                <w:i/>
                <w:iCs/>
                <w:u w:val="single"/>
              </w:rPr>
              <w:t xml:space="preserve">Observations: </w:t>
            </w:r>
            <w:r>
              <w:t>Crude Benzoic Acid looks like black flakes</w:t>
            </w:r>
          </w:p>
        </w:tc>
      </w:tr>
      <w:tr w:rsidR="005533BA" w14:paraId="3BF9EE2E" w14:textId="77777777" w:rsidTr="009267BF">
        <w:trPr>
          <w:trHeight w:val="1709"/>
        </w:trPr>
        <w:tc>
          <w:tcPr>
            <w:tcW w:w="4675" w:type="dxa"/>
            <w:tcBorders>
              <w:left w:val="nil"/>
              <w:right w:val="single" w:sz="12" w:space="0" w:color="auto"/>
            </w:tcBorders>
            <w:vAlign w:val="center"/>
          </w:tcPr>
          <w:p w14:paraId="664ABCCE" w14:textId="3A6D70BF" w:rsidR="005533BA" w:rsidRPr="005533BA" w:rsidRDefault="005533BA" w:rsidP="005533BA">
            <w:r w:rsidRPr="005533BA">
              <w:rPr>
                <w:b/>
                <w:bCs/>
              </w:rPr>
              <w:t xml:space="preserve">2. </w:t>
            </w:r>
            <w:r w:rsidR="009A527F">
              <w:t>Add</w:t>
            </w:r>
            <w:r w:rsidR="005F52D8">
              <w:t xml:space="preserve"> minimal amount of hot water to the crude benzoic acid (~50 mL of water). Mix by swirling and heat until solids are dissolved. Some insoluble purities may remain.</w:t>
            </w:r>
          </w:p>
        </w:tc>
        <w:tc>
          <w:tcPr>
            <w:tcW w:w="4675" w:type="dxa"/>
            <w:tcBorders>
              <w:left w:val="single" w:sz="12" w:space="0" w:color="auto"/>
              <w:right w:val="nil"/>
            </w:tcBorders>
            <w:vAlign w:val="center"/>
          </w:tcPr>
          <w:p w14:paraId="5C3A19BA" w14:textId="0C1C7C50" w:rsidR="00A3613A" w:rsidRPr="005F52D8" w:rsidRDefault="005F52D8" w:rsidP="005533BA">
            <w:r>
              <w:rPr>
                <w:i/>
                <w:iCs/>
                <w:u w:val="single"/>
              </w:rPr>
              <w:t>Observations:</w:t>
            </w:r>
            <w:r>
              <w:t xml:space="preserve"> 50 mL of hot water added to benzoic acid. Some impurities remained (mostly small flakes).</w:t>
            </w:r>
          </w:p>
        </w:tc>
      </w:tr>
      <w:tr w:rsidR="00A3613A" w14:paraId="75E66B4C" w14:textId="77777777" w:rsidTr="005F52D8">
        <w:trPr>
          <w:trHeight w:val="1817"/>
        </w:trPr>
        <w:tc>
          <w:tcPr>
            <w:tcW w:w="4675" w:type="dxa"/>
            <w:tcBorders>
              <w:left w:val="nil"/>
              <w:right w:val="single" w:sz="12" w:space="0" w:color="auto"/>
            </w:tcBorders>
            <w:vAlign w:val="center"/>
          </w:tcPr>
          <w:p w14:paraId="7466E354" w14:textId="685F8B3C" w:rsidR="00A3613A" w:rsidRPr="00A3613A" w:rsidRDefault="00A3613A" w:rsidP="005533BA">
            <w:r>
              <w:rPr>
                <w:b/>
                <w:bCs/>
              </w:rPr>
              <w:lastRenderedPageBreak/>
              <w:t xml:space="preserve">3. </w:t>
            </w:r>
            <w:r w:rsidR="005F52D8">
              <w:t>Carefully remove the flask from the heat with tongs or a paper towel. Add a small amount of activated charcoal to the flask to remove the colored impurities. Swirl and bring the mixture back to a boil for several minutes.</w:t>
            </w:r>
          </w:p>
        </w:tc>
        <w:tc>
          <w:tcPr>
            <w:tcW w:w="4675" w:type="dxa"/>
            <w:tcBorders>
              <w:left w:val="single" w:sz="12" w:space="0" w:color="auto"/>
              <w:right w:val="nil"/>
            </w:tcBorders>
            <w:vAlign w:val="center"/>
          </w:tcPr>
          <w:p w14:paraId="2A2C05C7" w14:textId="79C7FF9D" w:rsidR="009267BF" w:rsidRPr="005F52D8" w:rsidRDefault="005F52D8" w:rsidP="005533BA">
            <w:r>
              <w:rPr>
                <w:i/>
                <w:iCs/>
                <w:u w:val="single"/>
              </w:rPr>
              <w:t>Observations:</w:t>
            </w:r>
            <w:r>
              <w:t xml:space="preserve"> Mixture mostly black. Black tar forming at the side of the flask while it boils.</w:t>
            </w:r>
          </w:p>
        </w:tc>
      </w:tr>
      <w:tr w:rsidR="004454D5" w14:paraId="15524BA4" w14:textId="77777777" w:rsidTr="00794E2D">
        <w:trPr>
          <w:trHeight w:val="2870"/>
        </w:trPr>
        <w:tc>
          <w:tcPr>
            <w:tcW w:w="4675" w:type="dxa"/>
            <w:tcBorders>
              <w:left w:val="nil"/>
              <w:right w:val="single" w:sz="12" w:space="0" w:color="auto"/>
            </w:tcBorders>
            <w:vAlign w:val="center"/>
          </w:tcPr>
          <w:p w14:paraId="6CE28FFF" w14:textId="77777777" w:rsidR="005F52D8" w:rsidRDefault="004454D5" w:rsidP="005533BA">
            <w:pPr>
              <w:rPr>
                <w:u w:val="single"/>
              </w:rPr>
            </w:pPr>
            <w:r>
              <w:rPr>
                <w:b/>
                <w:bCs/>
              </w:rPr>
              <w:t xml:space="preserve">4. </w:t>
            </w:r>
            <w:r w:rsidR="005F52D8">
              <w:t xml:space="preserve">Prepare </w:t>
            </w:r>
            <w:r w:rsidR="005F52D8">
              <w:rPr>
                <w:u w:val="single"/>
              </w:rPr>
              <w:t>Gravity Filtration Apparatus</w:t>
            </w:r>
          </w:p>
          <w:p w14:paraId="4502B5DE" w14:textId="77777777" w:rsidR="004454D5" w:rsidRDefault="005F52D8" w:rsidP="005F52D8">
            <w:pPr>
              <w:pStyle w:val="ListParagraph"/>
              <w:numPr>
                <w:ilvl w:val="0"/>
                <w:numId w:val="4"/>
              </w:numPr>
            </w:pPr>
            <w:r>
              <w:t>Support stemless funnel in a ring</w:t>
            </w:r>
          </w:p>
          <w:p w14:paraId="1E954A42" w14:textId="77777777" w:rsidR="005F52D8" w:rsidRDefault="005F52D8" w:rsidP="005F52D8">
            <w:pPr>
              <w:pStyle w:val="ListParagraph"/>
              <w:numPr>
                <w:ilvl w:val="0"/>
                <w:numId w:val="4"/>
              </w:numPr>
            </w:pPr>
            <w:r>
              <w:t>Flute filter paper and place in funnel</w:t>
            </w:r>
          </w:p>
          <w:p w14:paraId="04960DDE" w14:textId="77777777" w:rsidR="005F52D8" w:rsidRDefault="005F52D8" w:rsidP="005F52D8">
            <w:pPr>
              <w:pStyle w:val="ListParagraph"/>
              <w:numPr>
                <w:ilvl w:val="0"/>
                <w:numId w:val="4"/>
              </w:numPr>
            </w:pPr>
            <w:r>
              <w:t>Place 125/250 mL Erlenmeyer flask below funnel</w:t>
            </w:r>
          </w:p>
          <w:p w14:paraId="7244CF6C" w14:textId="77777777" w:rsidR="005F52D8" w:rsidRDefault="005F52D8" w:rsidP="005F52D8">
            <w:pPr>
              <w:pStyle w:val="ListParagraph"/>
              <w:numPr>
                <w:ilvl w:val="0"/>
                <w:numId w:val="4"/>
              </w:numPr>
            </w:pPr>
            <w:r>
              <w:t>Be sure to have ~50 mL of hot water available</w:t>
            </w:r>
          </w:p>
          <w:p w14:paraId="17098460" w14:textId="6BA6A940" w:rsidR="005F52D8" w:rsidRPr="004454D5" w:rsidRDefault="005F52D8" w:rsidP="005F52D8">
            <w:pPr>
              <w:pStyle w:val="ListParagraph"/>
              <w:numPr>
                <w:ilvl w:val="0"/>
                <w:numId w:val="4"/>
              </w:numPr>
            </w:pPr>
            <w:r>
              <w:t>Pour a little bit of hot water into funnel to wet the filter</w:t>
            </w:r>
          </w:p>
        </w:tc>
        <w:tc>
          <w:tcPr>
            <w:tcW w:w="4675" w:type="dxa"/>
            <w:tcBorders>
              <w:left w:val="single" w:sz="12" w:space="0" w:color="auto"/>
              <w:right w:val="nil"/>
            </w:tcBorders>
            <w:vAlign w:val="center"/>
          </w:tcPr>
          <w:p w14:paraId="63281FA1" w14:textId="3577B4D4" w:rsidR="004454D5" w:rsidRPr="00A3613A" w:rsidRDefault="004454D5" w:rsidP="005F52D8">
            <w:pPr>
              <w:rPr>
                <w:i/>
                <w:iCs/>
                <w:u w:val="single"/>
              </w:rPr>
            </w:pPr>
          </w:p>
        </w:tc>
      </w:tr>
      <w:tr w:rsidR="004454D5" w14:paraId="1A9C5CAE" w14:textId="77777777" w:rsidTr="00794E2D">
        <w:trPr>
          <w:trHeight w:val="1799"/>
        </w:trPr>
        <w:tc>
          <w:tcPr>
            <w:tcW w:w="4675" w:type="dxa"/>
            <w:tcBorders>
              <w:left w:val="nil"/>
              <w:right w:val="single" w:sz="12" w:space="0" w:color="auto"/>
            </w:tcBorders>
            <w:vAlign w:val="center"/>
          </w:tcPr>
          <w:p w14:paraId="29C477FC" w14:textId="2B798743" w:rsidR="004454D5" w:rsidRPr="004454D5" w:rsidRDefault="004454D5" w:rsidP="005533BA">
            <w:r>
              <w:rPr>
                <w:b/>
                <w:bCs/>
              </w:rPr>
              <w:t xml:space="preserve">5. </w:t>
            </w:r>
            <w:r w:rsidR="001974EA">
              <w:t>Pour the crude</w:t>
            </w:r>
            <w:r w:rsidR="00794E2D">
              <w:t xml:space="preserve"> benzoic acid mixture into the funnel to filter. Be sure to keep mixture at a constant, gentle boil to prevent crystallization. Rinse any remains of the mixture from the flask with hot water and pour in funnel.</w:t>
            </w:r>
          </w:p>
        </w:tc>
        <w:tc>
          <w:tcPr>
            <w:tcW w:w="4675" w:type="dxa"/>
            <w:tcBorders>
              <w:left w:val="single" w:sz="12" w:space="0" w:color="auto"/>
              <w:right w:val="nil"/>
            </w:tcBorders>
            <w:vAlign w:val="center"/>
          </w:tcPr>
          <w:p w14:paraId="713BB504" w14:textId="320F41DB" w:rsidR="009267BF" w:rsidRDefault="009267BF" w:rsidP="009267BF">
            <w:pPr>
              <w:rPr>
                <w:i/>
                <w:iCs/>
                <w:u w:val="single"/>
              </w:rPr>
            </w:pPr>
            <w:r>
              <w:rPr>
                <w:i/>
                <w:iCs/>
                <w:u w:val="single"/>
              </w:rPr>
              <w:t>Observations:</w:t>
            </w:r>
            <w:r>
              <w:t xml:space="preserve"> </w:t>
            </w:r>
            <w:r w:rsidR="00794E2D">
              <w:t>Crystals formed at the neck of the funnel. White crystals started to form.</w:t>
            </w:r>
          </w:p>
        </w:tc>
      </w:tr>
      <w:tr w:rsidR="009267BF" w14:paraId="24F10E32" w14:textId="77777777" w:rsidTr="00794E2D">
        <w:trPr>
          <w:trHeight w:val="3509"/>
        </w:trPr>
        <w:tc>
          <w:tcPr>
            <w:tcW w:w="4675" w:type="dxa"/>
            <w:tcBorders>
              <w:left w:val="nil"/>
              <w:right w:val="single" w:sz="12" w:space="0" w:color="auto"/>
            </w:tcBorders>
            <w:vAlign w:val="center"/>
          </w:tcPr>
          <w:p w14:paraId="1F1D291B" w14:textId="77777777" w:rsidR="009267BF" w:rsidRDefault="009267BF" w:rsidP="005533BA">
            <w:r>
              <w:rPr>
                <w:b/>
                <w:bCs/>
              </w:rPr>
              <w:t xml:space="preserve">6. </w:t>
            </w:r>
            <w:r w:rsidR="00794E2D">
              <w:t>Put filtrate aside to cool to room temperature (slow cooling process yields better crystals). When filtrate reaches room temperature, put in ice bath for ~10 min.</w:t>
            </w:r>
          </w:p>
          <w:p w14:paraId="5902CB02" w14:textId="77777777" w:rsidR="00794E2D" w:rsidRDefault="00794E2D" w:rsidP="005533BA">
            <w:r>
              <w:t>***If crystals don’t form:</w:t>
            </w:r>
          </w:p>
          <w:p w14:paraId="69D82A53" w14:textId="77777777" w:rsidR="00794E2D" w:rsidRDefault="00794E2D" w:rsidP="00794E2D">
            <w:pPr>
              <w:pStyle w:val="ListParagraph"/>
              <w:numPr>
                <w:ilvl w:val="0"/>
                <w:numId w:val="5"/>
              </w:numPr>
            </w:pPr>
            <w:r>
              <w:t>Scratch the flask at the air-liquid interface with glass rod. Create small ridges that increases surface area for crystallization</w:t>
            </w:r>
          </w:p>
          <w:p w14:paraId="03F73AAE" w14:textId="3798A694" w:rsidR="00794E2D" w:rsidRPr="009267BF" w:rsidRDefault="00794E2D" w:rsidP="00794E2D">
            <w:pPr>
              <w:pStyle w:val="ListParagraph"/>
              <w:numPr>
                <w:ilvl w:val="0"/>
                <w:numId w:val="5"/>
              </w:numPr>
            </w:pPr>
            <w:r>
              <w:t xml:space="preserve">“Seeding” solution with crystals of benzoic acid </w:t>
            </w:r>
            <w:r>
              <w:sym w:font="Wingdings" w:char="F0E0"/>
            </w:r>
            <w:r>
              <w:t xml:space="preserve"> triggers crystallization</w:t>
            </w:r>
          </w:p>
        </w:tc>
        <w:tc>
          <w:tcPr>
            <w:tcW w:w="4675" w:type="dxa"/>
            <w:tcBorders>
              <w:left w:val="single" w:sz="12" w:space="0" w:color="auto"/>
              <w:right w:val="nil"/>
            </w:tcBorders>
            <w:vAlign w:val="center"/>
          </w:tcPr>
          <w:p w14:paraId="3E92E892" w14:textId="6321A2AA" w:rsidR="009267BF" w:rsidRPr="00794E2D" w:rsidRDefault="00794E2D" w:rsidP="009267BF">
            <w:r>
              <w:rPr>
                <w:i/>
                <w:iCs/>
                <w:u w:val="single"/>
              </w:rPr>
              <w:t>Observations:</w:t>
            </w:r>
            <w:r>
              <w:t xml:space="preserve"> More crystals formed at the bottom of the flask.</w:t>
            </w:r>
          </w:p>
        </w:tc>
      </w:tr>
      <w:tr w:rsidR="00794E2D" w14:paraId="78A1CB52" w14:textId="77777777" w:rsidTr="009C16B5">
        <w:trPr>
          <w:trHeight w:val="1457"/>
        </w:trPr>
        <w:tc>
          <w:tcPr>
            <w:tcW w:w="4675" w:type="dxa"/>
            <w:tcBorders>
              <w:left w:val="nil"/>
              <w:right w:val="single" w:sz="12" w:space="0" w:color="auto"/>
            </w:tcBorders>
            <w:vAlign w:val="center"/>
          </w:tcPr>
          <w:p w14:paraId="0BAE59EF" w14:textId="3ABCDB06" w:rsidR="00794E2D" w:rsidRDefault="00794E2D" w:rsidP="005533BA">
            <w:r>
              <w:rPr>
                <w:b/>
                <w:bCs/>
              </w:rPr>
              <w:t xml:space="preserve">7. </w:t>
            </w:r>
            <w:r>
              <w:t>Prepare Vacuum Filtration Apparatus</w:t>
            </w:r>
          </w:p>
          <w:p w14:paraId="7A2B4DAB" w14:textId="2768D44C" w:rsidR="00794E2D" w:rsidRDefault="00794E2D" w:rsidP="00794E2D">
            <w:pPr>
              <w:pStyle w:val="ListParagraph"/>
              <w:numPr>
                <w:ilvl w:val="0"/>
                <w:numId w:val="6"/>
              </w:numPr>
            </w:pPr>
            <w:r>
              <w:t>Clamp a 125/250 mL filter flask</w:t>
            </w:r>
          </w:p>
          <w:p w14:paraId="7BA53E13" w14:textId="184448D6" w:rsidR="00794E2D" w:rsidRDefault="00794E2D" w:rsidP="00794E2D">
            <w:pPr>
              <w:pStyle w:val="ListParagraph"/>
              <w:numPr>
                <w:ilvl w:val="0"/>
                <w:numId w:val="6"/>
              </w:numPr>
            </w:pPr>
            <w:r>
              <w:t>Place a neoprene adapter on the flask</w:t>
            </w:r>
          </w:p>
          <w:p w14:paraId="0EAAF709" w14:textId="265C0114" w:rsidR="00794E2D" w:rsidRDefault="00794E2D" w:rsidP="00794E2D">
            <w:pPr>
              <w:pStyle w:val="ListParagraph"/>
              <w:numPr>
                <w:ilvl w:val="0"/>
                <w:numId w:val="6"/>
              </w:numPr>
            </w:pPr>
            <w:r>
              <w:t>Connect the Buchner funnel on the neoprene adapter</w:t>
            </w:r>
          </w:p>
          <w:p w14:paraId="32A22C24" w14:textId="607E536B" w:rsidR="00794E2D" w:rsidRDefault="00794E2D" w:rsidP="00794E2D">
            <w:pPr>
              <w:pStyle w:val="ListParagraph"/>
              <w:numPr>
                <w:ilvl w:val="0"/>
                <w:numId w:val="6"/>
              </w:numPr>
            </w:pPr>
            <w:r>
              <w:t>Place filter paper in the funnel</w:t>
            </w:r>
          </w:p>
          <w:p w14:paraId="69531E9D" w14:textId="0FFD66B3" w:rsidR="00794E2D" w:rsidRDefault="00794E2D" w:rsidP="00794E2D">
            <w:pPr>
              <w:pStyle w:val="ListParagraph"/>
              <w:numPr>
                <w:ilvl w:val="0"/>
                <w:numId w:val="6"/>
              </w:numPr>
            </w:pPr>
            <w:r>
              <w:t>Acquire another filter flask and connect it with a one-holed rubber stopper with glass tubing.</w:t>
            </w:r>
          </w:p>
          <w:p w14:paraId="0759A358" w14:textId="76065CB5" w:rsidR="00794E2D" w:rsidRDefault="00794E2D" w:rsidP="00794E2D">
            <w:pPr>
              <w:pStyle w:val="ListParagraph"/>
              <w:numPr>
                <w:ilvl w:val="0"/>
                <w:numId w:val="6"/>
              </w:numPr>
            </w:pPr>
            <w:r>
              <w:t>Connect thick-walled vacuum tube from clamped filter flask to the glass tubing of the 2</w:t>
            </w:r>
            <w:r w:rsidRPr="00794E2D">
              <w:rPr>
                <w:vertAlign w:val="superscript"/>
              </w:rPr>
              <w:t>nd</w:t>
            </w:r>
            <w:r>
              <w:t xml:space="preserve"> filter flask</w:t>
            </w:r>
          </w:p>
          <w:p w14:paraId="6D1F757A" w14:textId="2B8910B9" w:rsidR="00794E2D" w:rsidRDefault="00794E2D" w:rsidP="00794E2D">
            <w:pPr>
              <w:pStyle w:val="ListParagraph"/>
              <w:numPr>
                <w:ilvl w:val="0"/>
                <w:numId w:val="6"/>
              </w:numPr>
            </w:pPr>
            <w:r>
              <w:t>Take another vacuum tube and connect form 2</w:t>
            </w:r>
            <w:r w:rsidRPr="00794E2D">
              <w:rPr>
                <w:vertAlign w:val="superscript"/>
              </w:rPr>
              <w:t>nd</w:t>
            </w:r>
            <w:r>
              <w:t xml:space="preserve"> filter flask to the vacuum</w:t>
            </w:r>
          </w:p>
          <w:p w14:paraId="45A6834F" w14:textId="60FAAC3C" w:rsidR="00794E2D" w:rsidRPr="00794E2D" w:rsidRDefault="00794E2D" w:rsidP="005533BA"/>
        </w:tc>
        <w:tc>
          <w:tcPr>
            <w:tcW w:w="4675" w:type="dxa"/>
            <w:tcBorders>
              <w:left w:val="single" w:sz="12" w:space="0" w:color="auto"/>
              <w:right w:val="nil"/>
            </w:tcBorders>
            <w:vAlign w:val="center"/>
          </w:tcPr>
          <w:p w14:paraId="2008473E" w14:textId="4B21C760" w:rsidR="00794E2D" w:rsidRDefault="00794E2D" w:rsidP="009267BF">
            <w:pPr>
              <w:rPr>
                <w:i/>
                <w:iCs/>
                <w:u w:val="single"/>
              </w:rPr>
            </w:pPr>
          </w:p>
        </w:tc>
      </w:tr>
      <w:tr w:rsidR="00794E2D" w14:paraId="2E665441" w14:textId="77777777" w:rsidTr="009267BF">
        <w:trPr>
          <w:trHeight w:val="1880"/>
        </w:trPr>
        <w:tc>
          <w:tcPr>
            <w:tcW w:w="4675" w:type="dxa"/>
            <w:tcBorders>
              <w:left w:val="nil"/>
              <w:right w:val="single" w:sz="12" w:space="0" w:color="auto"/>
            </w:tcBorders>
            <w:vAlign w:val="center"/>
          </w:tcPr>
          <w:p w14:paraId="5AF25F5E" w14:textId="20603292" w:rsidR="00794E2D" w:rsidRPr="009C16B5" w:rsidRDefault="009C16B5" w:rsidP="005533BA">
            <w:r>
              <w:rPr>
                <w:b/>
                <w:bCs/>
              </w:rPr>
              <w:t xml:space="preserve">8. </w:t>
            </w:r>
            <w:r>
              <w:t>Moist the paper with small amount of cold water. Turn on vacuum and filter benzoic acid mixture. Rinse crystals with ice, cold water. Dry and vent. Turn off vacuum and remove tube. Transfer crystals to clean watch glass to dry.</w:t>
            </w:r>
          </w:p>
        </w:tc>
        <w:tc>
          <w:tcPr>
            <w:tcW w:w="4675" w:type="dxa"/>
            <w:tcBorders>
              <w:left w:val="single" w:sz="12" w:space="0" w:color="auto"/>
              <w:right w:val="nil"/>
            </w:tcBorders>
            <w:vAlign w:val="center"/>
          </w:tcPr>
          <w:p w14:paraId="0BD0541E" w14:textId="77777777" w:rsidR="00794E2D" w:rsidRDefault="009C16B5" w:rsidP="009267BF">
            <w:r>
              <w:rPr>
                <w:i/>
                <w:iCs/>
                <w:u w:val="single"/>
              </w:rPr>
              <w:t>Watch Glass Weight:</w:t>
            </w:r>
            <w:r>
              <w:t xml:space="preserve"> 66.138 g</w:t>
            </w:r>
          </w:p>
          <w:p w14:paraId="3C3D0AFD" w14:textId="77777777" w:rsidR="009C16B5" w:rsidRDefault="009C16B5" w:rsidP="009267BF"/>
          <w:p w14:paraId="1F417D08" w14:textId="0DF9AB0B" w:rsidR="009C16B5" w:rsidRPr="009C16B5" w:rsidRDefault="009C16B5" w:rsidP="009267BF">
            <w:pPr>
              <w:rPr>
                <w:b/>
                <w:bCs/>
              </w:rPr>
            </w:pPr>
            <w:r>
              <w:rPr>
                <w:i/>
                <w:iCs/>
                <w:u w:val="single"/>
              </w:rPr>
              <w:t>Observations:</w:t>
            </w:r>
            <w:r>
              <w:t xml:space="preserve"> Pure benzoic acid looks powder-like as well as has a soft texture. Color </w:t>
            </w:r>
            <w:r>
              <w:sym w:font="Wingdings" w:char="F0E0"/>
            </w:r>
            <w:r>
              <w:t xml:space="preserve"> white</w:t>
            </w:r>
          </w:p>
        </w:tc>
      </w:tr>
      <w:tr w:rsidR="009C16B5" w14:paraId="43AA7671" w14:textId="77777777" w:rsidTr="009267BF">
        <w:trPr>
          <w:trHeight w:val="1880"/>
        </w:trPr>
        <w:tc>
          <w:tcPr>
            <w:tcW w:w="4675" w:type="dxa"/>
            <w:tcBorders>
              <w:left w:val="nil"/>
              <w:right w:val="single" w:sz="12" w:space="0" w:color="auto"/>
            </w:tcBorders>
            <w:vAlign w:val="center"/>
          </w:tcPr>
          <w:p w14:paraId="668D42D5" w14:textId="77777777" w:rsidR="009C16B5" w:rsidRDefault="009C16B5" w:rsidP="005533BA">
            <w:r>
              <w:rPr>
                <w:b/>
                <w:bCs/>
              </w:rPr>
              <w:t xml:space="preserve">9. </w:t>
            </w:r>
            <w:r>
              <w:t>Crystal Dried. Record mass of pure benzoic acid and calculate % recovered from crude mixture. Measure the melting point. Dispose of the pure benzoic acid in the vial the TA has labeled.</w:t>
            </w:r>
          </w:p>
          <w:p w14:paraId="31FC4DC7" w14:textId="5D1E9BCE" w:rsidR="009C16B5" w:rsidRPr="009C16B5" w:rsidRDefault="009C16B5" w:rsidP="005533BA">
            <w:r>
              <w:t>**These measurements will be taken next lab**</w:t>
            </w:r>
          </w:p>
        </w:tc>
        <w:tc>
          <w:tcPr>
            <w:tcW w:w="4675" w:type="dxa"/>
            <w:tcBorders>
              <w:left w:val="single" w:sz="12" w:space="0" w:color="auto"/>
              <w:right w:val="nil"/>
            </w:tcBorders>
            <w:vAlign w:val="center"/>
          </w:tcPr>
          <w:p w14:paraId="2CBBCEA9" w14:textId="77777777" w:rsidR="00C645A1" w:rsidRDefault="009C16B5" w:rsidP="009267BF">
            <w:r>
              <w:rPr>
                <w:i/>
                <w:iCs/>
                <w:u w:val="single"/>
              </w:rPr>
              <w:t>Mass of Pure Benzoic Acid:</w:t>
            </w:r>
            <w:r>
              <w:t xml:space="preserve"> </w:t>
            </w:r>
          </w:p>
          <w:p w14:paraId="34FA939D" w14:textId="0B9D4DBC" w:rsidR="009C16B5" w:rsidRDefault="00C645A1" w:rsidP="009267BF">
            <m:oMathPara>
              <m:oMath>
                <m:r>
                  <w:rPr>
                    <w:rFonts w:ascii="Cambria Math" w:hAnsi="Cambria Math"/>
                  </w:rPr>
                  <m:t>66.771 – 66.138 = 0.633 g</m:t>
                </m:r>
              </m:oMath>
            </m:oMathPara>
          </w:p>
          <w:p w14:paraId="0EE763B7" w14:textId="77777777" w:rsidR="009C16B5" w:rsidRDefault="009C16B5" w:rsidP="009267BF"/>
          <w:p w14:paraId="7EEA6D99" w14:textId="06DEB998" w:rsidR="009C16B5" w:rsidRDefault="009C16B5" w:rsidP="009267BF">
            <w:pPr>
              <w:rPr>
                <w:rFonts w:eastAsiaTheme="minorEastAsia"/>
              </w:rPr>
            </w:pPr>
            <w:r>
              <w:t xml:space="preserve">% Recovered = </w:t>
            </w:r>
            <m:oMath>
              <m:f>
                <m:fPr>
                  <m:ctrlPr>
                    <w:rPr>
                      <w:rFonts w:ascii="Cambria Math" w:hAnsi="Cambria Math"/>
                      <w:i/>
                    </w:rPr>
                  </m:ctrlPr>
                </m:fPr>
                <m:num>
                  <m:r>
                    <w:rPr>
                      <w:rFonts w:ascii="Cambria Math" w:hAnsi="Cambria Math"/>
                    </w:rPr>
                    <m:t>Pure Product</m:t>
                  </m:r>
                </m:num>
                <m:den>
                  <m:r>
                    <w:rPr>
                      <w:rFonts w:ascii="Cambria Math" w:hAnsi="Cambria Math"/>
                    </w:rPr>
                    <m:t>Crude Mass</m:t>
                  </m:r>
                </m:den>
              </m:f>
              <m:r>
                <w:rPr>
                  <w:rFonts w:ascii="Cambria Math" w:hAnsi="Cambria Math"/>
                </w:rPr>
                <m:t>×100</m:t>
              </m:r>
            </m:oMath>
            <w:r w:rsidR="00C645A1">
              <w:rPr>
                <w:rFonts w:eastAsiaTheme="minorEastAsia"/>
              </w:rPr>
              <w:t xml:space="preserve"> =</w:t>
            </w:r>
          </w:p>
          <w:p w14:paraId="5AA29608" w14:textId="77777777" w:rsidR="009C16B5" w:rsidRPr="00C645A1" w:rsidRDefault="00B932E9" w:rsidP="009267BF">
            <w:pPr>
              <w:rPr>
                <w:rFonts w:eastAsiaTheme="minorEastAsia"/>
              </w:rPr>
            </w:pPr>
            <m:oMathPara>
              <m:oMath>
                <m:f>
                  <m:fPr>
                    <m:ctrlPr>
                      <w:rPr>
                        <w:rFonts w:ascii="Cambria Math" w:hAnsi="Cambria Math"/>
                        <w:i/>
                      </w:rPr>
                    </m:ctrlPr>
                  </m:fPr>
                  <m:num>
                    <m:r>
                      <w:rPr>
                        <w:rFonts w:ascii="Cambria Math" w:hAnsi="Cambria Math"/>
                      </w:rPr>
                      <m:t>0.633 g</m:t>
                    </m:r>
                  </m:num>
                  <m:den>
                    <m:r>
                      <w:rPr>
                        <w:rFonts w:ascii="Cambria Math" w:hAnsi="Cambria Math"/>
                      </w:rPr>
                      <m:t>2.4470 g</m:t>
                    </m:r>
                  </m:den>
                </m:f>
                <m:r>
                  <w:rPr>
                    <w:rFonts w:ascii="Cambria Math" w:hAnsi="Cambria Math"/>
                  </w:rPr>
                  <m:t>×100=25.9% recovered</m:t>
                </m:r>
              </m:oMath>
            </m:oMathPara>
          </w:p>
          <w:p w14:paraId="47396B68" w14:textId="77777777" w:rsidR="00C645A1" w:rsidRDefault="00C645A1" w:rsidP="009267BF">
            <w:pPr>
              <w:rPr>
                <w:rFonts w:eastAsiaTheme="minorEastAsia"/>
              </w:rPr>
            </w:pPr>
          </w:p>
          <w:p w14:paraId="70120EC7" w14:textId="5B69B951" w:rsidR="00C645A1" w:rsidRDefault="00C645A1" w:rsidP="009267BF">
            <w:pPr>
              <w:rPr>
                <w:rFonts w:eastAsiaTheme="minorEastAsia"/>
              </w:rPr>
            </w:pPr>
            <w:proofErr w:type="spellStart"/>
            <w:r>
              <w:rPr>
                <w:rFonts w:eastAsiaTheme="minorEastAsia"/>
                <w:i/>
                <w:iCs/>
                <w:u w:val="single"/>
              </w:rPr>
              <w:t>OptiMelt</w:t>
            </w:r>
            <w:proofErr w:type="spellEnd"/>
            <w:r>
              <w:rPr>
                <w:rFonts w:eastAsiaTheme="minorEastAsia"/>
                <w:i/>
                <w:iCs/>
                <w:u w:val="single"/>
              </w:rPr>
              <w:t>:</w:t>
            </w:r>
            <w:r>
              <w:rPr>
                <w:rFonts w:eastAsiaTheme="minorEastAsia"/>
              </w:rPr>
              <w:t xml:space="preserve"> Start </w:t>
            </w:r>
            <w:r w:rsidRPr="00C645A1">
              <w:rPr>
                <w:rFonts w:eastAsiaTheme="minorEastAsia"/>
              </w:rPr>
              <w:sym w:font="Wingdings" w:char="F0E0"/>
            </w:r>
            <w:r>
              <w:rPr>
                <w:rFonts w:eastAsiaTheme="minorEastAsia"/>
              </w:rPr>
              <w:t xml:space="preserve"> 110 </w:t>
            </w:r>
            <w:r>
              <w:rPr>
                <w:rFonts w:eastAsiaTheme="minorEastAsia" w:cstheme="minorHAnsi"/>
              </w:rPr>
              <w:t>°</w:t>
            </w:r>
            <w:r>
              <w:rPr>
                <w:rFonts w:eastAsiaTheme="minorEastAsia"/>
              </w:rPr>
              <w:t xml:space="preserve">C; Rate </w:t>
            </w:r>
            <w:r w:rsidRPr="00C645A1">
              <w:rPr>
                <w:rFonts w:eastAsiaTheme="minorEastAsia"/>
              </w:rPr>
              <w:sym w:font="Wingdings" w:char="F0E0"/>
            </w:r>
            <w:r>
              <w:rPr>
                <w:rFonts w:eastAsiaTheme="minorEastAsia"/>
              </w:rPr>
              <w:t xml:space="preserve"> 5 </w:t>
            </w:r>
            <w:r>
              <w:rPr>
                <w:rFonts w:eastAsiaTheme="minorEastAsia" w:cstheme="minorHAnsi"/>
              </w:rPr>
              <w:t>°</w:t>
            </w:r>
            <w:r>
              <w:rPr>
                <w:rFonts w:eastAsiaTheme="minorEastAsia"/>
              </w:rPr>
              <w:t>C/min</w:t>
            </w:r>
          </w:p>
          <w:p w14:paraId="01F739B0" w14:textId="0AD49C15" w:rsidR="00C645A1" w:rsidRPr="00C645A1" w:rsidRDefault="00C645A1" w:rsidP="009267BF">
            <w:pPr>
              <w:rPr>
                <w:rFonts w:eastAsiaTheme="minorEastAsia"/>
              </w:rPr>
            </w:pPr>
            <w:r>
              <w:rPr>
                <w:rFonts w:eastAsiaTheme="minorEastAsia"/>
                <w:i/>
                <w:iCs/>
                <w:u w:val="single"/>
              </w:rPr>
              <w:t>Melting Point:</w:t>
            </w:r>
            <w:r>
              <w:rPr>
                <w:rFonts w:eastAsiaTheme="minorEastAsia"/>
              </w:rPr>
              <w:t xml:space="preserve"> 123 </w:t>
            </w:r>
            <w:r>
              <w:rPr>
                <w:rFonts w:eastAsiaTheme="minorEastAsia" w:cstheme="minorHAnsi"/>
              </w:rPr>
              <w:t>°</w:t>
            </w:r>
            <w:r>
              <w:rPr>
                <w:rFonts w:eastAsiaTheme="minorEastAsia"/>
              </w:rPr>
              <w:t>C</w:t>
            </w:r>
          </w:p>
          <w:p w14:paraId="61BEA1E5" w14:textId="77777777" w:rsidR="00C645A1" w:rsidRDefault="00C645A1" w:rsidP="009267BF">
            <w:pPr>
              <w:rPr>
                <w:rFonts w:eastAsiaTheme="minorEastAsia"/>
                <w:i/>
                <w:iCs/>
                <w:u w:val="single"/>
              </w:rPr>
            </w:pPr>
            <w:r>
              <w:rPr>
                <w:rFonts w:eastAsiaTheme="minorEastAsia"/>
                <w:i/>
                <w:iCs/>
                <w:u w:val="single"/>
              </w:rPr>
              <w:t xml:space="preserve"> </w:t>
            </w:r>
          </w:p>
          <w:p w14:paraId="37409540" w14:textId="1D5B9F14" w:rsidR="00C645A1" w:rsidRPr="00C645A1" w:rsidRDefault="00C645A1" w:rsidP="009267BF">
            <w:pPr>
              <w:rPr>
                <w:rFonts w:eastAsiaTheme="minorEastAsia"/>
              </w:rPr>
            </w:pPr>
            <w:r>
              <w:rPr>
                <w:rFonts w:eastAsiaTheme="minorEastAsia"/>
                <w:i/>
                <w:iCs/>
                <w:u w:val="single"/>
              </w:rPr>
              <w:t>Observations:</w:t>
            </w:r>
            <w:r>
              <w:rPr>
                <w:rFonts w:eastAsiaTheme="minorEastAsia"/>
              </w:rPr>
              <w:t xml:space="preserve"> Sample melted at the same range benzoic acid melted, which means our sample is pure benzoic acid.</w:t>
            </w:r>
          </w:p>
        </w:tc>
      </w:tr>
    </w:tbl>
    <w:p w14:paraId="4BF69308" w14:textId="36676DA0" w:rsidR="005533BA" w:rsidRDefault="005533BA" w:rsidP="00070288"/>
    <w:p w14:paraId="38E55E47" w14:textId="64740BFB" w:rsidR="009267BF" w:rsidRDefault="009267BF" w:rsidP="00070288"/>
    <w:p w14:paraId="14C9633E" w14:textId="79EECB38" w:rsidR="009267BF" w:rsidRDefault="00043C78" w:rsidP="00070288">
      <w:pPr>
        <w:rPr>
          <w:b/>
          <w:bCs/>
          <w:sz w:val="24"/>
          <w:szCs w:val="24"/>
        </w:rPr>
      </w:pPr>
      <w:r>
        <w:rPr>
          <w:noProof/>
        </w:rPr>
        <w:drawing>
          <wp:anchor distT="0" distB="0" distL="114300" distR="114300" simplePos="0" relativeHeight="251658240" behindDoc="0" locked="0" layoutInCell="1" allowOverlap="1" wp14:anchorId="2836B64F" wp14:editId="007563D5">
            <wp:simplePos x="0" y="0"/>
            <wp:positionH relativeFrom="column">
              <wp:posOffset>2887980</wp:posOffset>
            </wp:positionH>
            <wp:positionV relativeFrom="paragraph">
              <wp:posOffset>276860</wp:posOffset>
            </wp:positionV>
            <wp:extent cx="3299460" cy="2499360"/>
            <wp:effectExtent l="0" t="0" r="0" b="0"/>
            <wp:wrapSquare wrapText="bothSides"/>
            <wp:docPr id="1" name="Chart 1">
              <a:extLst xmlns:a="http://schemas.openxmlformats.org/drawingml/2006/main">
                <a:ext uri="{FF2B5EF4-FFF2-40B4-BE49-F238E27FC236}">
                  <a16:creationId xmlns:a16="http://schemas.microsoft.com/office/drawing/2014/main" id="{438C64E5-38BD-4684-A91D-BE76C5A3C4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margin">
              <wp14:pctWidth>0</wp14:pctWidth>
            </wp14:sizeRelH>
            <wp14:sizeRelV relativeFrom="margin">
              <wp14:pctHeight>0</wp14:pctHeight>
            </wp14:sizeRelV>
          </wp:anchor>
        </w:drawing>
      </w:r>
      <w:r w:rsidR="009267BF">
        <w:rPr>
          <w:b/>
          <w:bCs/>
          <w:sz w:val="24"/>
          <w:szCs w:val="24"/>
        </w:rPr>
        <w:t>Post-lab Questions:</w:t>
      </w:r>
    </w:p>
    <w:p w14:paraId="391D576E" w14:textId="136A8EA3" w:rsidR="0024159D" w:rsidRPr="0024159D" w:rsidRDefault="009267BF" w:rsidP="00C645A1">
      <w:pPr>
        <w:rPr>
          <w:b/>
          <w:bCs/>
          <w:sz w:val="24"/>
          <w:szCs w:val="24"/>
        </w:rPr>
      </w:pPr>
      <w:r w:rsidRPr="0032257E">
        <w:rPr>
          <w:b/>
          <w:bCs/>
        </w:rPr>
        <w:t>1.</w:t>
      </w:r>
      <w:r>
        <w:rPr>
          <w:b/>
          <w:bCs/>
          <w:sz w:val="24"/>
          <w:szCs w:val="24"/>
        </w:rPr>
        <w:t xml:space="preserve"> </w:t>
      </w:r>
      <w:r w:rsidR="00043C78">
        <w:rPr>
          <w:b/>
          <w:bCs/>
          <w:sz w:val="24"/>
          <w:szCs w:val="24"/>
        </w:rPr>
        <w:tab/>
        <w:t>a.</w:t>
      </w:r>
    </w:p>
    <w:tbl>
      <w:tblPr>
        <w:tblStyle w:val="TableGrid"/>
        <w:tblW w:w="0" w:type="auto"/>
        <w:tblLook w:val="04A0" w:firstRow="1" w:lastRow="0" w:firstColumn="1" w:lastColumn="0" w:noHBand="0" w:noVBand="1"/>
      </w:tblPr>
      <w:tblGrid>
        <w:gridCol w:w="2008"/>
        <w:gridCol w:w="1865"/>
      </w:tblGrid>
      <w:tr w:rsidR="00C645A1" w14:paraId="1DB8F648" w14:textId="77777777" w:rsidTr="0024159D">
        <w:trPr>
          <w:trHeight w:val="576"/>
        </w:trPr>
        <w:tc>
          <w:tcPr>
            <w:tcW w:w="2008" w:type="dxa"/>
            <w:tcBorders>
              <w:top w:val="nil"/>
              <w:left w:val="nil"/>
              <w:bottom w:val="single" w:sz="12" w:space="0" w:color="auto"/>
              <w:right w:val="nil"/>
            </w:tcBorders>
            <w:vAlign w:val="center"/>
          </w:tcPr>
          <w:p w14:paraId="0F79FA30" w14:textId="7E64806A" w:rsidR="00C645A1" w:rsidRPr="0024159D" w:rsidRDefault="00C645A1" w:rsidP="0024159D">
            <w:pPr>
              <w:jc w:val="center"/>
              <w:rPr>
                <w:b/>
                <w:bCs/>
              </w:rPr>
            </w:pPr>
            <w:r w:rsidRPr="0024159D">
              <w:rPr>
                <w:b/>
                <w:bCs/>
              </w:rPr>
              <w:t>Temperature (</w:t>
            </w:r>
            <w:r w:rsidRPr="0024159D">
              <w:rPr>
                <w:rFonts w:cstheme="minorHAnsi"/>
                <w:b/>
                <w:bCs/>
              </w:rPr>
              <w:t>°</w:t>
            </w:r>
            <w:r w:rsidRPr="0024159D">
              <w:rPr>
                <w:b/>
                <w:bCs/>
              </w:rPr>
              <w:t>C)</w:t>
            </w:r>
          </w:p>
        </w:tc>
        <w:tc>
          <w:tcPr>
            <w:tcW w:w="1865" w:type="dxa"/>
            <w:tcBorders>
              <w:top w:val="nil"/>
              <w:left w:val="nil"/>
              <w:bottom w:val="single" w:sz="12" w:space="0" w:color="auto"/>
              <w:right w:val="nil"/>
            </w:tcBorders>
            <w:vAlign w:val="center"/>
          </w:tcPr>
          <w:p w14:paraId="557FAA66" w14:textId="2D76C6BB" w:rsidR="00C645A1" w:rsidRPr="0024159D" w:rsidRDefault="00C645A1" w:rsidP="0024159D">
            <w:pPr>
              <w:jc w:val="center"/>
              <w:rPr>
                <w:b/>
                <w:bCs/>
              </w:rPr>
            </w:pPr>
            <w:r w:rsidRPr="0024159D">
              <w:rPr>
                <w:b/>
                <w:bCs/>
              </w:rPr>
              <w:t>Solubility of A in 100 mL of water(g)</w:t>
            </w:r>
          </w:p>
        </w:tc>
      </w:tr>
      <w:tr w:rsidR="00C645A1" w14:paraId="3F844B1D" w14:textId="77777777" w:rsidTr="0024159D">
        <w:trPr>
          <w:trHeight w:val="282"/>
        </w:trPr>
        <w:tc>
          <w:tcPr>
            <w:tcW w:w="2008" w:type="dxa"/>
            <w:tcBorders>
              <w:top w:val="single" w:sz="12" w:space="0" w:color="auto"/>
              <w:left w:val="nil"/>
              <w:bottom w:val="nil"/>
              <w:right w:val="nil"/>
            </w:tcBorders>
            <w:vAlign w:val="center"/>
          </w:tcPr>
          <w:p w14:paraId="5BCCD8DC" w14:textId="1526A9B9" w:rsidR="00C645A1" w:rsidRDefault="00C645A1" w:rsidP="0024159D">
            <w:pPr>
              <w:jc w:val="center"/>
            </w:pPr>
            <w:r>
              <w:t>0</w:t>
            </w:r>
          </w:p>
        </w:tc>
        <w:tc>
          <w:tcPr>
            <w:tcW w:w="1865" w:type="dxa"/>
            <w:tcBorders>
              <w:top w:val="single" w:sz="12" w:space="0" w:color="auto"/>
              <w:left w:val="nil"/>
              <w:bottom w:val="nil"/>
              <w:right w:val="nil"/>
            </w:tcBorders>
            <w:vAlign w:val="center"/>
          </w:tcPr>
          <w:p w14:paraId="5CA84C4F" w14:textId="10171E1A" w:rsidR="00C645A1" w:rsidRDefault="0024159D" w:rsidP="00C645A1">
            <w:pPr>
              <w:jc w:val="center"/>
            </w:pPr>
            <w:r>
              <w:t>1.5</w:t>
            </w:r>
          </w:p>
        </w:tc>
      </w:tr>
      <w:tr w:rsidR="00C645A1" w14:paraId="3EA29671" w14:textId="77777777" w:rsidTr="0024159D">
        <w:trPr>
          <w:trHeight w:val="282"/>
        </w:trPr>
        <w:tc>
          <w:tcPr>
            <w:tcW w:w="2008" w:type="dxa"/>
            <w:tcBorders>
              <w:top w:val="nil"/>
              <w:left w:val="nil"/>
              <w:bottom w:val="nil"/>
              <w:right w:val="nil"/>
            </w:tcBorders>
            <w:vAlign w:val="center"/>
          </w:tcPr>
          <w:p w14:paraId="51427E43" w14:textId="3562BF3B" w:rsidR="00C645A1" w:rsidRDefault="0024159D" w:rsidP="00C645A1">
            <w:pPr>
              <w:jc w:val="center"/>
            </w:pPr>
            <w:r>
              <w:t>20</w:t>
            </w:r>
          </w:p>
        </w:tc>
        <w:tc>
          <w:tcPr>
            <w:tcW w:w="1865" w:type="dxa"/>
            <w:tcBorders>
              <w:top w:val="nil"/>
              <w:left w:val="nil"/>
              <w:bottom w:val="nil"/>
              <w:right w:val="nil"/>
            </w:tcBorders>
            <w:vAlign w:val="center"/>
          </w:tcPr>
          <w:p w14:paraId="7EF2AB4D" w14:textId="7D5A5EB7" w:rsidR="00C645A1" w:rsidRDefault="0024159D" w:rsidP="00C645A1">
            <w:pPr>
              <w:jc w:val="center"/>
            </w:pPr>
            <w:r>
              <w:t>3.0</w:t>
            </w:r>
          </w:p>
        </w:tc>
      </w:tr>
      <w:tr w:rsidR="00C645A1" w14:paraId="655CC8AD" w14:textId="77777777" w:rsidTr="0024159D">
        <w:trPr>
          <w:trHeight w:val="282"/>
        </w:trPr>
        <w:tc>
          <w:tcPr>
            <w:tcW w:w="2008" w:type="dxa"/>
            <w:tcBorders>
              <w:top w:val="nil"/>
              <w:left w:val="nil"/>
              <w:bottom w:val="nil"/>
              <w:right w:val="nil"/>
            </w:tcBorders>
            <w:vAlign w:val="center"/>
          </w:tcPr>
          <w:p w14:paraId="7E72556C" w14:textId="7B932111" w:rsidR="00C645A1" w:rsidRDefault="0024159D" w:rsidP="00C645A1">
            <w:pPr>
              <w:jc w:val="center"/>
            </w:pPr>
            <w:r>
              <w:t>40</w:t>
            </w:r>
          </w:p>
        </w:tc>
        <w:tc>
          <w:tcPr>
            <w:tcW w:w="1865" w:type="dxa"/>
            <w:tcBorders>
              <w:top w:val="nil"/>
              <w:left w:val="nil"/>
              <w:bottom w:val="nil"/>
              <w:right w:val="nil"/>
            </w:tcBorders>
            <w:vAlign w:val="center"/>
          </w:tcPr>
          <w:p w14:paraId="0344116A" w14:textId="7F1456D3" w:rsidR="00C645A1" w:rsidRDefault="0024159D" w:rsidP="00C645A1">
            <w:pPr>
              <w:jc w:val="center"/>
            </w:pPr>
            <w:r>
              <w:t>6.5</w:t>
            </w:r>
          </w:p>
        </w:tc>
      </w:tr>
      <w:tr w:rsidR="00C645A1" w14:paraId="4D20323B" w14:textId="77777777" w:rsidTr="0024159D">
        <w:trPr>
          <w:trHeight w:val="294"/>
        </w:trPr>
        <w:tc>
          <w:tcPr>
            <w:tcW w:w="2008" w:type="dxa"/>
            <w:tcBorders>
              <w:top w:val="nil"/>
              <w:left w:val="nil"/>
              <w:bottom w:val="nil"/>
              <w:right w:val="nil"/>
            </w:tcBorders>
            <w:vAlign w:val="center"/>
          </w:tcPr>
          <w:p w14:paraId="338B8565" w14:textId="010F7B26" w:rsidR="00C645A1" w:rsidRDefault="0024159D" w:rsidP="00C645A1">
            <w:pPr>
              <w:jc w:val="center"/>
            </w:pPr>
            <w:r>
              <w:t>60</w:t>
            </w:r>
          </w:p>
        </w:tc>
        <w:tc>
          <w:tcPr>
            <w:tcW w:w="1865" w:type="dxa"/>
            <w:tcBorders>
              <w:top w:val="nil"/>
              <w:left w:val="nil"/>
              <w:bottom w:val="nil"/>
              <w:right w:val="nil"/>
            </w:tcBorders>
            <w:vAlign w:val="center"/>
          </w:tcPr>
          <w:p w14:paraId="0A89376E" w14:textId="6D801C54" w:rsidR="00C645A1" w:rsidRDefault="0024159D" w:rsidP="00C645A1">
            <w:pPr>
              <w:jc w:val="center"/>
            </w:pPr>
            <w:r>
              <w:t>11.0</w:t>
            </w:r>
          </w:p>
        </w:tc>
      </w:tr>
      <w:tr w:rsidR="00C645A1" w14:paraId="0A4624E1" w14:textId="77777777" w:rsidTr="0024159D">
        <w:trPr>
          <w:trHeight w:val="282"/>
        </w:trPr>
        <w:tc>
          <w:tcPr>
            <w:tcW w:w="2008" w:type="dxa"/>
            <w:tcBorders>
              <w:top w:val="nil"/>
              <w:left w:val="nil"/>
              <w:bottom w:val="single" w:sz="12" w:space="0" w:color="auto"/>
              <w:right w:val="nil"/>
            </w:tcBorders>
            <w:vAlign w:val="center"/>
          </w:tcPr>
          <w:p w14:paraId="6733CEE8" w14:textId="322B51CF" w:rsidR="00C645A1" w:rsidRDefault="0024159D" w:rsidP="00C645A1">
            <w:pPr>
              <w:jc w:val="center"/>
            </w:pPr>
            <w:r>
              <w:t>80</w:t>
            </w:r>
          </w:p>
        </w:tc>
        <w:tc>
          <w:tcPr>
            <w:tcW w:w="1865" w:type="dxa"/>
            <w:tcBorders>
              <w:top w:val="nil"/>
              <w:left w:val="nil"/>
              <w:bottom w:val="single" w:sz="12" w:space="0" w:color="auto"/>
              <w:right w:val="nil"/>
            </w:tcBorders>
            <w:vAlign w:val="center"/>
          </w:tcPr>
          <w:p w14:paraId="49959371" w14:textId="74D65CEB" w:rsidR="00C645A1" w:rsidRDefault="0024159D" w:rsidP="00C645A1">
            <w:pPr>
              <w:jc w:val="center"/>
            </w:pPr>
            <w:r>
              <w:t>17.0</w:t>
            </w:r>
          </w:p>
        </w:tc>
      </w:tr>
    </w:tbl>
    <w:p w14:paraId="23E09805" w14:textId="7F2F09CE" w:rsidR="00C645A1" w:rsidRPr="00060086" w:rsidRDefault="00C645A1" w:rsidP="00C645A1"/>
    <w:p w14:paraId="63C27E33" w14:textId="0E8A8019" w:rsidR="00DC1836" w:rsidRDefault="00DC1836" w:rsidP="00070288"/>
    <w:p w14:paraId="7260F8D9" w14:textId="77777777" w:rsidR="00043C78" w:rsidRDefault="00043C78" w:rsidP="00070288"/>
    <w:p w14:paraId="3CFC9EFE" w14:textId="6B0693A0" w:rsidR="0024159D" w:rsidRDefault="0024159D" w:rsidP="00070288">
      <w:r>
        <w:rPr>
          <w:b/>
          <w:bCs/>
        </w:rPr>
        <w:tab/>
      </w:r>
      <w:r w:rsidRPr="00162D3C">
        <w:rPr>
          <w:b/>
          <w:bCs/>
          <w:sz w:val="24"/>
          <w:szCs w:val="24"/>
        </w:rPr>
        <w:t>b.</w:t>
      </w:r>
      <w:r w:rsidR="00043C78">
        <w:rPr>
          <w:b/>
          <w:bCs/>
        </w:rPr>
        <w:t xml:space="preserve"> </w:t>
      </w:r>
      <w:r w:rsidR="00043C78">
        <w:t>Mixing 10 g of A and 100 mL of water</w:t>
      </w:r>
      <w:r w:rsidR="00D36077">
        <w:t xml:space="preserve">, and afterwards heating it to 80 </w:t>
      </w:r>
      <w:r w:rsidR="00D36077">
        <w:rPr>
          <w:rFonts w:cstheme="minorHAnsi"/>
        </w:rPr>
        <w:t>°</w:t>
      </w:r>
      <w:r w:rsidR="00D36077">
        <w:t xml:space="preserve">C will result in all of A being dissolved. This is shown in the table in which the max amount of A being soluble in 100 mL of water is 17 g, </w:t>
      </w:r>
      <w:r w:rsidR="00AB3C8C">
        <w:t>concluding</w:t>
      </w:r>
      <w:r w:rsidR="00D36077">
        <w:t xml:space="preserve"> that 10 g will</w:t>
      </w:r>
      <w:r w:rsidR="00162D3C">
        <w:t xml:space="preserve"> be</w:t>
      </w:r>
      <w:r w:rsidR="00D36077">
        <w:t xml:space="preserve"> dissolve</w:t>
      </w:r>
      <w:r w:rsidR="00162D3C">
        <w:t>d</w:t>
      </w:r>
      <w:r w:rsidR="00D36077">
        <w:t>.</w:t>
      </w:r>
    </w:p>
    <w:p w14:paraId="3D115737" w14:textId="36C77DB9" w:rsidR="00D36077" w:rsidRDefault="00D36077" w:rsidP="00070288">
      <w:r>
        <w:tab/>
      </w:r>
      <w:r w:rsidRPr="00162D3C">
        <w:rPr>
          <w:b/>
          <w:bCs/>
          <w:sz w:val="24"/>
          <w:szCs w:val="24"/>
        </w:rPr>
        <w:t>c.</w:t>
      </w:r>
      <w:r>
        <w:rPr>
          <w:b/>
          <w:bCs/>
        </w:rPr>
        <w:t xml:space="preserve"> </w:t>
      </w:r>
      <w:r w:rsidR="00AB3C8C">
        <w:t>In a situation in which the solution is cooled, precipitate will begin to form between 40</w:t>
      </w:r>
      <w:r w:rsidR="00162D3C">
        <w:t xml:space="preserve"> </w:t>
      </w:r>
      <w:r w:rsidR="00162D3C">
        <w:rPr>
          <w:rFonts w:cstheme="minorHAnsi"/>
        </w:rPr>
        <w:t>°</w:t>
      </w:r>
      <w:r w:rsidR="00162D3C">
        <w:t>C</w:t>
      </w:r>
      <w:r w:rsidR="00AB3C8C">
        <w:t xml:space="preserve"> – 60 </w:t>
      </w:r>
      <w:r w:rsidR="00AB3C8C">
        <w:rPr>
          <w:rFonts w:cstheme="minorHAnsi"/>
        </w:rPr>
        <w:t>°</w:t>
      </w:r>
      <w:r w:rsidR="00AB3C8C">
        <w:t xml:space="preserve">C. This is because </w:t>
      </w:r>
      <w:r w:rsidR="00162D3C">
        <w:t xml:space="preserve">6.5 g of A dissolves at </w:t>
      </w:r>
      <w:r w:rsidR="00162D3C">
        <w:rPr>
          <w:rFonts w:cstheme="minorHAnsi"/>
        </w:rPr>
        <w:t xml:space="preserve">40 </w:t>
      </w:r>
      <w:r w:rsidR="00162D3C">
        <w:rPr>
          <w:rFonts w:cstheme="minorHAnsi"/>
        </w:rPr>
        <w:t>°</w:t>
      </w:r>
      <w:r w:rsidR="00162D3C">
        <w:t>C</w:t>
      </w:r>
      <w:r w:rsidR="00162D3C">
        <w:t xml:space="preserve"> and that 11 g of A dissolves at 60 </w:t>
      </w:r>
      <w:r w:rsidR="00162D3C">
        <w:rPr>
          <w:rFonts w:cstheme="minorHAnsi"/>
        </w:rPr>
        <w:t>°</w:t>
      </w:r>
      <w:r w:rsidR="00162D3C">
        <w:t>C</w:t>
      </w:r>
      <w:r w:rsidR="00162D3C">
        <w:t>, which means if we start to cool the compound A to reach those ranges, the compound will start to precipitate.</w:t>
      </w:r>
    </w:p>
    <w:p w14:paraId="6208B1AF" w14:textId="1E2F02B8" w:rsidR="00AB3C8C" w:rsidRDefault="00AB3C8C" w:rsidP="00070288">
      <w:r>
        <w:tab/>
      </w:r>
      <w:r w:rsidRPr="00162D3C">
        <w:rPr>
          <w:b/>
          <w:bCs/>
          <w:sz w:val="24"/>
          <w:szCs w:val="24"/>
        </w:rPr>
        <w:t>d.</w:t>
      </w:r>
      <w:r>
        <w:t xml:space="preserve"> Supposed the 10 g of A in the solution is cooled to 0 </w:t>
      </w:r>
      <w:r>
        <w:rPr>
          <w:rFonts w:cstheme="minorHAnsi"/>
        </w:rPr>
        <w:t>°</w:t>
      </w:r>
      <w:r>
        <w:t>C, the</w:t>
      </w:r>
      <w:r w:rsidR="00162D3C">
        <w:t>n</w:t>
      </w:r>
      <w:r>
        <w:t xml:space="preserve"> only 8.5 grams will precipitate from the solution (10 grams – 1.5 grams = 8.5 grams). The percent recovered of A is</w:t>
      </w:r>
    </w:p>
    <w:p w14:paraId="22C97501" w14:textId="6EA49ADA" w:rsidR="00AB3C8C" w:rsidRPr="00AB3C8C" w:rsidRDefault="00AB3C8C" w:rsidP="00070288">
      <w:pPr>
        <w:rPr>
          <w:rFonts w:eastAsiaTheme="minorEastAsia"/>
        </w:rPr>
      </w:pPr>
      <m:oMathPara>
        <m:oMath>
          <m:r>
            <w:rPr>
              <w:rFonts w:ascii="Cambria Math" w:hAnsi="Cambria Math"/>
            </w:rPr>
            <m:t xml:space="preserve">% Recovered= </m:t>
          </m:r>
          <m:f>
            <m:fPr>
              <m:ctrlPr>
                <w:rPr>
                  <w:rFonts w:ascii="Cambria Math" w:hAnsi="Cambria Math"/>
                  <w:i/>
                </w:rPr>
              </m:ctrlPr>
            </m:fPr>
            <m:num>
              <m:r>
                <w:rPr>
                  <w:rFonts w:ascii="Cambria Math" w:hAnsi="Cambria Math"/>
                </w:rPr>
                <m:t xml:space="preserve">mass </m:t>
              </m:r>
              <m:r>
                <m:rPr>
                  <m:nor/>
                </m:rPr>
                <w:rPr>
                  <w:rFonts w:ascii="Cambria Math" w:hAnsi="Cambria Math"/>
                </w:rPr>
                <m:t>recovered</m:t>
              </m:r>
              <m:r>
                <w:rPr>
                  <w:rFonts w:ascii="Cambria Math" w:hAnsi="Cambria Math"/>
                </w:rPr>
                <m:t xml:space="preserve"> material </m:t>
              </m:r>
              <m:d>
                <m:dPr>
                  <m:ctrlPr>
                    <w:rPr>
                      <w:rFonts w:ascii="Cambria Math" w:hAnsi="Cambria Math"/>
                      <w:i/>
                    </w:rPr>
                  </m:ctrlPr>
                </m:dPr>
                <m:e>
                  <m:r>
                    <w:rPr>
                      <w:rFonts w:ascii="Cambria Math" w:hAnsi="Cambria Math"/>
                    </w:rPr>
                    <m:t>purified compound</m:t>
                  </m:r>
                </m:e>
              </m:d>
            </m:num>
            <m:den>
              <m:r>
                <w:rPr>
                  <w:rFonts w:ascii="Cambria Math" w:hAnsi="Cambria Math"/>
                </w:rPr>
                <m:t xml:space="preserve">mass of starting mixture </m:t>
              </m:r>
              <m:d>
                <m:dPr>
                  <m:ctrlPr>
                    <w:rPr>
                      <w:rFonts w:ascii="Cambria Math" w:hAnsi="Cambria Math"/>
                      <w:i/>
                    </w:rPr>
                  </m:ctrlPr>
                </m:dPr>
                <m:e>
                  <m:r>
                    <w:rPr>
                      <w:rFonts w:ascii="Cambria Math" w:hAnsi="Cambria Math"/>
                    </w:rPr>
                    <m:t>impure compound</m:t>
                  </m:r>
                </m:e>
              </m:d>
            </m:den>
          </m:f>
          <m:r>
            <w:rPr>
              <w:rFonts w:ascii="Cambria Math" w:hAnsi="Cambria Math"/>
            </w:rPr>
            <m:t>×100=</m:t>
          </m:r>
        </m:oMath>
      </m:oMathPara>
    </w:p>
    <w:p w14:paraId="0C072D64" w14:textId="348BB4D2" w:rsidR="00AB3C8C" w:rsidRPr="00AB3C8C" w:rsidRDefault="00AB3C8C" w:rsidP="00070288">
      <w:pPr>
        <w:rPr>
          <w:rFonts w:eastAsiaTheme="minorEastAsia"/>
        </w:rPr>
      </w:pPr>
      <m:oMathPara>
        <m:oMathParaPr>
          <m:jc m:val="center"/>
        </m:oMathParaP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8.5</m:t>
              </m:r>
            </m:num>
            <m:den>
              <m:r>
                <w:rPr>
                  <w:rFonts w:ascii="Cambria Math" w:eastAsiaTheme="minorEastAsia" w:hAnsi="Cambria Math"/>
                </w:rPr>
                <m:t>10</m:t>
              </m:r>
            </m:den>
          </m:f>
          <m:r>
            <w:rPr>
              <w:rFonts w:ascii="Cambria Math" w:eastAsiaTheme="minorEastAsia" w:hAnsi="Cambria Math"/>
            </w:rPr>
            <m:t>×100=85% recovered</m:t>
          </m:r>
        </m:oMath>
      </m:oMathPara>
    </w:p>
    <w:p w14:paraId="60CF8CBD" w14:textId="77777777" w:rsidR="00AB3C8C" w:rsidRDefault="00AB3C8C" w:rsidP="00070288">
      <w:pPr>
        <w:rPr>
          <w:b/>
          <w:bCs/>
        </w:rPr>
      </w:pPr>
    </w:p>
    <w:p w14:paraId="385C33C9" w14:textId="5AE57DD3" w:rsidR="00AB3C8C" w:rsidRDefault="00AB3C8C" w:rsidP="00070288">
      <w:r>
        <w:rPr>
          <w:b/>
          <w:bCs/>
        </w:rPr>
        <w:t xml:space="preserve">2. a) </w:t>
      </w:r>
      <w:r>
        <w:t>My percent recovery for benzoic acid is</w:t>
      </w:r>
      <w:r w:rsidR="000A5B11">
        <w:t xml:space="preserve"> 25.9%.</w:t>
      </w:r>
    </w:p>
    <w:p w14:paraId="6398A389" w14:textId="6E4902C4" w:rsidR="000A5B11" w:rsidRPr="00C645A1" w:rsidRDefault="000A5B11" w:rsidP="000A5B11">
      <w:pPr>
        <w:ind w:left="720" w:firstLine="720"/>
        <w:rPr>
          <w:rFonts w:eastAsiaTheme="minorEastAsia"/>
        </w:rPr>
      </w:pPr>
      <w:r>
        <w:t xml:space="preserve">% Recovered = </w:t>
      </w:r>
      <m:oMath>
        <m:f>
          <m:fPr>
            <m:ctrlPr>
              <w:rPr>
                <w:rFonts w:ascii="Cambria Math" w:hAnsi="Cambria Math"/>
                <w:i/>
              </w:rPr>
            </m:ctrlPr>
          </m:fPr>
          <m:num>
            <m:r>
              <w:rPr>
                <w:rFonts w:ascii="Cambria Math" w:hAnsi="Cambria Math"/>
              </w:rPr>
              <m:t>Pure Product</m:t>
            </m:r>
          </m:num>
          <m:den>
            <m:r>
              <w:rPr>
                <w:rFonts w:ascii="Cambria Math" w:hAnsi="Cambria Math"/>
              </w:rPr>
              <m:t>Crude Mass</m:t>
            </m:r>
          </m:den>
        </m:f>
        <m:r>
          <w:rPr>
            <w:rFonts w:ascii="Cambria Math" w:hAnsi="Cambria Math"/>
          </w:rPr>
          <m:t>×100</m:t>
        </m:r>
      </m:oMath>
      <w:r>
        <w:rPr>
          <w:rFonts w:eastAsiaTheme="minorEastAsia"/>
        </w:rPr>
        <w:t xml:space="preserve"> = </w:t>
      </w:r>
      <m:oMath>
        <m:f>
          <m:fPr>
            <m:ctrlPr>
              <w:rPr>
                <w:rFonts w:ascii="Cambria Math" w:hAnsi="Cambria Math"/>
                <w:i/>
              </w:rPr>
            </m:ctrlPr>
          </m:fPr>
          <m:num>
            <m:r>
              <w:rPr>
                <w:rFonts w:ascii="Cambria Math" w:hAnsi="Cambria Math"/>
              </w:rPr>
              <m:t>0.633 g</m:t>
            </m:r>
          </m:num>
          <m:den>
            <m:r>
              <w:rPr>
                <w:rFonts w:ascii="Cambria Math" w:hAnsi="Cambria Math"/>
              </w:rPr>
              <m:t>2.4470 g</m:t>
            </m:r>
          </m:den>
        </m:f>
        <m:r>
          <w:rPr>
            <w:rFonts w:ascii="Cambria Math" w:hAnsi="Cambria Math"/>
          </w:rPr>
          <m:t>×100=25.9% recovered</m:t>
        </m:r>
      </m:oMath>
    </w:p>
    <w:p w14:paraId="4B99B25F" w14:textId="68B9F914" w:rsidR="00AB3C8C" w:rsidRDefault="000A5B11" w:rsidP="00070288">
      <w:r>
        <w:t xml:space="preserve">     </w:t>
      </w:r>
      <w:r>
        <w:rPr>
          <w:b/>
          <w:bCs/>
        </w:rPr>
        <w:t xml:space="preserve">b) </w:t>
      </w:r>
      <w:r>
        <w:t>Our low percent recovery tells us that most of our crude material was lost during the experiment.</w:t>
      </w:r>
      <w:r w:rsidR="00017437">
        <w:t xml:space="preserve"> In addition, it is impossible to obtain 100% recovery in a recrystallization since each time your filtrate, small </w:t>
      </w:r>
      <w:r w:rsidR="00162D3C">
        <w:t xml:space="preserve">undissolved pieces of </w:t>
      </w:r>
      <w:r w:rsidR="00017437">
        <w:t xml:space="preserve">solid benzoic acid might not have </w:t>
      </w:r>
      <w:r w:rsidR="00162D3C">
        <w:t>filtrated through</w:t>
      </w:r>
      <w:r w:rsidR="00017437">
        <w:t xml:space="preserve">. Also, during crystallization, some of the benzoic acid might not have crystallized in the cooling process resulting in more benzoic acid being lost </w:t>
      </w:r>
      <w:r w:rsidR="00162D3C">
        <w:t>during</w:t>
      </w:r>
      <w:r w:rsidR="00017437">
        <w:t xml:space="preserve"> the vacuum filtration.</w:t>
      </w:r>
    </w:p>
    <w:p w14:paraId="29647529" w14:textId="54AC4A27" w:rsidR="00017437" w:rsidRDefault="00017437" w:rsidP="00070288">
      <w:pPr>
        <w:rPr>
          <w:b/>
          <w:bCs/>
        </w:rPr>
      </w:pPr>
    </w:p>
    <w:p w14:paraId="70A58CBC" w14:textId="3349147E" w:rsidR="00017437" w:rsidRDefault="00017437" w:rsidP="00070288">
      <w:r>
        <w:rPr>
          <w:b/>
          <w:bCs/>
        </w:rPr>
        <w:t xml:space="preserve">3. </w:t>
      </w:r>
      <w:r>
        <w:t xml:space="preserve">Our purified benzoic acid melted at 123 </w:t>
      </w:r>
      <w:r>
        <w:rPr>
          <w:rFonts w:cstheme="minorHAnsi"/>
        </w:rPr>
        <w:t>°</w:t>
      </w:r>
      <w:r>
        <w:t xml:space="preserve">C. This result shows that our recrystallized product is pure benzoic acid, since our purified benzoic acid did not exhibit melting point depression as well as the melting point for our purified benzoic acid falls within the melting range of benzoic acid (121 – 125 </w:t>
      </w:r>
      <w:r>
        <w:rPr>
          <w:rFonts w:cstheme="minorHAnsi"/>
        </w:rPr>
        <w:t>°</w:t>
      </w:r>
      <w:r>
        <w:t>C).</w:t>
      </w:r>
    </w:p>
    <w:p w14:paraId="15A3E29E" w14:textId="77777777" w:rsidR="00E3090C" w:rsidRDefault="00E3090C" w:rsidP="00070288"/>
    <w:p w14:paraId="6F026797" w14:textId="147BA6F1" w:rsidR="00017437" w:rsidRDefault="00017437" w:rsidP="00070288">
      <w:r>
        <w:rPr>
          <w:b/>
          <w:bCs/>
        </w:rPr>
        <w:t xml:space="preserve">4. </w:t>
      </w:r>
      <w:r w:rsidR="00E3090C">
        <w:t>Characteristics that makes a good recrystallization solvent is that it can dissolve the compound while its hot, however, it cannot dissolve the compound while its cold. Water is a good choice of a solvent for benzoic acid as it cannot dissolve benzoic acid at room temperatures, while impurities would be able to dissolve in the water at room temperatures. In addition, as part of the properties of a good recrystallization solvent, water dissolves benzoic acid while its hot, but does not dissolve it while its cold.</w:t>
      </w:r>
    </w:p>
    <w:p w14:paraId="3281A94F" w14:textId="4B398DC1" w:rsidR="00E3090C" w:rsidRDefault="00E3090C" w:rsidP="00070288"/>
    <w:p w14:paraId="7A001474" w14:textId="63F7247B" w:rsidR="00E3090C" w:rsidRDefault="00E3090C" w:rsidP="00070288">
      <w:r>
        <w:rPr>
          <w:b/>
          <w:bCs/>
        </w:rPr>
        <w:t xml:space="preserve">5. </w:t>
      </w:r>
      <w:r>
        <w:t>One reason why it is not a good idea to crank up the heat on the hotplate is that solvents can self-ignite on the hot plate, which can possibly harm you as well as the people around you. Another reason why it is not a good idea to crank up the heat is that excess heat can actually denature organic compounds possibly resulting in a lesser percent recovery at the end. (Also, a waste of electricity)</w:t>
      </w:r>
    </w:p>
    <w:p w14:paraId="09916FE1" w14:textId="49C66CF6" w:rsidR="00E3090C" w:rsidRDefault="00E3090C" w:rsidP="00070288">
      <w:r>
        <w:rPr>
          <w:b/>
          <w:bCs/>
        </w:rPr>
        <w:t xml:space="preserve">6. </w:t>
      </w:r>
      <w:r>
        <w:t>The use of a stemless funnel instead of a stemmed funnel during the gravity filtration step is necessary, since as the solution travels down the “stemmed” funnel</w:t>
      </w:r>
      <w:r w:rsidR="009F0501">
        <w:t>, some benzoic acid might have already crystallized on the funnel resulting in loss of the purified compound as well as making it harder for material to travel down the funnel. In the use of a stemless funnel, this loss of purified compound and premature crystallization is terminated.</w:t>
      </w:r>
    </w:p>
    <w:p w14:paraId="5C4EEFFC" w14:textId="5B596F7C" w:rsidR="009F0501" w:rsidRDefault="009F0501" w:rsidP="00070288"/>
    <w:p w14:paraId="1116D931" w14:textId="09CDB664" w:rsidR="009F0501" w:rsidRPr="009F0501" w:rsidRDefault="009F0501" w:rsidP="00070288">
      <w:r>
        <w:rPr>
          <w:b/>
          <w:bCs/>
        </w:rPr>
        <w:t xml:space="preserve">7. </w:t>
      </w:r>
      <w:r>
        <w:t>One thing to do in inducing crystallization of a supersaturated solution is by scratching the inside of the Erlenmeyer flask with a glass rod. This results in creating small ridges that increases the surface area for crystallization. Also “seeding” the solution with a crystal of benzoic acid will do a similar effect.</w:t>
      </w:r>
    </w:p>
    <w:sectPr w:rsidR="009F0501" w:rsidRPr="009F050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2D9414" w14:textId="77777777" w:rsidR="00B932E9" w:rsidRDefault="00B932E9" w:rsidP="00070288">
      <w:pPr>
        <w:spacing w:after="0" w:line="240" w:lineRule="auto"/>
      </w:pPr>
      <w:r>
        <w:separator/>
      </w:r>
    </w:p>
  </w:endnote>
  <w:endnote w:type="continuationSeparator" w:id="0">
    <w:p w14:paraId="629A2088" w14:textId="77777777" w:rsidR="00B932E9" w:rsidRDefault="00B932E9" w:rsidP="000702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A1F7B2" w14:textId="77777777" w:rsidR="00B932E9" w:rsidRDefault="00B932E9" w:rsidP="00070288">
      <w:pPr>
        <w:spacing w:after="0" w:line="240" w:lineRule="auto"/>
      </w:pPr>
      <w:r>
        <w:separator/>
      </w:r>
    </w:p>
  </w:footnote>
  <w:footnote w:type="continuationSeparator" w:id="0">
    <w:p w14:paraId="262A696A" w14:textId="77777777" w:rsidR="00B932E9" w:rsidRDefault="00B932E9" w:rsidP="000702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FF78E6" w14:textId="1BC4654F" w:rsidR="00070288" w:rsidRDefault="00070288" w:rsidP="00070288">
    <w:pPr>
      <w:pStyle w:val="Header"/>
      <w:jc w:val="right"/>
      <w:rPr>
        <w:b/>
        <w:bCs/>
        <w:sz w:val="24"/>
        <w:szCs w:val="24"/>
      </w:rPr>
    </w:pPr>
    <w:r w:rsidRPr="00070288">
      <w:rPr>
        <w:b/>
        <w:bCs/>
        <w:sz w:val="24"/>
        <w:szCs w:val="24"/>
      </w:rPr>
      <w:t>Kobe Maristela</w:t>
    </w:r>
  </w:p>
  <w:p w14:paraId="586F375A" w14:textId="46797F05" w:rsidR="00070288" w:rsidRDefault="00070288" w:rsidP="00070288">
    <w:pPr>
      <w:pStyle w:val="Header"/>
      <w:jc w:val="right"/>
      <w:rPr>
        <w:b/>
        <w:bCs/>
        <w:sz w:val="24"/>
        <w:szCs w:val="24"/>
      </w:rPr>
    </w:pPr>
    <w:r>
      <w:rPr>
        <w:b/>
        <w:bCs/>
        <w:sz w:val="24"/>
        <w:szCs w:val="24"/>
      </w:rPr>
      <w:t>CHEM 345</w:t>
    </w:r>
  </w:p>
  <w:p w14:paraId="2F995D2B" w14:textId="5112DFC8" w:rsidR="00070288" w:rsidRPr="00070288" w:rsidRDefault="00070288" w:rsidP="00994BAD">
    <w:pPr>
      <w:pStyle w:val="Header"/>
      <w:jc w:val="right"/>
      <w:rPr>
        <w:b/>
        <w:bCs/>
        <w:sz w:val="24"/>
        <w:szCs w:val="24"/>
      </w:rPr>
    </w:pPr>
    <w:r>
      <w:rPr>
        <w:b/>
        <w:bCs/>
        <w:sz w:val="24"/>
        <w:szCs w:val="24"/>
      </w:rPr>
      <w:t>9/</w:t>
    </w:r>
    <w:r w:rsidR="00994BAD">
      <w:rPr>
        <w:b/>
        <w:bCs/>
        <w:sz w:val="24"/>
        <w:szCs w:val="24"/>
      </w:rPr>
      <w:t>11</w:t>
    </w:r>
    <w:r>
      <w:rPr>
        <w:b/>
        <w:bCs/>
        <w:sz w:val="24"/>
        <w:szCs w:val="24"/>
      </w:rPr>
      <w:t>/2019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324E79"/>
    <w:multiLevelType w:val="hybridMultilevel"/>
    <w:tmpl w:val="9E26A52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A5772E"/>
    <w:multiLevelType w:val="hybridMultilevel"/>
    <w:tmpl w:val="BE8692AA"/>
    <w:lvl w:ilvl="0" w:tplc="5AE0A088">
      <w:numFmt w:val="bullet"/>
      <w:lvlText w:val=""/>
      <w:lvlJc w:val="left"/>
      <w:pPr>
        <w:ind w:left="-630" w:hanging="360"/>
      </w:pPr>
      <w:rPr>
        <w:rFonts w:ascii="Symbol" w:eastAsiaTheme="minorHAnsi" w:hAnsi="Symbol" w:cstheme="minorBidi" w:hint="default"/>
      </w:rPr>
    </w:lvl>
    <w:lvl w:ilvl="1" w:tplc="04090003" w:tentative="1">
      <w:start w:val="1"/>
      <w:numFmt w:val="bullet"/>
      <w:lvlText w:val="o"/>
      <w:lvlJc w:val="left"/>
      <w:pPr>
        <w:ind w:left="450" w:hanging="360"/>
      </w:pPr>
      <w:rPr>
        <w:rFonts w:ascii="Courier New" w:hAnsi="Courier New" w:cs="Courier New" w:hint="default"/>
      </w:rPr>
    </w:lvl>
    <w:lvl w:ilvl="2" w:tplc="04090005" w:tentative="1">
      <w:start w:val="1"/>
      <w:numFmt w:val="bullet"/>
      <w:lvlText w:val=""/>
      <w:lvlJc w:val="left"/>
      <w:pPr>
        <w:ind w:left="1170" w:hanging="360"/>
      </w:pPr>
      <w:rPr>
        <w:rFonts w:ascii="Wingdings" w:hAnsi="Wingdings" w:hint="default"/>
      </w:rPr>
    </w:lvl>
    <w:lvl w:ilvl="3" w:tplc="04090001" w:tentative="1">
      <w:start w:val="1"/>
      <w:numFmt w:val="bullet"/>
      <w:lvlText w:val=""/>
      <w:lvlJc w:val="left"/>
      <w:pPr>
        <w:ind w:left="1890" w:hanging="360"/>
      </w:pPr>
      <w:rPr>
        <w:rFonts w:ascii="Symbol" w:hAnsi="Symbol" w:hint="default"/>
      </w:rPr>
    </w:lvl>
    <w:lvl w:ilvl="4" w:tplc="04090003" w:tentative="1">
      <w:start w:val="1"/>
      <w:numFmt w:val="bullet"/>
      <w:lvlText w:val="o"/>
      <w:lvlJc w:val="left"/>
      <w:pPr>
        <w:ind w:left="2610" w:hanging="360"/>
      </w:pPr>
      <w:rPr>
        <w:rFonts w:ascii="Courier New" w:hAnsi="Courier New" w:cs="Courier New" w:hint="default"/>
      </w:rPr>
    </w:lvl>
    <w:lvl w:ilvl="5" w:tplc="04090005" w:tentative="1">
      <w:start w:val="1"/>
      <w:numFmt w:val="bullet"/>
      <w:lvlText w:val=""/>
      <w:lvlJc w:val="left"/>
      <w:pPr>
        <w:ind w:left="3330" w:hanging="360"/>
      </w:pPr>
      <w:rPr>
        <w:rFonts w:ascii="Wingdings" w:hAnsi="Wingdings" w:hint="default"/>
      </w:rPr>
    </w:lvl>
    <w:lvl w:ilvl="6" w:tplc="04090001" w:tentative="1">
      <w:start w:val="1"/>
      <w:numFmt w:val="bullet"/>
      <w:lvlText w:val=""/>
      <w:lvlJc w:val="left"/>
      <w:pPr>
        <w:ind w:left="4050" w:hanging="360"/>
      </w:pPr>
      <w:rPr>
        <w:rFonts w:ascii="Symbol" w:hAnsi="Symbol" w:hint="default"/>
      </w:rPr>
    </w:lvl>
    <w:lvl w:ilvl="7" w:tplc="04090003" w:tentative="1">
      <w:start w:val="1"/>
      <w:numFmt w:val="bullet"/>
      <w:lvlText w:val="o"/>
      <w:lvlJc w:val="left"/>
      <w:pPr>
        <w:ind w:left="4770" w:hanging="360"/>
      </w:pPr>
      <w:rPr>
        <w:rFonts w:ascii="Courier New" w:hAnsi="Courier New" w:cs="Courier New" w:hint="default"/>
      </w:rPr>
    </w:lvl>
    <w:lvl w:ilvl="8" w:tplc="04090005" w:tentative="1">
      <w:start w:val="1"/>
      <w:numFmt w:val="bullet"/>
      <w:lvlText w:val=""/>
      <w:lvlJc w:val="left"/>
      <w:pPr>
        <w:ind w:left="5490" w:hanging="360"/>
      </w:pPr>
      <w:rPr>
        <w:rFonts w:ascii="Wingdings" w:hAnsi="Wingdings" w:hint="default"/>
      </w:rPr>
    </w:lvl>
  </w:abstractNum>
  <w:abstractNum w:abstractNumId="2" w15:restartNumberingAfterBreak="0">
    <w:nsid w:val="6A4E07F3"/>
    <w:multiLevelType w:val="hybridMultilevel"/>
    <w:tmpl w:val="61045C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A7052F"/>
    <w:multiLevelType w:val="hybridMultilevel"/>
    <w:tmpl w:val="335E2C66"/>
    <w:lvl w:ilvl="0" w:tplc="5AE0A088">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7411EE"/>
    <w:multiLevelType w:val="hybridMultilevel"/>
    <w:tmpl w:val="069CE7E4"/>
    <w:lvl w:ilvl="0" w:tplc="5AE0A08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227A66"/>
    <w:multiLevelType w:val="hybridMultilevel"/>
    <w:tmpl w:val="F2567554"/>
    <w:lvl w:ilvl="0" w:tplc="04090019">
      <w:start w:val="1"/>
      <w:numFmt w:val="lowerLetter"/>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num w:numId="1">
    <w:abstractNumId w:val="4"/>
  </w:num>
  <w:num w:numId="2">
    <w:abstractNumId w:val="1"/>
  </w:num>
  <w:num w:numId="3">
    <w:abstractNumId w:val="3"/>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288"/>
    <w:rsid w:val="00017437"/>
    <w:rsid w:val="000406A2"/>
    <w:rsid w:val="00043C78"/>
    <w:rsid w:val="00060086"/>
    <w:rsid w:val="00070288"/>
    <w:rsid w:val="000A5B11"/>
    <w:rsid w:val="00105C09"/>
    <w:rsid w:val="00162D3C"/>
    <w:rsid w:val="001974EA"/>
    <w:rsid w:val="001C3454"/>
    <w:rsid w:val="001C3973"/>
    <w:rsid w:val="0024159D"/>
    <w:rsid w:val="0032257E"/>
    <w:rsid w:val="003849A2"/>
    <w:rsid w:val="004454D5"/>
    <w:rsid w:val="005533BA"/>
    <w:rsid w:val="005F52D8"/>
    <w:rsid w:val="00794E2D"/>
    <w:rsid w:val="009267BF"/>
    <w:rsid w:val="00961412"/>
    <w:rsid w:val="00994BAD"/>
    <w:rsid w:val="009A527F"/>
    <w:rsid w:val="009C16B5"/>
    <w:rsid w:val="009F0501"/>
    <w:rsid w:val="009F4D27"/>
    <w:rsid w:val="00A3613A"/>
    <w:rsid w:val="00A64F17"/>
    <w:rsid w:val="00AB3C8C"/>
    <w:rsid w:val="00AC108F"/>
    <w:rsid w:val="00B932E9"/>
    <w:rsid w:val="00C54330"/>
    <w:rsid w:val="00C645A1"/>
    <w:rsid w:val="00D0048F"/>
    <w:rsid w:val="00D36077"/>
    <w:rsid w:val="00DC1836"/>
    <w:rsid w:val="00E11C9C"/>
    <w:rsid w:val="00E309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1106E"/>
  <w15:chartTrackingRefBased/>
  <w15:docId w15:val="{542A6649-5C6A-4672-B115-728A01A10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02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0288"/>
  </w:style>
  <w:style w:type="paragraph" w:styleId="Footer">
    <w:name w:val="footer"/>
    <w:basedOn w:val="Normal"/>
    <w:link w:val="FooterChar"/>
    <w:uiPriority w:val="99"/>
    <w:unhideWhenUsed/>
    <w:rsid w:val="000702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0288"/>
  </w:style>
  <w:style w:type="paragraph" w:styleId="Title">
    <w:name w:val="Title"/>
    <w:basedOn w:val="Normal"/>
    <w:next w:val="Normal"/>
    <w:link w:val="TitleChar"/>
    <w:uiPriority w:val="10"/>
    <w:qFormat/>
    <w:rsid w:val="000702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0288"/>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5533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54330"/>
    <w:pPr>
      <w:ind w:left="720"/>
      <w:contextualSpacing/>
    </w:pPr>
  </w:style>
  <w:style w:type="character" w:styleId="PlaceholderText">
    <w:name w:val="Placeholder Text"/>
    <w:basedOn w:val="DefaultParagraphFont"/>
    <w:uiPriority w:val="99"/>
    <w:semiHidden/>
    <w:rsid w:val="009C16B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Temperature vs Solubility of 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Solubility of A in 100 mL of water(g)</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Sheet1!$A$2:$A$6</c:f>
              <c:numCache>
                <c:formatCode>General</c:formatCode>
                <c:ptCount val="5"/>
                <c:pt idx="0">
                  <c:v>0</c:v>
                </c:pt>
                <c:pt idx="1">
                  <c:v>20</c:v>
                </c:pt>
                <c:pt idx="2">
                  <c:v>40</c:v>
                </c:pt>
                <c:pt idx="3">
                  <c:v>60</c:v>
                </c:pt>
                <c:pt idx="4">
                  <c:v>80</c:v>
                </c:pt>
              </c:numCache>
            </c:numRef>
          </c:xVal>
          <c:yVal>
            <c:numRef>
              <c:f>Sheet1!$B$2:$B$6</c:f>
              <c:numCache>
                <c:formatCode>General</c:formatCode>
                <c:ptCount val="5"/>
                <c:pt idx="0">
                  <c:v>1.5</c:v>
                </c:pt>
                <c:pt idx="1">
                  <c:v>3</c:v>
                </c:pt>
                <c:pt idx="2">
                  <c:v>6.5</c:v>
                </c:pt>
                <c:pt idx="3">
                  <c:v>11</c:v>
                </c:pt>
                <c:pt idx="4">
                  <c:v>17</c:v>
                </c:pt>
              </c:numCache>
            </c:numRef>
          </c:yVal>
          <c:smooth val="0"/>
          <c:extLst>
            <c:ext xmlns:c16="http://schemas.microsoft.com/office/drawing/2014/chart" uri="{C3380CC4-5D6E-409C-BE32-E72D297353CC}">
              <c16:uniqueId val="{00000000-5E8A-477B-8DF7-A1D6803C4456}"/>
            </c:ext>
          </c:extLst>
        </c:ser>
        <c:dLbls>
          <c:showLegendKey val="0"/>
          <c:showVal val="0"/>
          <c:showCatName val="0"/>
          <c:showSerName val="0"/>
          <c:showPercent val="0"/>
          <c:showBubbleSize val="0"/>
        </c:dLbls>
        <c:axId val="417593424"/>
        <c:axId val="300740720"/>
      </c:scatterChart>
      <c:valAx>
        <c:axId val="4175934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Temperature (°C)</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0740720"/>
        <c:crosses val="autoZero"/>
        <c:crossBetween val="midCat"/>
      </c:valAx>
      <c:valAx>
        <c:axId val="3007407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Solubility of A (g)</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7593424"/>
        <c:crosses val="autoZero"/>
        <c:crossBetween val="midCat"/>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888</TotalTime>
  <Pages>1</Pages>
  <Words>1196</Words>
  <Characters>6819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Kobe Maristela</dc:creator>
  <cp:keywords/>
  <dc:description/>
  <cp:lastModifiedBy>Kobe Maristela</cp:lastModifiedBy>
  <cp:revision>6</cp:revision>
  <cp:lastPrinted>2019-09-11T20:36:00Z</cp:lastPrinted>
  <dcterms:created xsi:type="dcterms:W3CDTF">2019-09-11T05:21:00Z</dcterms:created>
  <dcterms:modified xsi:type="dcterms:W3CDTF">2019-09-11T20:36:00Z</dcterms:modified>
</cp:coreProperties>
</file>