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马的疝病分析报告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姓名：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武阳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学号：2620160010</w:t>
      </w: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数据摘要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标称属性</w:t>
      </w:r>
    </w:p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surgery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60.2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39.8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276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624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46"/>
        <w:gridCol w:w="1014"/>
        <w:gridCol w:w="1014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2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Hospital Number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8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046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518476</w:t>
            </w:r>
          </w:p>
        </w:tc>
        <w:tc>
          <w:tcPr>
            <w:tcW w:w="1014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521399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521681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522979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523190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526639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526802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527365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527463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527518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527524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527544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527563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527677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527698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527702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527706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527709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527734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527758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527829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527883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527916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527927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527933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527940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527957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528006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528019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528031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528047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528134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528151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528169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528178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528179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528183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528214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528247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528248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528298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528299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528305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528355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528461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528469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528503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528523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528548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528570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528590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528620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528630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528638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528641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528653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528668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528682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528702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528729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528742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528743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528800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528804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528812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528872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528890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528904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528931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528964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528977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528996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529045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529126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529135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529160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529172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529183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529272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529296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529304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529340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529373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529386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529388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529399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529424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529427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529428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529461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529475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529483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529493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529498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529518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529528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529607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529628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529640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529642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529663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529667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529685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529703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529736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529764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529766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529777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529796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529812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529821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529827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529840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529849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529865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529888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529893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529960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530001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530002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530028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530034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530051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530101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530157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530170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530233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530239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530242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530251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530254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530255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530276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530294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530297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530301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530310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530334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530354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530360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530366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530381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530384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530401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530402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530431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530438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530439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530478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530526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530544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530561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530612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530624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530670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530693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532110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532349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532985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533692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533696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533697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533723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533736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533738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533750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533793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533836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533847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533871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533885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533886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533887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533902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533928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533942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533968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533983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534004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534053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534069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534073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534092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534115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534135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534145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534157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534163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534183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534197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534280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534293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534324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534403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534478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534491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534519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534556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534572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534579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534597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534615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534618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534624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534626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534644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534719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534753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534756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534784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534787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534788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534817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534833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534857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534885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534899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534917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534925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534933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534938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534963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534998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535029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535031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535043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535054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535085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535130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535137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535158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535163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535166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535176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535196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535208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535240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535246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535292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535314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535330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535338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535364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535381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535392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535407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535415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5262541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5262543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5275212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5277409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5278331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5279441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90.3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5279442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5279822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5281091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5282839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5283431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5287179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5287279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5288249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5289419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5290409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5290481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5290482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5290759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5291329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5291409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5291719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5292489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5292929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5294369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5294539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5297159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5297379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5299253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5299603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5299629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5301219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5305129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5305629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4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4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temperature of extremities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peripheral pulse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115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49.8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77.0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mucous membranes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31.2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11.9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16.2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7.9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capillary refill 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62.7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70.1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70.1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pain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15.5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66.9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15.9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17.1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peristalsis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15.2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28.5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256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abdominal distension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31.1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57.8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nasogastric tube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36.2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104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0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00"/>
        <w:gridCol w:w="100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nasogastric reflux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0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100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40.0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61.9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0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0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0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0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rectal examination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28.8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39.9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66.0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abdomen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15.4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56.6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43.4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118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39.3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abdominocentesis appearance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30.4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30.4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35.6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65.9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15.3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34.1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165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55.0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3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outcome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178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59.3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59.5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59.5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系统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737"/>
        <w:gridCol w:w="1015"/>
        <w:gridCol w:w="1015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59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surgical lesion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1473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191</w:t>
            </w:r>
          </w:p>
        </w:tc>
        <w:tc>
          <w:tcPr>
            <w:tcW w:w="10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109</w:t>
            </w:r>
          </w:p>
        </w:tc>
        <w:tc>
          <w:tcPr>
            <w:tcW w:w="10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15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60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6"/>
        <w:gridCol w:w="830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lesion1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66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830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1124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2112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2113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2124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2205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2206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2207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2208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2209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48.7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2305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2322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3025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62.7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3124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3133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3205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3207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3209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4122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4124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4205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4206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4207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82.3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4300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5124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5205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85.7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5206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6112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6209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91.7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7113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7209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93.3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8300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93.7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94.3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94.7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95.3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11124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.7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11300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11400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12208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21110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31110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41110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6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lesion2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293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97.7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1400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98.0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3112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6112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7111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lesion3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299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99.7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2209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59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737"/>
        <w:gridCol w:w="1030"/>
        <w:gridCol w:w="1030"/>
        <w:gridCol w:w="1215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9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cp_data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74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频率</w:t>
            </w:r>
          </w:p>
        </w:tc>
        <w:tc>
          <w:tcPr>
            <w:tcW w:w="103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有效百分比</w:t>
            </w:r>
          </w:p>
        </w:tc>
        <w:tc>
          <w:tcPr>
            <w:tcW w:w="1215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累积百分比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1030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33.0</w:t>
            </w:r>
          </w:p>
        </w:tc>
        <w:tc>
          <w:tcPr>
            <w:tcW w:w="1215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201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67.0</w:t>
            </w:r>
          </w:p>
        </w:tc>
        <w:tc>
          <w:tcPr>
            <w:tcW w:w="1215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030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030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100.0</w:t>
            </w:r>
          </w:p>
        </w:tc>
        <w:tc>
          <w:tcPr>
            <w:tcW w:w="1215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数值属性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742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737"/>
        <w:gridCol w:w="1476"/>
        <w:gridCol w:w="984"/>
        <w:gridCol w:w="1476"/>
        <w:gridCol w:w="14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4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统计量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rectal temperature</w:t>
            </w:r>
          </w:p>
        </w:tc>
        <w:tc>
          <w:tcPr>
            <w:tcW w:w="98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pulse</w:t>
            </w:r>
          </w:p>
        </w:tc>
        <w:tc>
          <w:tcPr>
            <w:tcW w:w="1476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respiratory rate</w:t>
            </w:r>
          </w:p>
        </w:tc>
        <w:tc>
          <w:tcPr>
            <w:tcW w:w="1476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nasogastric reflux PH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476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984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276</w:t>
            </w:r>
          </w:p>
        </w:tc>
        <w:tc>
          <w:tcPr>
            <w:tcW w:w="1476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242</w:t>
            </w:r>
          </w:p>
        </w:tc>
        <w:tc>
          <w:tcPr>
            <w:tcW w:w="1476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38.1679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71.91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30.42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4.7075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中位数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38.2000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64.00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24.50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5.0000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35.40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40.80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184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百分位数</w:t>
            </w: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(P)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37.8000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48.00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18.00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38.2000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64.00</w:t>
            </w:r>
          </w:p>
        </w:tc>
        <w:tc>
          <w:tcPr>
            <w:tcW w:w="14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24.50</w:t>
            </w:r>
          </w:p>
        </w:tc>
        <w:tc>
          <w:tcPr>
            <w:tcW w:w="1476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5.0000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38.5000</w:t>
            </w:r>
          </w:p>
        </w:tc>
        <w:tc>
          <w:tcPr>
            <w:tcW w:w="984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88.00</w:t>
            </w:r>
          </w:p>
        </w:tc>
        <w:tc>
          <w:tcPr>
            <w:tcW w:w="1476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36.00</w:t>
            </w:r>
          </w:p>
        </w:tc>
        <w:tc>
          <w:tcPr>
            <w:tcW w:w="1476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6.5000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7"/>
        <w:tblW w:w="639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737"/>
        <w:gridCol w:w="1476"/>
        <w:gridCol w:w="1276"/>
        <w:gridCol w:w="16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b/>
                <w:bCs/>
                <w:color w:val="000000"/>
                <w:kern w:val="0"/>
                <w:sz w:val="18"/>
                <w:szCs w:val="18"/>
              </w:rPr>
              <w:t>统计量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single" w:color="000000" w:sz="16" w:space="0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color="000000" w:sz="16" w:space="0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packed cell volume</w:t>
            </w:r>
          </w:p>
        </w:tc>
        <w:tc>
          <w:tcPr>
            <w:tcW w:w="1276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total protein</w:t>
            </w:r>
          </w:p>
        </w:tc>
        <w:tc>
          <w:tcPr>
            <w:tcW w:w="1630" w:type="dxa"/>
            <w:tcBorders>
              <w:top w:val="single" w:color="000000" w:sz="16" w:space="0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bottom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abdomcentesis total protein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37" w:type="dxa"/>
            <w:tcBorders>
              <w:top w:val="single" w:color="000000" w:sz="16" w:space="0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有效</w:t>
            </w:r>
          </w:p>
        </w:tc>
        <w:tc>
          <w:tcPr>
            <w:tcW w:w="1476" w:type="dxa"/>
            <w:tcBorders>
              <w:top w:val="single" w:color="000000" w:sz="16" w:space="0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271</w:t>
            </w:r>
          </w:p>
        </w:tc>
        <w:tc>
          <w:tcPr>
            <w:tcW w:w="1276" w:type="dxa"/>
            <w:tcBorders>
              <w:top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267</w:t>
            </w:r>
          </w:p>
        </w:tc>
        <w:tc>
          <w:tcPr>
            <w:tcW w:w="1630" w:type="dxa"/>
            <w:tcBorders>
              <w:top w:val="single" w:color="000000" w:sz="16" w:space="0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single" w:color="000000" w:sz="16" w:space="0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缺失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46.2952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24.4569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3.0196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中位数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45.0000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7.5000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2.2500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23.00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3.30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.10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cantSplit/>
        </w:trPr>
        <w:tc>
          <w:tcPr>
            <w:tcW w:w="2012" w:type="dxa"/>
            <w:gridSpan w:val="2"/>
            <w:tcBorders>
              <w:top w:val="nil"/>
              <w:left w:val="single" w:color="000000" w:sz="16" w:space="0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75.00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89.00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10.10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restart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ngLiU" w:hAnsi="Times New Roman" w:eastAsia="MingLiU" w:cs="MingLiU"/>
                <w:color w:val="000000"/>
                <w:kern w:val="0"/>
                <w:sz w:val="18"/>
                <w:szCs w:val="18"/>
              </w:rPr>
              <w:t>百分位数</w:t>
            </w: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(P)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38.0000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6.5000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2.0000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45.0000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7.5000</w:t>
            </w:r>
          </w:p>
        </w:tc>
        <w:tc>
          <w:tcPr>
            <w:tcW w:w="1630" w:type="dxa"/>
            <w:tcBorders>
              <w:top w:val="nil"/>
              <w:bottom w:val="nil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2.2500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75" w:type="dxa"/>
            <w:vMerge w:val="continue"/>
            <w:tcBorders>
              <w:top w:val="nil"/>
              <w:left w:val="single" w:color="000000" w:sz="16" w:space="0"/>
              <w:bottom w:val="single" w:color="000000" w:sz="16" w:space="0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color="000000" w:sz="16" w:space="0"/>
              <w:right w:val="single" w:color="000000" w:sz="16" w:space="0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476" w:type="dxa"/>
            <w:tcBorders>
              <w:top w:val="nil"/>
              <w:left w:val="single" w:color="000000" w:sz="16" w:space="0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52.0000</w:t>
            </w:r>
          </w:p>
        </w:tc>
        <w:tc>
          <w:tcPr>
            <w:tcW w:w="1276" w:type="dxa"/>
            <w:tcBorders>
              <w:top w:val="nil"/>
              <w:bottom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57.0000</w:t>
            </w:r>
          </w:p>
        </w:tc>
        <w:tc>
          <w:tcPr>
            <w:tcW w:w="1630" w:type="dxa"/>
            <w:tcBorders>
              <w:top w:val="nil"/>
              <w:bottom w:val="single" w:color="000000" w:sz="16" w:space="0"/>
              <w:right w:val="single" w:color="000000" w:sz="16" w:space="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</w:pPr>
            <w:r>
              <w:rPr>
                <w:rFonts w:ascii="MingLiU" w:hAnsi="Times New Roman" w:eastAsia="MingLiU" w:cs="MingLiU"/>
                <w:color w:val="000000"/>
                <w:kern w:val="0"/>
                <w:sz w:val="18"/>
                <w:szCs w:val="18"/>
              </w:rPr>
              <w:t>3.9500</w:t>
            </w:r>
          </w:p>
        </w:tc>
      </w:tr>
    </w:tbl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数据可视化</w:t>
      </w:r>
    </w:p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在将</w:t>
      </w:r>
      <w:r>
        <w:rPr>
          <w:rFonts w:hint="eastAsia"/>
          <w:sz w:val="28"/>
          <w:szCs w:val="28"/>
        </w:rPr>
        <w:t>缺失部分剔除的条件下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得到的数据可视化结果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直方图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11370" cy="36918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064" cy="369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14545" cy="36944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857" cy="370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568190" cy="365696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8774" cy="36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572000" cy="3659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3065" cy="36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719320" cy="37782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58" cy="377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708525" cy="3769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941" cy="37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43755" cy="37179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440" cy="371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Q-Q图</w:t>
      </w:r>
    </w:p>
    <w:p>
      <w:pPr>
        <w:jc w:val="center"/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31335" cy="3467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706" cy="346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近似服从正态分布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20540" cy="3458845"/>
            <wp:effectExtent l="0" t="0" r="381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929" cy="34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不服从正态分布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295775" cy="3438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8447" cy="344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不服从正态分布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295775" cy="3438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6551" cy="34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 xml:space="preserve">               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近似服从正态分布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42130" cy="347599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481" cy="347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 xml:space="preserve">                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近似服从正态分布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47210" cy="34804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821" cy="348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不服从正态分布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286885" cy="3432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451" cy="343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 xml:space="preserve">                  </w:t>
      </w:r>
      <w:r>
        <w:rPr>
          <w:rFonts w:hint="eastAsia" w:ascii="Times New Roman" w:hAnsi="Times New Roman" w:cs="Times New Roman"/>
          <w:kern w:val="0"/>
          <w:sz w:val="28"/>
          <w:szCs w:val="28"/>
        </w:rPr>
        <w:t>近似服从正态分布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盒图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04030" cy="3445510"/>
            <wp:effectExtent l="0" t="0" r="127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525" cy="344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20540" cy="3458845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563" cy="346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09745" cy="34499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154" cy="34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12920" cy="34524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876" cy="345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73245" cy="3500755"/>
            <wp:effectExtent l="0" t="0" r="825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705" cy="350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373245" cy="3500755"/>
            <wp:effectExtent l="0" t="0" r="825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257" cy="35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286885" cy="34321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295" cy="343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数据缺失的处理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用最高频率值填补</w:t>
      </w:r>
    </w:p>
    <w:p>
      <w:pPr>
        <w:ind w:firstLine="48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下面采取用最高频率值替换缺失值的方法，得到的统计结果如下：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439285" cy="3553460"/>
            <wp:effectExtent l="0" t="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770" cy="35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511040" cy="3611245"/>
            <wp:effectExtent l="0" t="0" r="381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169" cy="36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762500" cy="38125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928" cy="381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13300" cy="385318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586" cy="385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27270" cy="386461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461" cy="38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07915" cy="392938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8" cy="39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02200" cy="3924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2826" cy="392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99660" cy="3922395"/>
            <wp:effectExtent l="0" t="0" r="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654" cy="3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16805" cy="3936365"/>
            <wp:effectExtent l="0" t="0" r="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824" cy="39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16805" cy="3936365"/>
            <wp:effectExtent l="0" t="0" r="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98" cy="39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29505" cy="3946525"/>
            <wp:effectExtent l="0" t="0" r="444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263" cy="395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33950" cy="39497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691" cy="395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16805" cy="3936365"/>
            <wp:effectExtent l="0" t="0" r="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999" cy="39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916805" cy="3936365"/>
            <wp:effectExtent l="0" t="0" r="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469" cy="39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通过数据对象之间的相似性来填补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对于个别数据缺失的问题，考虑到同一种群中个体之间大致是相似的，因此对不同个体可以采用线性插值的方法对缺失数据进行填补，得到的结果如下：</w:t>
      </w:r>
    </w:p>
    <w:p>
      <w:pPr>
        <w:ind w:firstLine="480" w:firstLineChars="200"/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57725" cy="3728720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86" cy="37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06290" cy="3687445"/>
            <wp:effectExtent l="0" t="0" r="381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459" cy="368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787265" cy="38322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476" cy="383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30445" cy="3867150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057" cy="38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13300" cy="385318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923" cy="38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78070" cy="39052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329" cy="39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821555" cy="38601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819" cy="386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589145" cy="3673475"/>
            <wp:effectExtent l="0" t="0" r="1905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150" cy="367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14545" cy="3694430"/>
            <wp:effectExtent l="0" t="0" r="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384" cy="36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14545" cy="3694430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231" cy="37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06290" cy="3687445"/>
            <wp:effectExtent l="0" t="0" r="381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626" cy="36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54550" cy="37261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5124" cy="373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83760" cy="3749675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4086" cy="374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4683760" cy="37496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786" cy="375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B7C"/>
    <w:multiLevelType w:val="multilevel"/>
    <w:tmpl w:val="4B606B7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30D3E"/>
    <w:multiLevelType w:val="singleLevel"/>
    <w:tmpl w:val="58F30D3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41"/>
    <w:rsid w:val="000D2AD8"/>
    <w:rsid w:val="00144C0F"/>
    <w:rsid w:val="001C2DD1"/>
    <w:rsid w:val="001E35E0"/>
    <w:rsid w:val="00396AB9"/>
    <w:rsid w:val="00397A9A"/>
    <w:rsid w:val="003B220C"/>
    <w:rsid w:val="003C1C38"/>
    <w:rsid w:val="00463326"/>
    <w:rsid w:val="00550C2F"/>
    <w:rsid w:val="00560C36"/>
    <w:rsid w:val="005927FB"/>
    <w:rsid w:val="00657C63"/>
    <w:rsid w:val="00714619"/>
    <w:rsid w:val="00752E22"/>
    <w:rsid w:val="00755F21"/>
    <w:rsid w:val="008679D2"/>
    <w:rsid w:val="009C75C9"/>
    <w:rsid w:val="00A32B82"/>
    <w:rsid w:val="00A57B9D"/>
    <w:rsid w:val="00B76D52"/>
    <w:rsid w:val="00C03DA6"/>
    <w:rsid w:val="00CF1D82"/>
    <w:rsid w:val="00D0539C"/>
    <w:rsid w:val="00D93041"/>
    <w:rsid w:val="00EA155B"/>
    <w:rsid w:val="00EC60DF"/>
    <w:rsid w:val="5E3306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autoSpaceDE w:val="0"/>
      <w:autoSpaceDN w:val="0"/>
      <w:adjustRightInd w:val="0"/>
      <w:jc w:val="left"/>
      <w:outlineLvl w:val="0"/>
    </w:pPr>
    <w:rPr>
      <w:rFonts w:ascii="MingLiU" w:hAnsi="Times New Roman" w:eastAsia="MingLiU" w:cs="MingLiU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autoSpaceDE w:val="0"/>
      <w:autoSpaceDN w:val="0"/>
      <w:adjustRightInd w:val="0"/>
      <w:jc w:val="left"/>
      <w:outlineLvl w:val="1"/>
    </w:pPr>
    <w:rPr>
      <w:rFonts w:ascii="MingLiU" w:hAnsi="Times New Roman" w:eastAsia="MingLiU" w:cs="MingLiU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autoSpaceDE w:val="0"/>
      <w:autoSpaceDN w:val="0"/>
      <w:adjustRightInd w:val="0"/>
      <w:jc w:val="left"/>
      <w:outlineLvl w:val="2"/>
    </w:pPr>
    <w:rPr>
      <w:rFonts w:ascii="MingLiU" w:hAnsi="Times New Roman" w:eastAsia="MingLiU" w:cs="MingLiU"/>
      <w:b/>
      <w:bCs/>
      <w:color w:val="000000"/>
      <w:kern w:val="0"/>
      <w:sz w:val="26"/>
      <w:szCs w:val="2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rFonts w:ascii="MingLiU" w:hAnsi="Times New Roman" w:eastAsia="MingLiU" w:cs="MingLiU"/>
      <w:b/>
      <w:bCs/>
      <w:color w:val="000000"/>
      <w:kern w:val="0"/>
      <w:sz w:val="32"/>
      <w:szCs w:val="32"/>
    </w:rPr>
  </w:style>
  <w:style w:type="character" w:customStyle="1" w:styleId="10">
    <w:name w:val="标题 2 Char"/>
    <w:basedOn w:val="6"/>
    <w:link w:val="3"/>
    <w:uiPriority w:val="99"/>
    <w:rPr>
      <w:rFonts w:ascii="MingLiU" w:hAnsi="Times New Roman" w:eastAsia="MingLiU" w:cs="MingLiU"/>
      <w:b/>
      <w:bCs/>
      <w:i/>
      <w:iCs/>
      <w:color w:val="000000"/>
      <w:kern w:val="0"/>
      <w:sz w:val="28"/>
      <w:szCs w:val="28"/>
    </w:rPr>
  </w:style>
  <w:style w:type="character" w:customStyle="1" w:styleId="11">
    <w:name w:val="标题 3 Char"/>
    <w:basedOn w:val="6"/>
    <w:link w:val="4"/>
    <w:uiPriority w:val="99"/>
    <w:rPr>
      <w:rFonts w:ascii="MingLiU" w:hAnsi="Times New Roman" w:eastAsia="MingLiU" w:cs="MingLiU"/>
      <w:b/>
      <w:bCs/>
      <w:color w:val="000000"/>
      <w:kern w:val="0"/>
      <w:sz w:val="26"/>
      <w:szCs w:val="26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42</Pages>
  <Words>1769</Words>
  <Characters>10087</Characters>
  <Lines>84</Lines>
  <Paragraphs>23</Paragraphs>
  <TotalTime>0</TotalTime>
  <ScaleCrop>false</ScaleCrop>
  <LinksUpToDate>false</LinksUpToDate>
  <CharactersWithSpaces>11833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2017-04-14T04:21:00Z</dcterms:created>
  <dc:creator>admin</dc:creator>
  <cp:lastModifiedBy>Administrator</cp:lastModifiedBy>
  <dcterms:modified xsi:type="dcterms:W3CDTF">2017-04-16T06:20:57Z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