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学习seata源码，需要搞清楚下面这三个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762250" cy="9906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@GlobalTransactional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3052445"/>
            <wp:effectExtent l="0" t="0" r="571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br w:type="textWrapping"/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795905"/>
            <wp:effectExtent l="0" t="0" r="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3262630"/>
            <wp:effectExtent l="0" t="0" r="381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aop和事务的顶级父类。用来创建代理对象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1784350"/>
            <wp:effectExtent l="0" t="0" r="1206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InitializingBean，干了什么事情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891790"/>
            <wp:effectExtent l="0" t="0" r="952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分支事务上报状态，保存前置和后置镜像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通过代理数据源拦截execute，将前置和后置镜像包装成undoLog对象插入到各个微服务的本事数据库中的undo_log表中，一阶段准备是同步的，二阶段提交或回滚是异步的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2102485"/>
            <wp:effectExtent l="0" t="0" r="444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AHAS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 High Availability Service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应用高可用服务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限流规则 步骤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2971165"/>
            <wp:effectExtent l="0" t="0" r="508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118100" cy="45656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456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限流使用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3162300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572770"/>
            <wp:effectExtent l="0" t="0" r="9525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1353820"/>
            <wp:effectExtent l="0" t="0" r="1143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3040380"/>
            <wp:effectExtent l="0" t="0" r="63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Seata集成+应用采坑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微服务模块中，service业务方法上不要加@Transactional注解，否则，分支事务回滚了，不会通知TM，进行全局事务的回滚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client.rm.sqlParserType=druid</w:t>
      </w:r>
      <w:r>
        <w:rPr>
          <w:rFonts w:hint="eastAsia"/>
          <w:lang w:val="en-US" w:eastAsia="zh-CN"/>
        </w:rPr>
        <w:t>，不要使用hikari，因为seata1.3中，没有hikari的实现，如果设置了，后果就是，程序启动的时候，会报一个 XXXSqlDbType找不到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使用hikari数据库连接池的时候，记得将数据源代理下，搞成Seata的DataSourceProxy，否则全局事务回滚的时候不起作用！！！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AABB08"/>
    <w:multiLevelType w:val="singleLevel"/>
    <w:tmpl w:val="19AABB0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279985CC"/>
    <w:multiLevelType w:val="singleLevel"/>
    <w:tmpl w:val="279985CC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BA4975"/>
    <w:rsid w:val="05E23100"/>
    <w:rsid w:val="1DAA0847"/>
    <w:rsid w:val="23971F20"/>
    <w:rsid w:val="274379F0"/>
    <w:rsid w:val="2F5E045D"/>
    <w:rsid w:val="38D91400"/>
    <w:rsid w:val="44400A03"/>
    <w:rsid w:val="50234FB6"/>
    <w:rsid w:val="63F322D2"/>
    <w:rsid w:val="724118AC"/>
    <w:rsid w:val="78DF4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162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2020-10-03T06:18:00Z</dcterms:created>
  <dc:creator>admin</dc:creator>
  <cp:lastModifiedBy>余坤</cp:lastModifiedBy>
  <dcterms:modified xsi:type="dcterms:W3CDTF">2020-10-08T14:05:11Z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