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3E4B95" w14:textId="1EFD6821" w:rsidR="00D21004" w:rsidRPr="00D21004" w:rsidRDefault="00D21004" w:rsidP="00D21004">
      <w:pPr>
        <w:keepNext/>
        <w:spacing w:before="480" w:after="240" w:line="480" w:lineRule="auto"/>
        <w:jc w:val="center"/>
        <w:outlineLvl w:val="0"/>
        <w:rPr>
          <w:rFonts w:eastAsia="Calibri"/>
          <w:b/>
          <w:sz w:val="28"/>
          <w:szCs w:val="22"/>
        </w:rPr>
      </w:pPr>
      <w:bookmarkStart w:id="0" w:name="_GoBack"/>
      <w:bookmarkEnd w:id="0"/>
      <w:r>
        <w:rPr>
          <w:rFonts w:eastAsia="Calibri"/>
          <w:b/>
          <w:sz w:val="28"/>
          <w:szCs w:val="22"/>
        </w:rPr>
        <w:t>Project Overview: Customer Churn in the airline Industry</w:t>
      </w:r>
    </w:p>
    <w:p w14:paraId="09E67703" w14:textId="77777777" w:rsidR="00D21004" w:rsidRDefault="00D21004" w:rsidP="00D21004">
      <w:pPr>
        <w:spacing w:after="240" w:line="288" w:lineRule="auto"/>
        <w:ind w:firstLine="720"/>
        <w:rPr>
          <w:rFonts w:eastAsia="Calibri"/>
          <w:b/>
          <w:bCs/>
          <w:iCs/>
          <w:szCs w:val="22"/>
        </w:rPr>
      </w:pPr>
      <w:r w:rsidRPr="007C10D0">
        <w:rPr>
          <w:rFonts w:eastAsia="Calibri"/>
          <w:iCs/>
          <w:szCs w:val="22"/>
        </w:rPr>
        <w:t xml:space="preserve">Southeast </w:t>
      </w:r>
      <w:r>
        <w:rPr>
          <w:rFonts w:eastAsia="Calibri"/>
          <w:iCs/>
          <w:szCs w:val="22"/>
        </w:rPr>
        <w:t xml:space="preserve">Airlines </w:t>
      </w:r>
      <w:r w:rsidRPr="007C10D0">
        <w:rPr>
          <w:rFonts w:eastAsia="Calibri"/>
          <w:iCs/>
          <w:szCs w:val="22"/>
        </w:rPr>
        <w:t>needed to lower their customer churn (sometimes referred to as customer attrition). Like many airlines, Southeast ha</w:t>
      </w:r>
      <w:r>
        <w:rPr>
          <w:rFonts w:eastAsia="Calibri"/>
          <w:iCs/>
          <w:szCs w:val="22"/>
        </w:rPr>
        <w:t>s, up until now,</w:t>
      </w:r>
      <w:r w:rsidRPr="007C10D0">
        <w:rPr>
          <w:rFonts w:eastAsia="Calibri"/>
          <w:iCs/>
          <w:szCs w:val="22"/>
        </w:rPr>
        <w:t xml:space="preserve"> believed that the best way to minimize customer churn was to have a robust loyalty program for frequent flyers. The basics of Southeast’s loyalty program were similar to other airlines. In short, the airline rewarded repeat business and as a customer flew more, they would rise through levels of service and “bank” miles that could be redeemed for free or discounted travel. There was no data to back up this line of thinking, however, as it was just the “accepted industry best practice”.</w:t>
      </w:r>
      <w:r>
        <w:rPr>
          <w:rFonts w:eastAsia="Calibri"/>
          <w:b/>
          <w:bCs/>
          <w:iCs/>
          <w:szCs w:val="22"/>
        </w:rPr>
        <w:t xml:space="preserve"> </w:t>
      </w:r>
      <w:r>
        <w:rPr>
          <w:rFonts w:eastAsia="Calibri"/>
          <w:iCs/>
          <w:szCs w:val="22"/>
        </w:rPr>
        <w:t>However,</w:t>
      </w:r>
      <w:r w:rsidRPr="007C10D0">
        <w:rPr>
          <w:rFonts w:eastAsia="Calibri"/>
          <w:iCs/>
          <w:szCs w:val="22"/>
        </w:rPr>
        <w:t xml:space="preserve"> their customers were valuing the loyalty program less, which was one reason why just relying on their loyalty program might not be sufficient in keeping low customer churn.</w:t>
      </w:r>
      <w:r>
        <w:rPr>
          <w:rFonts w:eastAsia="Calibri"/>
          <w:b/>
          <w:bCs/>
          <w:iCs/>
          <w:szCs w:val="22"/>
        </w:rPr>
        <w:t xml:space="preserve"> </w:t>
      </w:r>
      <w:r w:rsidRPr="007C10D0">
        <w:rPr>
          <w:rFonts w:eastAsia="Calibri"/>
          <w:iCs/>
          <w:szCs w:val="22"/>
        </w:rPr>
        <w:t xml:space="preserve">In fact, according to a recent International Air Transport Association (IATA) study, airlines carry $12B in “loyalty debt” and frequent flier mileage and points are slowly devaluing, while the overall balance (or debt) is increasing. </w:t>
      </w:r>
    </w:p>
    <w:p w14:paraId="69706682" w14:textId="77777777" w:rsidR="00D21004" w:rsidRPr="007C10D0" w:rsidRDefault="00D21004" w:rsidP="00D21004">
      <w:pPr>
        <w:spacing w:after="240" w:line="288" w:lineRule="auto"/>
        <w:ind w:firstLine="720"/>
        <w:rPr>
          <w:rFonts w:eastAsia="Calibri"/>
          <w:b/>
          <w:bCs/>
          <w:iCs/>
          <w:szCs w:val="22"/>
        </w:rPr>
      </w:pPr>
      <w:r w:rsidRPr="007C10D0">
        <w:rPr>
          <w:rFonts w:eastAsia="Calibri"/>
          <w:iCs/>
          <w:szCs w:val="22"/>
        </w:rPr>
        <w:t xml:space="preserve">Additionally, customer churn </w:t>
      </w:r>
      <w:r>
        <w:rPr>
          <w:rFonts w:eastAsia="Calibri"/>
          <w:iCs/>
          <w:szCs w:val="22"/>
        </w:rPr>
        <w:t>is</w:t>
      </w:r>
      <w:r w:rsidRPr="007C10D0">
        <w:rPr>
          <w:rFonts w:eastAsia="Calibri"/>
          <w:iCs/>
          <w:szCs w:val="22"/>
        </w:rPr>
        <w:t xml:space="preserve"> actually a lagging indicator, meaning the loss has already occurred. As such, it was a measurement of the damage inflicted. </w:t>
      </w:r>
      <w:r>
        <w:rPr>
          <w:rFonts w:eastAsia="Calibri"/>
          <w:iCs/>
          <w:szCs w:val="22"/>
        </w:rPr>
        <w:t>T</w:t>
      </w:r>
      <w:r w:rsidRPr="007C10D0">
        <w:rPr>
          <w:rFonts w:eastAsia="Calibri"/>
          <w:iCs/>
          <w:szCs w:val="22"/>
        </w:rPr>
        <w:t xml:space="preserve">he real goal </w:t>
      </w:r>
      <w:r>
        <w:rPr>
          <w:rFonts w:eastAsia="Calibri"/>
          <w:iCs/>
          <w:szCs w:val="22"/>
        </w:rPr>
        <w:t>is</w:t>
      </w:r>
      <w:r w:rsidRPr="007C10D0">
        <w:rPr>
          <w:rFonts w:eastAsia="Calibri"/>
          <w:iCs/>
          <w:szCs w:val="22"/>
        </w:rPr>
        <w:t xml:space="preserve"> to reduce churn by getting ahead of the loss (of the customer) by identifying some leading indicators, or metrics, that might help keep a customer. In other words, these leading indicators, or metrics, </w:t>
      </w:r>
      <w:r>
        <w:rPr>
          <w:rFonts w:eastAsia="Calibri"/>
          <w:iCs/>
          <w:szCs w:val="22"/>
        </w:rPr>
        <w:t>c</w:t>
      </w:r>
      <w:r w:rsidRPr="007C10D0">
        <w:rPr>
          <w:rFonts w:eastAsia="Calibri"/>
          <w:iCs/>
          <w:szCs w:val="22"/>
        </w:rPr>
        <w:t>ould help identify when a customer was about to stop flying Southeast. These insights could provide actionable suggestions as to how to avoid having the customers leave and go to another airline.</w:t>
      </w:r>
      <w:r>
        <w:rPr>
          <w:rFonts w:eastAsia="Calibri"/>
          <w:b/>
          <w:bCs/>
          <w:iCs/>
          <w:szCs w:val="22"/>
        </w:rPr>
        <w:t xml:space="preserve"> </w:t>
      </w:r>
      <w:r w:rsidRPr="007C10D0">
        <w:rPr>
          <w:rFonts w:eastAsia="Calibri"/>
          <w:iCs/>
          <w:szCs w:val="22"/>
        </w:rPr>
        <w:t xml:space="preserve">In thinking about customer churn, </w:t>
      </w:r>
      <w:r>
        <w:rPr>
          <w:rFonts w:eastAsia="Calibri"/>
          <w:iCs/>
          <w:szCs w:val="22"/>
        </w:rPr>
        <w:t>several</w:t>
      </w:r>
      <w:r w:rsidRPr="007C10D0">
        <w:rPr>
          <w:rFonts w:eastAsia="Calibri"/>
          <w:iCs/>
          <w:szCs w:val="22"/>
        </w:rPr>
        <w:t xml:space="preserve"> key facts</w:t>
      </w:r>
      <w:r>
        <w:rPr>
          <w:rFonts w:eastAsia="Calibri"/>
          <w:iCs/>
          <w:szCs w:val="22"/>
        </w:rPr>
        <w:t xml:space="preserve"> are relevant</w:t>
      </w:r>
      <w:r w:rsidRPr="007C10D0">
        <w:rPr>
          <w:rFonts w:eastAsia="Calibri"/>
          <w:iCs/>
          <w:szCs w:val="22"/>
        </w:rPr>
        <w:t>:</w:t>
      </w:r>
    </w:p>
    <w:p w14:paraId="181980D1" w14:textId="77777777" w:rsidR="00D21004" w:rsidRPr="007C10D0" w:rsidRDefault="00D21004" w:rsidP="00D21004">
      <w:pPr>
        <w:spacing w:after="240" w:line="288" w:lineRule="auto"/>
        <w:rPr>
          <w:rFonts w:eastAsia="Calibri"/>
          <w:iCs/>
          <w:szCs w:val="22"/>
        </w:rPr>
      </w:pPr>
      <w:r>
        <w:rPr>
          <w:rFonts w:eastAsia="Calibri"/>
          <w:b/>
          <w:bCs/>
          <w:i/>
          <w:iCs/>
          <w:szCs w:val="22"/>
        </w:rPr>
        <w:t>Net Promotor Score (NPS)</w:t>
      </w:r>
      <w:r w:rsidRPr="007C10D0">
        <w:rPr>
          <w:rFonts w:eastAsia="Calibri"/>
          <w:b/>
          <w:bCs/>
          <w:i/>
          <w:iCs/>
          <w:szCs w:val="22"/>
        </w:rPr>
        <w:t xml:space="preserve">: </w:t>
      </w:r>
      <w:r w:rsidRPr="007C10D0">
        <w:rPr>
          <w:rFonts w:eastAsia="Calibri"/>
          <w:iCs/>
          <w:szCs w:val="22"/>
        </w:rPr>
        <w:t>NPS asks customers to respond, on a scale of 1–10, to one simple question: “How likely is it that you will recommend our airline to a friend or colleague?”. If respondents score less than 7, they’re detractors. If they scored above an 8, they’re promoters. In the middle range (a score of 7 or 8), then they’re “passive”. In a given group, subtracting the percent of respondents who are detractors from the percent of respondents who were promoters provides the overall NPS score.</w:t>
      </w:r>
      <w:r w:rsidRPr="007C10D0">
        <w:rPr>
          <w:rFonts w:eastAsia="Calibri"/>
          <w:b/>
          <w:bCs/>
          <w:iCs/>
          <w:szCs w:val="22"/>
        </w:rPr>
        <w:t xml:space="preserve"> </w:t>
      </w:r>
      <w:r w:rsidRPr="007C10D0">
        <w:rPr>
          <w:rFonts w:eastAsia="Calibri"/>
          <w:iCs/>
          <w:szCs w:val="22"/>
        </w:rPr>
        <w:t>The concept of NPS is that customers who are promoters are good customers to keep. Such customers may sometimes even provide free “word of mouth” advertising. Customers who are detractors are really problematic in that they may actively tell their social connections not to use the product or service (</w:t>
      </w:r>
      <w:r>
        <w:rPr>
          <w:rFonts w:eastAsia="Calibri"/>
          <w:iCs/>
          <w:szCs w:val="22"/>
        </w:rPr>
        <w:t>i.e.,</w:t>
      </w:r>
      <w:r w:rsidRPr="007C10D0">
        <w:rPr>
          <w:rFonts w:eastAsia="Calibri"/>
          <w:iCs/>
          <w:szCs w:val="22"/>
        </w:rPr>
        <w:t xml:space="preserve"> they would be telling people not to fly Southeast).  </w:t>
      </w:r>
      <w:r>
        <w:rPr>
          <w:rFonts w:eastAsia="Calibri"/>
          <w:iCs/>
          <w:szCs w:val="22"/>
        </w:rPr>
        <w:t>It has often been suggested</w:t>
      </w:r>
      <w:r w:rsidRPr="007C10D0">
        <w:rPr>
          <w:rFonts w:eastAsia="Calibri"/>
          <w:iCs/>
          <w:szCs w:val="22"/>
        </w:rPr>
        <w:t xml:space="preserve"> that NPS provides a good proxy for understanding how likely a customer is to churn. </w:t>
      </w:r>
      <w:r>
        <w:rPr>
          <w:rFonts w:eastAsia="Calibri"/>
          <w:iCs/>
          <w:szCs w:val="22"/>
        </w:rPr>
        <w:t xml:space="preserve">For example, </w:t>
      </w:r>
      <w:r w:rsidRPr="007C10D0">
        <w:rPr>
          <w:rFonts w:eastAsia="Calibri"/>
          <w:iCs/>
          <w:szCs w:val="22"/>
        </w:rPr>
        <w:t xml:space="preserve">according to one source, NPS is nearly three times more sensitive at predicting customer churn than customer satisfaction. In </w:t>
      </w:r>
      <w:r w:rsidRPr="007C10D0">
        <w:rPr>
          <w:rFonts w:eastAsia="Calibri"/>
          <w:iCs/>
          <w:szCs w:val="22"/>
        </w:rPr>
        <w:lastRenderedPageBreak/>
        <w:t>addition, detractors are 1.5 times more likely to stop using a service as compared to promoters. In short, analytics could be a key to the success of Southeast.</w:t>
      </w:r>
    </w:p>
    <w:p w14:paraId="256F8182" w14:textId="77777777" w:rsidR="00D21004" w:rsidRPr="00512D5A" w:rsidRDefault="00D21004" w:rsidP="00D21004">
      <w:pPr>
        <w:spacing w:after="240" w:line="288" w:lineRule="auto"/>
        <w:rPr>
          <w:rFonts w:eastAsia="Calibri"/>
          <w:iCs/>
          <w:szCs w:val="22"/>
        </w:rPr>
      </w:pPr>
      <w:r>
        <w:rPr>
          <w:rFonts w:eastAsia="Calibri"/>
          <w:b/>
          <w:bCs/>
          <w:i/>
          <w:iCs/>
          <w:szCs w:val="22"/>
        </w:rPr>
        <w:t xml:space="preserve">Southeast and its </w:t>
      </w:r>
      <w:r w:rsidRPr="00433C47">
        <w:rPr>
          <w:rFonts w:eastAsia="Calibri"/>
          <w:b/>
          <w:bCs/>
          <w:i/>
          <w:iCs/>
          <w:szCs w:val="22"/>
        </w:rPr>
        <w:t>Regional Airline Partners</w:t>
      </w:r>
      <w:r>
        <w:rPr>
          <w:rFonts w:eastAsia="Calibri"/>
          <w:b/>
          <w:bCs/>
          <w:i/>
          <w:iCs/>
          <w:szCs w:val="22"/>
        </w:rPr>
        <w:t xml:space="preserve">: </w:t>
      </w:r>
      <w:r w:rsidRPr="007C10D0">
        <w:rPr>
          <w:rFonts w:eastAsia="Calibri"/>
          <w:iCs/>
          <w:szCs w:val="22"/>
        </w:rPr>
        <w:t xml:space="preserve">The airline had many regional airline partners that operated quasi-independently. Southeast Airlines is one of the top four airlines in the United States. Like the other large airlines in the U.S., customers buying a Southeast plane ticket fly on Southeast Airlines primary routes as well as on Southeast’s regional partner airlines. Regional airlines act as feeder airlines to major airlines by connecting smaller airports to the airline’s main hubs. Hub airports are always located in major cities, whereas the regionals serve smaller cities and rural areas. Like other airlines, Southeast contracted out to regional carriers because it allowed them to lower their risks related to capacity and pricing. Specifically, regional airline contracts last for a number of years, after which, Southeast can renegotiate to adjust (up or down) the number of flights provided by that partner. This enables Southeast to more easily reflect their current market conditions. It is possible, for example, that if demand falls, Southeast would not renew some of their regional contracts. On the other hand, if demand rises, Southeast can expand their contract, and bring more planes into service more quickly than they could on their own. </w:t>
      </w:r>
      <w:r>
        <w:rPr>
          <w:rFonts w:eastAsia="Calibri"/>
          <w:iCs/>
          <w:szCs w:val="22"/>
        </w:rPr>
        <w:t xml:space="preserve">Note that NPS was not currently used as part of </w:t>
      </w:r>
      <w:r w:rsidRPr="007C10D0">
        <w:rPr>
          <w:rFonts w:eastAsia="Calibri"/>
          <w:iCs/>
          <w:szCs w:val="22"/>
        </w:rPr>
        <w:t xml:space="preserve">Southeast’s partner airline strategy </w:t>
      </w:r>
      <w:r>
        <w:rPr>
          <w:rFonts w:eastAsia="Calibri"/>
          <w:iCs/>
          <w:szCs w:val="22"/>
        </w:rPr>
        <w:t>(i.e., it was not part of the data Southeast used to help</w:t>
      </w:r>
      <w:r w:rsidRPr="007C10D0">
        <w:rPr>
          <w:rFonts w:eastAsia="Calibri"/>
          <w:iCs/>
          <w:szCs w:val="22"/>
        </w:rPr>
        <w:t xml:space="preserve"> decide which partners to keep, which partners to drop and which regional airlines should become new partners</w:t>
      </w:r>
      <w:r>
        <w:rPr>
          <w:rFonts w:eastAsia="Calibri"/>
          <w:iCs/>
          <w:szCs w:val="22"/>
        </w:rPr>
        <w:t>)</w:t>
      </w:r>
      <w:r w:rsidRPr="007C10D0">
        <w:rPr>
          <w:rFonts w:eastAsia="Calibri"/>
          <w:iCs/>
          <w:szCs w:val="22"/>
        </w:rPr>
        <w:t xml:space="preserve">. </w:t>
      </w:r>
      <w:r>
        <w:rPr>
          <w:rFonts w:eastAsia="Calibri"/>
          <w:iCs/>
          <w:szCs w:val="22"/>
        </w:rPr>
        <w:t xml:space="preserve"> </w:t>
      </w:r>
    </w:p>
    <w:p w14:paraId="41C818D1" w14:textId="7A908C42" w:rsidR="00D21004" w:rsidRDefault="00D21004" w:rsidP="00D21004">
      <w:pPr>
        <w:spacing w:after="240" w:line="288" w:lineRule="auto"/>
        <w:rPr>
          <w:rFonts w:eastAsia="Calibri"/>
          <w:iCs/>
          <w:szCs w:val="22"/>
        </w:rPr>
      </w:pPr>
      <w:r w:rsidRPr="00433C47">
        <w:rPr>
          <w:rFonts w:eastAsia="Calibri"/>
          <w:b/>
          <w:bCs/>
          <w:i/>
          <w:iCs/>
          <w:szCs w:val="22"/>
        </w:rPr>
        <w:t>The Data Available</w:t>
      </w:r>
      <w:r>
        <w:rPr>
          <w:rFonts w:eastAsia="Calibri"/>
          <w:b/>
          <w:bCs/>
          <w:i/>
          <w:iCs/>
          <w:szCs w:val="22"/>
        </w:rPr>
        <w:t xml:space="preserve">: </w:t>
      </w:r>
      <w:r w:rsidRPr="007C10D0">
        <w:rPr>
          <w:rFonts w:eastAsia="Calibri"/>
          <w:iCs/>
          <w:szCs w:val="22"/>
        </w:rPr>
        <w:t xml:space="preserve">Southeast often surveyed their customers, and in fact, possessed thousands of recently completed customer surveys. </w:t>
      </w:r>
      <w:r>
        <w:rPr>
          <w:rFonts w:eastAsia="Calibri"/>
          <w:iCs/>
          <w:szCs w:val="22"/>
        </w:rPr>
        <w:t>Southeast has been using the surveys to calculate NPS. They would</w:t>
      </w:r>
      <w:r w:rsidRPr="007C10D0">
        <w:rPr>
          <w:rFonts w:eastAsia="Calibri"/>
          <w:iCs/>
          <w:szCs w:val="22"/>
        </w:rPr>
        <w:t xml:space="preserve"> </w:t>
      </w:r>
      <w:r>
        <w:rPr>
          <w:rFonts w:eastAsia="Calibri"/>
          <w:iCs/>
          <w:szCs w:val="22"/>
        </w:rPr>
        <w:t>increase</w:t>
      </w:r>
      <w:r w:rsidRPr="007C10D0">
        <w:rPr>
          <w:rFonts w:eastAsia="Calibri"/>
          <w:iCs/>
          <w:szCs w:val="22"/>
        </w:rPr>
        <w:t xml:space="preserve"> their focus on providing good customer service when their NPS score went down.</w:t>
      </w:r>
      <w:r>
        <w:rPr>
          <w:rFonts w:eastAsia="Calibri"/>
          <w:iCs/>
          <w:szCs w:val="22"/>
        </w:rPr>
        <w:t xml:space="preserve"> This was typically via a memo to customer facing staff, where they were encouraged to “smile more”. </w:t>
      </w:r>
      <w:r w:rsidRPr="007C10D0">
        <w:rPr>
          <w:rFonts w:eastAsia="Calibri"/>
          <w:iCs/>
          <w:szCs w:val="22"/>
        </w:rPr>
        <w:t xml:space="preserve">The </w:t>
      </w:r>
      <w:r>
        <w:rPr>
          <w:rFonts w:eastAsia="Calibri"/>
          <w:iCs/>
          <w:szCs w:val="22"/>
        </w:rPr>
        <w:t xml:space="preserve">survey </w:t>
      </w:r>
      <w:r w:rsidRPr="007C10D0">
        <w:rPr>
          <w:rFonts w:eastAsia="Calibri"/>
          <w:iCs/>
          <w:szCs w:val="22"/>
        </w:rPr>
        <w:t xml:space="preserve">dataset contained </w:t>
      </w:r>
      <w:r>
        <w:rPr>
          <w:rFonts w:eastAsia="Calibri"/>
          <w:iCs/>
          <w:szCs w:val="22"/>
        </w:rPr>
        <w:t>thousands of</w:t>
      </w:r>
      <w:r w:rsidRPr="007C10D0">
        <w:rPr>
          <w:rFonts w:eastAsia="Calibri"/>
          <w:iCs/>
          <w:szCs w:val="22"/>
        </w:rPr>
        <w:t xml:space="preserve"> observations of flight segment data collected by Southeast Airlines. Each row represents one flight segment, by one airline</w:t>
      </w:r>
      <w:r>
        <w:rPr>
          <w:rFonts w:eastAsia="Calibri"/>
          <w:iCs/>
          <w:szCs w:val="22"/>
        </w:rPr>
        <w:t xml:space="preserve"> (either southeast or one of its partner airlines)</w:t>
      </w:r>
      <w:r w:rsidRPr="007C10D0">
        <w:rPr>
          <w:rFonts w:eastAsia="Calibri"/>
          <w:iCs/>
          <w:szCs w:val="22"/>
        </w:rPr>
        <w:t>, for a specific customer. Each column represents an attribute of that particular flight segment. Each row captures 2</w:t>
      </w:r>
      <w:r>
        <w:rPr>
          <w:rFonts w:eastAsia="Calibri"/>
          <w:iCs/>
          <w:szCs w:val="22"/>
        </w:rPr>
        <w:t>6</w:t>
      </w:r>
      <w:r w:rsidRPr="007C10D0">
        <w:rPr>
          <w:rFonts w:eastAsia="Calibri"/>
          <w:iCs/>
          <w:szCs w:val="22"/>
        </w:rPr>
        <w:t xml:space="preserve"> characteristics of the flight (ex. day of month, date, airline, origin and destination city, if the flight was delayed), the customer (ex. age, gender, price sensitivity, the person’s frequent flyer status). The row also contains a simple survey-based rating of each customer’s likelihood to recommend the airline that they just fl</w:t>
      </w:r>
      <w:r>
        <w:rPr>
          <w:rFonts w:eastAsia="Calibri"/>
          <w:iCs/>
          <w:szCs w:val="22"/>
        </w:rPr>
        <w:t>e</w:t>
      </w:r>
      <w:r w:rsidRPr="007C10D0">
        <w:rPr>
          <w:rFonts w:eastAsia="Calibri"/>
          <w:iCs/>
          <w:szCs w:val="22"/>
        </w:rPr>
        <w:t>w</w:t>
      </w:r>
      <w:r>
        <w:rPr>
          <w:rFonts w:eastAsia="Calibri"/>
          <w:iCs/>
          <w:szCs w:val="22"/>
        </w:rPr>
        <w:t xml:space="preserve"> as well as a field for open-ended text comments</w:t>
      </w:r>
      <w:r w:rsidRPr="007C10D0">
        <w:rPr>
          <w:rFonts w:eastAsia="Calibri"/>
          <w:iCs/>
          <w:szCs w:val="22"/>
        </w:rPr>
        <w:t>. It should be noted that there are some missing values in the dataset.</w:t>
      </w:r>
      <w:r>
        <w:rPr>
          <w:rFonts w:eastAsia="Calibri"/>
          <w:iCs/>
          <w:szCs w:val="22"/>
        </w:rPr>
        <w:t xml:space="preserve"> The table below provides a short description for each attribute.</w:t>
      </w:r>
    </w:p>
    <w:p w14:paraId="1661AAC1" w14:textId="77777777" w:rsidR="00D21004" w:rsidRPr="00512D5A" w:rsidRDefault="00D21004" w:rsidP="00D21004">
      <w:pPr>
        <w:spacing w:after="240" w:line="288" w:lineRule="auto"/>
        <w:rPr>
          <w:rFonts w:eastAsia="Calibri"/>
          <w:iCs/>
          <w:szCs w:val="22"/>
        </w:rPr>
      </w:pPr>
    </w:p>
    <w:p w14:paraId="346CD36E" w14:textId="3BE05B72" w:rsidR="00D21004" w:rsidRPr="004E41DF" w:rsidRDefault="00D21004" w:rsidP="00D21004">
      <w:pPr>
        <w:spacing w:before="480" w:after="200"/>
        <w:contextualSpacing/>
        <w:rPr>
          <w:rFonts w:eastAsia="Calibri"/>
          <w:b/>
          <w:i/>
          <w:iCs/>
          <w:szCs w:val="22"/>
        </w:rPr>
      </w:pPr>
      <w:r w:rsidRPr="004E41DF">
        <w:rPr>
          <w:rFonts w:eastAsia="Calibri"/>
          <w:b/>
          <w:i/>
          <w:iCs/>
          <w:szCs w:val="22"/>
        </w:rPr>
        <w:lastRenderedPageBreak/>
        <w:t>Attributes:</w:t>
      </w:r>
    </w:p>
    <w:p w14:paraId="4DF80411" w14:textId="77777777" w:rsidR="00D21004" w:rsidRPr="004E41DF" w:rsidRDefault="00D21004" w:rsidP="00D21004">
      <w:pPr>
        <w:numPr>
          <w:ilvl w:val="0"/>
          <w:numId w:val="1"/>
        </w:numPr>
        <w:spacing w:before="480" w:after="200"/>
        <w:contextualSpacing/>
        <w:rPr>
          <w:rFonts w:eastAsia="Calibri"/>
          <w:i/>
          <w:iCs/>
          <w:sz w:val="22"/>
          <w:szCs w:val="22"/>
        </w:rPr>
      </w:pPr>
      <w:r w:rsidRPr="004E41DF">
        <w:rPr>
          <w:rFonts w:eastAsia="Calibri"/>
          <w:b/>
          <w:i/>
          <w:iCs/>
          <w:sz w:val="22"/>
          <w:szCs w:val="22"/>
        </w:rPr>
        <w:t xml:space="preserve">Likelihood to Recommend – </w:t>
      </w:r>
      <w:r w:rsidRPr="004E41DF">
        <w:rPr>
          <w:rFonts w:eastAsia="Calibri"/>
          <w:i/>
          <w:iCs/>
          <w:sz w:val="22"/>
          <w:szCs w:val="22"/>
        </w:rPr>
        <w:t>rated on a scale of 1 to 10, which shows how likely the customer is to recommend the airline to their friends (10 is very likely, and 1 is not very likely).</w:t>
      </w:r>
    </w:p>
    <w:p w14:paraId="3EC0E99A" w14:textId="77777777" w:rsidR="00D21004" w:rsidRPr="004E41DF" w:rsidRDefault="00D21004" w:rsidP="00D21004">
      <w:pPr>
        <w:numPr>
          <w:ilvl w:val="0"/>
          <w:numId w:val="1"/>
        </w:numPr>
        <w:spacing w:before="480" w:after="200"/>
        <w:contextualSpacing/>
        <w:rPr>
          <w:rFonts w:eastAsia="Calibri"/>
          <w:i/>
          <w:iCs/>
          <w:sz w:val="22"/>
          <w:szCs w:val="22"/>
        </w:rPr>
      </w:pPr>
      <w:r w:rsidRPr="004E41DF">
        <w:rPr>
          <w:rFonts w:eastAsia="Calibri"/>
          <w:b/>
          <w:i/>
          <w:iCs/>
          <w:sz w:val="22"/>
          <w:szCs w:val="22"/>
        </w:rPr>
        <w:t xml:space="preserve">Airline Flyer Status </w:t>
      </w:r>
      <w:r w:rsidRPr="004E41DF">
        <w:rPr>
          <w:rFonts w:eastAsia="Calibri"/>
          <w:i/>
          <w:iCs/>
          <w:sz w:val="22"/>
          <w:szCs w:val="22"/>
        </w:rPr>
        <w:t>– each customer has a different type of airline status, which are platinum, gold, silver, and blue (based on level of travel with the airline)</w:t>
      </w:r>
    </w:p>
    <w:p w14:paraId="09CE823B" w14:textId="77777777" w:rsidR="00D21004" w:rsidRPr="004E41DF" w:rsidRDefault="00D21004" w:rsidP="00D21004">
      <w:pPr>
        <w:numPr>
          <w:ilvl w:val="0"/>
          <w:numId w:val="1"/>
        </w:numPr>
        <w:spacing w:before="480" w:after="200"/>
        <w:contextualSpacing/>
        <w:rPr>
          <w:rFonts w:eastAsia="Calibri"/>
          <w:i/>
          <w:iCs/>
          <w:sz w:val="22"/>
          <w:szCs w:val="22"/>
        </w:rPr>
      </w:pPr>
      <w:r w:rsidRPr="004E41DF">
        <w:rPr>
          <w:rFonts w:eastAsia="Calibri"/>
          <w:b/>
          <w:i/>
          <w:iCs/>
          <w:sz w:val="22"/>
          <w:szCs w:val="22"/>
        </w:rPr>
        <w:t>Age</w:t>
      </w:r>
      <w:r w:rsidRPr="004E41DF">
        <w:rPr>
          <w:rFonts w:eastAsia="Calibri"/>
          <w:i/>
          <w:iCs/>
          <w:sz w:val="22"/>
          <w:szCs w:val="22"/>
        </w:rPr>
        <w:t xml:space="preserve"> – the specific customer’s age. Ranging from 15 to 85 years old.</w:t>
      </w:r>
    </w:p>
    <w:p w14:paraId="5266B746" w14:textId="77777777" w:rsidR="00D21004" w:rsidRPr="004E41DF" w:rsidRDefault="00D21004" w:rsidP="00D21004">
      <w:pPr>
        <w:numPr>
          <w:ilvl w:val="0"/>
          <w:numId w:val="1"/>
        </w:numPr>
        <w:spacing w:before="480" w:after="200"/>
        <w:contextualSpacing/>
        <w:rPr>
          <w:rFonts w:eastAsia="Calibri"/>
          <w:i/>
          <w:iCs/>
          <w:sz w:val="22"/>
          <w:szCs w:val="22"/>
        </w:rPr>
      </w:pPr>
      <w:r w:rsidRPr="004E41DF">
        <w:rPr>
          <w:rFonts w:eastAsia="Calibri"/>
          <w:b/>
          <w:i/>
          <w:iCs/>
          <w:sz w:val="22"/>
          <w:szCs w:val="22"/>
        </w:rPr>
        <w:t xml:space="preserve">Gender </w:t>
      </w:r>
      <w:r w:rsidRPr="004E41DF">
        <w:rPr>
          <w:rFonts w:eastAsia="Calibri"/>
          <w:i/>
          <w:iCs/>
          <w:sz w:val="22"/>
          <w:szCs w:val="22"/>
        </w:rPr>
        <w:t>– male or female.</w:t>
      </w:r>
    </w:p>
    <w:p w14:paraId="4991C7DA" w14:textId="77777777" w:rsidR="00D21004" w:rsidRPr="004E41DF" w:rsidRDefault="00D21004" w:rsidP="00D21004">
      <w:pPr>
        <w:numPr>
          <w:ilvl w:val="0"/>
          <w:numId w:val="1"/>
        </w:numPr>
        <w:spacing w:before="480" w:after="200"/>
        <w:contextualSpacing/>
        <w:rPr>
          <w:rFonts w:eastAsia="Calibri"/>
          <w:i/>
          <w:iCs/>
          <w:sz w:val="22"/>
          <w:szCs w:val="22"/>
        </w:rPr>
      </w:pPr>
      <w:r w:rsidRPr="004E41DF">
        <w:rPr>
          <w:rFonts w:eastAsia="Calibri"/>
          <w:b/>
          <w:i/>
          <w:iCs/>
          <w:sz w:val="22"/>
          <w:szCs w:val="22"/>
        </w:rPr>
        <w:t>Price Sensitivity</w:t>
      </w:r>
      <w:r w:rsidRPr="004E41DF">
        <w:rPr>
          <w:rFonts w:eastAsia="Calibri"/>
          <w:i/>
          <w:iCs/>
          <w:sz w:val="22"/>
          <w:szCs w:val="22"/>
        </w:rPr>
        <w:t xml:space="preserve"> – the grade to which the price affects to customers purchasing. The price sensitivity has a range from 0 to 5.</w:t>
      </w:r>
    </w:p>
    <w:p w14:paraId="78ACE4B6" w14:textId="77777777" w:rsidR="00D21004" w:rsidRPr="004E41DF" w:rsidRDefault="00D21004" w:rsidP="00D21004">
      <w:pPr>
        <w:numPr>
          <w:ilvl w:val="0"/>
          <w:numId w:val="1"/>
        </w:numPr>
        <w:spacing w:before="480" w:after="200"/>
        <w:contextualSpacing/>
        <w:rPr>
          <w:rFonts w:eastAsia="Calibri"/>
          <w:i/>
          <w:iCs/>
          <w:sz w:val="22"/>
          <w:szCs w:val="22"/>
        </w:rPr>
      </w:pPr>
      <w:r w:rsidRPr="004E41DF">
        <w:rPr>
          <w:rFonts w:eastAsia="Calibri"/>
          <w:b/>
          <w:i/>
          <w:iCs/>
          <w:sz w:val="22"/>
          <w:szCs w:val="22"/>
        </w:rPr>
        <w:t>Year of First Flight</w:t>
      </w:r>
      <w:r w:rsidRPr="004E41DF">
        <w:rPr>
          <w:rFonts w:eastAsia="Calibri"/>
          <w:i/>
          <w:iCs/>
          <w:sz w:val="22"/>
          <w:szCs w:val="22"/>
        </w:rPr>
        <w:t xml:space="preserve"> – this attribute shows the first flight of each single customer. The range of year of the first flight for each customer has been started in 2003 until 2012.</w:t>
      </w:r>
    </w:p>
    <w:p w14:paraId="1BCF1740" w14:textId="77777777" w:rsidR="00D21004" w:rsidRPr="004E41DF" w:rsidRDefault="00D21004" w:rsidP="00D21004">
      <w:pPr>
        <w:numPr>
          <w:ilvl w:val="0"/>
          <w:numId w:val="1"/>
        </w:numPr>
        <w:spacing w:before="480" w:after="200"/>
        <w:contextualSpacing/>
        <w:rPr>
          <w:rFonts w:eastAsia="Calibri"/>
          <w:i/>
          <w:iCs/>
          <w:sz w:val="22"/>
          <w:szCs w:val="22"/>
        </w:rPr>
      </w:pPr>
      <w:r w:rsidRPr="004E41DF">
        <w:rPr>
          <w:rFonts w:eastAsia="Calibri"/>
          <w:b/>
          <w:i/>
          <w:iCs/>
          <w:sz w:val="22"/>
          <w:szCs w:val="22"/>
        </w:rPr>
        <w:t>Flights Per Year</w:t>
      </w:r>
      <w:r w:rsidRPr="004E41DF">
        <w:rPr>
          <w:rFonts w:eastAsia="Calibri"/>
          <w:i/>
          <w:iCs/>
          <w:sz w:val="22"/>
          <w:szCs w:val="22"/>
        </w:rPr>
        <w:t xml:space="preserve"> – The number of flights that each customer has taken in the most recent 12 months. The range starting from 0 to 100.</w:t>
      </w:r>
    </w:p>
    <w:p w14:paraId="72BBB2E9" w14:textId="77777777" w:rsidR="00D21004" w:rsidRPr="004E41DF" w:rsidRDefault="00D21004" w:rsidP="00D21004">
      <w:pPr>
        <w:numPr>
          <w:ilvl w:val="0"/>
          <w:numId w:val="1"/>
        </w:numPr>
        <w:spacing w:before="480" w:after="200"/>
        <w:contextualSpacing/>
        <w:rPr>
          <w:rFonts w:eastAsia="Calibri"/>
          <w:i/>
          <w:iCs/>
          <w:sz w:val="22"/>
          <w:szCs w:val="22"/>
        </w:rPr>
      </w:pPr>
      <w:r w:rsidRPr="004E41DF">
        <w:rPr>
          <w:rFonts w:eastAsia="Calibri"/>
          <w:b/>
          <w:i/>
          <w:iCs/>
          <w:sz w:val="22"/>
          <w:szCs w:val="22"/>
        </w:rPr>
        <w:t>Loyalty</w:t>
      </w:r>
      <w:r w:rsidRPr="004E41DF">
        <w:rPr>
          <w:rFonts w:eastAsia="Calibri"/>
          <w:i/>
          <w:iCs/>
          <w:sz w:val="22"/>
          <w:szCs w:val="22"/>
        </w:rPr>
        <w:t xml:space="preserve"> – An index of loyalty ranging from -1 to 1 that reflects the proportion of flights taken on other airlines versus flights taken on this airline. A higher index means more loyalty. </w:t>
      </w:r>
    </w:p>
    <w:p w14:paraId="25CB8B7C" w14:textId="77777777" w:rsidR="00D21004" w:rsidRPr="004E41DF" w:rsidRDefault="00D21004" w:rsidP="00D21004">
      <w:pPr>
        <w:numPr>
          <w:ilvl w:val="0"/>
          <w:numId w:val="1"/>
        </w:numPr>
        <w:spacing w:before="480" w:after="200"/>
        <w:contextualSpacing/>
        <w:rPr>
          <w:rFonts w:eastAsia="Calibri"/>
          <w:i/>
          <w:iCs/>
          <w:sz w:val="22"/>
          <w:szCs w:val="22"/>
        </w:rPr>
      </w:pPr>
      <w:r w:rsidRPr="004E41DF">
        <w:rPr>
          <w:rFonts w:eastAsia="Calibri"/>
          <w:b/>
          <w:i/>
          <w:iCs/>
          <w:sz w:val="22"/>
          <w:szCs w:val="22"/>
        </w:rPr>
        <w:t xml:space="preserve">Type of Travel </w:t>
      </w:r>
      <w:r w:rsidRPr="004E41DF">
        <w:rPr>
          <w:rFonts w:eastAsia="Calibri"/>
          <w:i/>
          <w:iCs/>
          <w:sz w:val="22"/>
          <w:szCs w:val="22"/>
        </w:rPr>
        <w:t>– One of business travel, mileage tickets, or personal travel (ex. vacation)</w:t>
      </w:r>
    </w:p>
    <w:p w14:paraId="0CB2CAD3" w14:textId="77777777" w:rsidR="00D21004" w:rsidRPr="004E41DF" w:rsidRDefault="00D21004" w:rsidP="00D21004">
      <w:pPr>
        <w:numPr>
          <w:ilvl w:val="0"/>
          <w:numId w:val="1"/>
        </w:numPr>
        <w:spacing w:before="480" w:after="200"/>
        <w:contextualSpacing/>
        <w:rPr>
          <w:rFonts w:eastAsia="Calibri"/>
          <w:i/>
          <w:iCs/>
          <w:sz w:val="22"/>
          <w:szCs w:val="22"/>
        </w:rPr>
      </w:pPr>
      <w:r w:rsidRPr="004E41DF">
        <w:rPr>
          <w:rFonts w:eastAsia="Calibri"/>
          <w:b/>
          <w:i/>
          <w:iCs/>
          <w:sz w:val="22"/>
          <w:szCs w:val="22"/>
        </w:rPr>
        <w:t>Total Frequent Flyer Accounts</w:t>
      </w:r>
      <w:r w:rsidRPr="004E41DF">
        <w:rPr>
          <w:rFonts w:eastAsia="Calibri"/>
          <w:i/>
          <w:iCs/>
          <w:sz w:val="22"/>
          <w:szCs w:val="22"/>
        </w:rPr>
        <w:t xml:space="preserve"> – How many frequent flyer accounts the customer has.   </w:t>
      </w:r>
    </w:p>
    <w:p w14:paraId="421BABA9" w14:textId="77777777" w:rsidR="00D21004" w:rsidRPr="004E41DF" w:rsidRDefault="00D21004" w:rsidP="00D21004">
      <w:pPr>
        <w:numPr>
          <w:ilvl w:val="0"/>
          <w:numId w:val="1"/>
        </w:numPr>
        <w:spacing w:before="480" w:after="200"/>
        <w:contextualSpacing/>
        <w:rPr>
          <w:rFonts w:eastAsia="Calibri"/>
          <w:i/>
          <w:iCs/>
          <w:sz w:val="22"/>
          <w:szCs w:val="22"/>
        </w:rPr>
      </w:pPr>
      <w:r w:rsidRPr="004E41DF">
        <w:rPr>
          <w:rFonts w:eastAsia="Calibri"/>
          <w:b/>
          <w:i/>
          <w:iCs/>
          <w:sz w:val="22"/>
          <w:szCs w:val="22"/>
        </w:rPr>
        <w:t>Shopping Amount at Airport</w:t>
      </w:r>
      <w:r w:rsidRPr="004E41DF">
        <w:rPr>
          <w:rFonts w:eastAsia="Calibri"/>
          <w:i/>
          <w:iCs/>
          <w:sz w:val="22"/>
          <w:szCs w:val="22"/>
        </w:rPr>
        <w:t xml:space="preserve"> – The spending on non-food &amp; services at the airport (in $)</w:t>
      </w:r>
    </w:p>
    <w:p w14:paraId="3A955646" w14:textId="77777777" w:rsidR="00D21004" w:rsidRPr="004E41DF" w:rsidRDefault="00D21004" w:rsidP="00D21004">
      <w:pPr>
        <w:numPr>
          <w:ilvl w:val="0"/>
          <w:numId w:val="1"/>
        </w:numPr>
        <w:spacing w:before="480" w:after="200"/>
        <w:contextualSpacing/>
        <w:rPr>
          <w:rFonts w:eastAsia="Calibri"/>
          <w:i/>
          <w:iCs/>
          <w:sz w:val="22"/>
          <w:szCs w:val="22"/>
        </w:rPr>
      </w:pPr>
      <w:r w:rsidRPr="004E41DF">
        <w:rPr>
          <w:rFonts w:eastAsia="Calibri"/>
          <w:b/>
          <w:i/>
          <w:iCs/>
          <w:sz w:val="22"/>
          <w:szCs w:val="22"/>
        </w:rPr>
        <w:t>Eating and Drinking at Airport</w:t>
      </w:r>
      <w:r w:rsidRPr="004E41DF">
        <w:rPr>
          <w:rFonts w:eastAsia="Calibri"/>
          <w:i/>
          <w:iCs/>
          <w:sz w:val="22"/>
          <w:szCs w:val="22"/>
        </w:rPr>
        <w:t xml:space="preserve"> – The spending on food/drink at the airport (in $).</w:t>
      </w:r>
    </w:p>
    <w:p w14:paraId="0E1B9A24" w14:textId="77777777" w:rsidR="00D21004" w:rsidRPr="004E41DF" w:rsidRDefault="00D21004" w:rsidP="00D21004">
      <w:pPr>
        <w:numPr>
          <w:ilvl w:val="0"/>
          <w:numId w:val="1"/>
        </w:numPr>
        <w:spacing w:before="480" w:after="200"/>
        <w:contextualSpacing/>
        <w:rPr>
          <w:rFonts w:eastAsia="Calibri"/>
          <w:i/>
          <w:iCs/>
          <w:sz w:val="22"/>
          <w:szCs w:val="22"/>
        </w:rPr>
      </w:pPr>
      <w:r w:rsidRPr="004E41DF">
        <w:rPr>
          <w:rFonts w:eastAsia="Calibri"/>
          <w:b/>
          <w:i/>
          <w:iCs/>
          <w:sz w:val="22"/>
          <w:szCs w:val="22"/>
        </w:rPr>
        <w:t>Class</w:t>
      </w:r>
      <w:r w:rsidRPr="004E41DF">
        <w:rPr>
          <w:rFonts w:eastAsia="Calibri"/>
          <w:i/>
          <w:iCs/>
          <w:sz w:val="22"/>
          <w:szCs w:val="22"/>
        </w:rPr>
        <w:t xml:space="preserve"> – three different kinds of service level (business, economy plus, and economy). </w:t>
      </w:r>
    </w:p>
    <w:p w14:paraId="53F52155" w14:textId="77777777" w:rsidR="00D21004" w:rsidRPr="004E41DF" w:rsidRDefault="00D21004" w:rsidP="00D21004">
      <w:pPr>
        <w:numPr>
          <w:ilvl w:val="0"/>
          <w:numId w:val="1"/>
        </w:numPr>
        <w:spacing w:before="480" w:after="200"/>
        <w:contextualSpacing/>
        <w:rPr>
          <w:rFonts w:eastAsia="Calibri"/>
          <w:i/>
          <w:iCs/>
          <w:sz w:val="22"/>
          <w:szCs w:val="22"/>
        </w:rPr>
      </w:pPr>
      <w:r w:rsidRPr="004E41DF">
        <w:rPr>
          <w:rFonts w:eastAsia="Calibri"/>
          <w:b/>
          <w:i/>
          <w:iCs/>
          <w:sz w:val="22"/>
          <w:szCs w:val="22"/>
        </w:rPr>
        <w:t>Day of Month</w:t>
      </w:r>
      <w:r w:rsidRPr="004E41DF">
        <w:rPr>
          <w:rFonts w:eastAsia="Calibri"/>
          <w:i/>
          <w:iCs/>
          <w:sz w:val="22"/>
          <w:szCs w:val="22"/>
        </w:rPr>
        <w:t xml:space="preserve"> –the traveling day of each costumer (ranges from 1 to 31).  </w:t>
      </w:r>
    </w:p>
    <w:p w14:paraId="7E0C93F0" w14:textId="77777777" w:rsidR="00D21004" w:rsidRPr="004E41DF" w:rsidRDefault="00D21004" w:rsidP="00D21004">
      <w:pPr>
        <w:numPr>
          <w:ilvl w:val="0"/>
          <w:numId w:val="1"/>
        </w:numPr>
        <w:spacing w:before="480" w:after="200"/>
        <w:contextualSpacing/>
        <w:rPr>
          <w:rFonts w:eastAsia="Calibri"/>
          <w:i/>
          <w:iCs/>
          <w:sz w:val="22"/>
          <w:szCs w:val="22"/>
        </w:rPr>
      </w:pPr>
      <w:r w:rsidRPr="004E41DF">
        <w:rPr>
          <w:rFonts w:eastAsia="Calibri"/>
          <w:b/>
          <w:i/>
          <w:iCs/>
          <w:sz w:val="22"/>
          <w:szCs w:val="22"/>
        </w:rPr>
        <w:t>Flight date</w:t>
      </w:r>
      <w:r w:rsidRPr="004E41DF">
        <w:rPr>
          <w:rFonts w:eastAsia="Calibri"/>
          <w:i/>
          <w:iCs/>
          <w:sz w:val="22"/>
          <w:szCs w:val="22"/>
        </w:rPr>
        <w:t xml:space="preserve"> – the passenger’s flight date of travel.</w:t>
      </w:r>
    </w:p>
    <w:p w14:paraId="43946B21" w14:textId="77777777" w:rsidR="00D21004" w:rsidRPr="004E41DF" w:rsidRDefault="00D21004" w:rsidP="00D21004">
      <w:pPr>
        <w:numPr>
          <w:ilvl w:val="0"/>
          <w:numId w:val="1"/>
        </w:numPr>
        <w:spacing w:before="480" w:after="200"/>
        <w:contextualSpacing/>
        <w:rPr>
          <w:rFonts w:eastAsia="Calibri"/>
          <w:i/>
          <w:iCs/>
          <w:sz w:val="22"/>
          <w:szCs w:val="22"/>
        </w:rPr>
      </w:pPr>
      <w:r w:rsidRPr="004E41DF">
        <w:rPr>
          <w:rFonts w:eastAsia="Calibri"/>
          <w:b/>
          <w:i/>
          <w:iCs/>
          <w:sz w:val="22"/>
          <w:szCs w:val="22"/>
        </w:rPr>
        <w:t>Partner Code</w:t>
      </w:r>
      <w:r w:rsidRPr="004E41DF">
        <w:rPr>
          <w:rFonts w:eastAsia="Calibri"/>
          <w:i/>
          <w:iCs/>
          <w:sz w:val="22"/>
          <w:szCs w:val="22"/>
        </w:rPr>
        <w:t xml:space="preserve"> – This airline works with wholly- and partially-owned subsidiary companies to deliver regional flights. For example, AA, AS, B6, and DL.</w:t>
      </w:r>
    </w:p>
    <w:p w14:paraId="2FDE9E17" w14:textId="77777777" w:rsidR="00D21004" w:rsidRPr="004E41DF" w:rsidRDefault="00D21004" w:rsidP="00D21004">
      <w:pPr>
        <w:numPr>
          <w:ilvl w:val="0"/>
          <w:numId w:val="1"/>
        </w:numPr>
        <w:spacing w:before="480" w:after="200"/>
        <w:contextualSpacing/>
        <w:rPr>
          <w:rFonts w:eastAsia="Calibri"/>
          <w:i/>
          <w:iCs/>
          <w:sz w:val="22"/>
          <w:szCs w:val="22"/>
        </w:rPr>
      </w:pPr>
      <w:r w:rsidRPr="004E41DF">
        <w:rPr>
          <w:rFonts w:eastAsia="Calibri"/>
          <w:b/>
          <w:i/>
          <w:iCs/>
          <w:sz w:val="22"/>
          <w:szCs w:val="22"/>
        </w:rPr>
        <w:t>Partner Name</w:t>
      </w:r>
      <w:r w:rsidRPr="004E41DF">
        <w:rPr>
          <w:rFonts w:eastAsia="Calibri"/>
          <w:i/>
          <w:iCs/>
          <w:sz w:val="22"/>
          <w:szCs w:val="22"/>
        </w:rPr>
        <w:t xml:space="preserve"> – These are the full names of the partner airline companies.  </w:t>
      </w:r>
    </w:p>
    <w:p w14:paraId="0A63AEAD" w14:textId="77777777" w:rsidR="00D21004" w:rsidRPr="004E41DF" w:rsidRDefault="00D21004" w:rsidP="00D21004">
      <w:pPr>
        <w:numPr>
          <w:ilvl w:val="0"/>
          <w:numId w:val="1"/>
        </w:numPr>
        <w:spacing w:before="480" w:after="200"/>
        <w:contextualSpacing/>
        <w:rPr>
          <w:rFonts w:eastAsia="Calibri"/>
          <w:i/>
          <w:iCs/>
          <w:sz w:val="22"/>
          <w:szCs w:val="22"/>
        </w:rPr>
      </w:pPr>
      <w:r w:rsidRPr="004E41DF">
        <w:rPr>
          <w:rFonts w:eastAsia="Calibri"/>
          <w:b/>
          <w:i/>
          <w:iCs/>
          <w:sz w:val="22"/>
          <w:szCs w:val="22"/>
        </w:rPr>
        <w:t>Origin City</w:t>
      </w:r>
      <w:r w:rsidRPr="004E41DF">
        <w:rPr>
          <w:rFonts w:eastAsia="Calibri"/>
          <w:i/>
          <w:iCs/>
          <w:sz w:val="22"/>
          <w:szCs w:val="22"/>
        </w:rPr>
        <w:t xml:space="preserve"> – the place where passenger departed from. For example, Boston MA.</w:t>
      </w:r>
    </w:p>
    <w:p w14:paraId="2D30DFEA" w14:textId="77777777" w:rsidR="00D21004" w:rsidRPr="004E41DF" w:rsidRDefault="00D21004" w:rsidP="00D21004">
      <w:pPr>
        <w:numPr>
          <w:ilvl w:val="0"/>
          <w:numId w:val="1"/>
        </w:numPr>
        <w:spacing w:before="480" w:after="200"/>
        <w:contextualSpacing/>
        <w:rPr>
          <w:rFonts w:eastAsia="Calibri"/>
          <w:i/>
          <w:iCs/>
          <w:sz w:val="22"/>
          <w:szCs w:val="22"/>
        </w:rPr>
      </w:pPr>
      <w:r w:rsidRPr="004E41DF">
        <w:rPr>
          <w:rFonts w:eastAsia="Calibri"/>
          <w:b/>
          <w:i/>
          <w:iCs/>
          <w:sz w:val="22"/>
          <w:szCs w:val="22"/>
        </w:rPr>
        <w:t>Origin State</w:t>
      </w:r>
      <w:r w:rsidRPr="004E41DF">
        <w:rPr>
          <w:rFonts w:eastAsia="Calibri"/>
          <w:i/>
          <w:iCs/>
          <w:sz w:val="22"/>
          <w:szCs w:val="22"/>
        </w:rPr>
        <w:t xml:space="preserve"> – the place where passenger departed from. For example, Texas.</w:t>
      </w:r>
    </w:p>
    <w:p w14:paraId="470AEF45" w14:textId="77777777" w:rsidR="00D21004" w:rsidRPr="004E41DF" w:rsidRDefault="00D21004" w:rsidP="00D21004">
      <w:pPr>
        <w:numPr>
          <w:ilvl w:val="0"/>
          <w:numId w:val="1"/>
        </w:numPr>
        <w:spacing w:before="480" w:after="200"/>
        <w:contextualSpacing/>
        <w:rPr>
          <w:rFonts w:eastAsia="Calibri"/>
          <w:i/>
          <w:iCs/>
          <w:sz w:val="22"/>
          <w:szCs w:val="22"/>
        </w:rPr>
      </w:pPr>
      <w:r w:rsidRPr="004E41DF">
        <w:rPr>
          <w:rFonts w:eastAsia="Calibri"/>
          <w:b/>
          <w:i/>
          <w:iCs/>
          <w:sz w:val="22"/>
          <w:szCs w:val="22"/>
        </w:rPr>
        <w:t>Destination City</w:t>
      </w:r>
      <w:r w:rsidRPr="004E41DF">
        <w:rPr>
          <w:rFonts w:eastAsia="Calibri"/>
          <w:i/>
          <w:iCs/>
          <w:sz w:val="22"/>
          <w:szCs w:val="22"/>
        </w:rPr>
        <w:t xml:space="preserve"> – the place to which passenger travels to. For example, Boston MA.</w:t>
      </w:r>
    </w:p>
    <w:p w14:paraId="098A0D0D" w14:textId="77777777" w:rsidR="00D21004" w:rsidRPr="004E41DF" w:rsidRDefault="00D21004" w:rsidP="00D21004">
      <w:pPr>
        <w:numPr>
          <w:ilvl w:val="0"/>
          <w:numId w:val="1"/>
        </w:numPr>
        <w:spacing w:before="480" w:after="200"/>
        <w:contextualSpacing/>
        <w:rPr>
          <w:rFonts w:eastAsia="Calibri"/>
          <w:i/>
          <w:iCs/>
          <w:sz w:val="22"/>
          <w:szCs w:val="22"/>
        </w:rPr>
      </w:pPr>
      <w:r w:rsidRPr="004E41DF">
        <w:rPr>
          <w:rFonts w:eastAsia="Calibri"/>
          <w:b/>
          <w:i/>
          <w:iCs/>
          <w:sz w:val="22"/>
          <w:szCs w:val="22"/>
        </w:rPr>
        <w:t>Destination State</w:t>
      </w:r>
      <w:r w:rsidRPr="004E41DF">
        <w:rPr>
          <w:rFonts w:eastAsia="Calibri"/>
          <w:i/>
          <w:iCs/>
          <w:sz w:val="22"/>
          <w:szCs w:val="22"/>
        </w:rPr>
        <w:t xml:space="preserve"> – the place to which passenger travels to. For example, Texas.</w:t>
      </w:r>
    </w:p>
    <w:p w14:paraId="10235D2E" w14:textId="77777777" w:rsidR="00D21004" w:rsidRPr="004E41DF" w:rsidRDefault="00D21004" w:rsidP="00D21004">
      <w:pPr>
        <w:numPr>
          <w:ilvl w:val="0"/>
          <w:numId w:val="1"/>
        </w:numPr>
        <w:spacing w:before="480" w:after="200"/>
        <w:contextualSpacing/>
        <w:rPr>
          <w:rFonts w:eastAsia="Calibri"/>
          <w:i/>
          <w:iCs/>
          <w:sz w:val="22"/>
          <w:szCs w:val="22"/>
        </w:rPr>
      </w:pPr>
      <w:r w:rsidRPr="004E41DF">
        <w:rPr>
          <w:rFonts w:eastAsia="Calibri"/>
          <w:b/>
          <w:i/>
          <w:iCs/>
          <w:sz w:val="22"/>
          <w:szCs w:val="22"/>
        </w:rPr>
        <w:t>Scheduled Departure Hour</w:t>
      </w:r>
      <w:r w:rsidRPr="004E41DF">
        <w:rPr>
          <w:rFonts w:eastAsia="Calibri"/>
          <w:i/>
          <w:iCs/>
          <w:sz w:val="22"/>
          <w:szCs w:val="22"/>
        </w:rPr>
        <w:t xml:space="preserve"> – the specific time at which the plane was scheduled to depart.  </w:t>
      </w:r>
    </w:p>
    <w:p w14:paraId="37BA5CB1" w14:textId="77777777" w:rsidR="00D21004" w:rsidRPr="004E41DF" w:rsidRDefault="00D21004" w:rsidP="00D21004">
      <w:pPr>
        <w:numPr>
          <w:ilvl w:val="0"/>
          <w:numId w:val="1"/>
        </w:numPr>
        <w:spacing w:before="480" w:after="200"/>
        <w:contextualSpacing/>
        <w:rPr>
          <w:rFonts w:eastAsia="Calibri"/>
          <w:i/>
          <w:iCs/>
          <w:sz w:val="22"/>
          <w:szCs w:val="22"/>
        </w:rPr>
      </w:pPr>
      <w:r w:rsidRPr="004E41DF">
        <w:rPr>
          <w:rFonts w:eastAsia="Calibri"/>
          <w:b/>
          <w:i/>
          <w:iCs/>
          <w:sz w:val="22"/>
          <w:szCs w:val="22"/>
        </w:rPr>
        <w:t>Departure Delay in Minutes</w:t>
      </w:r>
      <w:r w:rsidRPr="004E41DF">
        <w:rPr>
          <w:rFonts w:eastAsia="Calibri"/>
          <w:i/>
          <w:iCs/>
          <w:sz w:val="22"/>
          <w:szCs w:val="22"/>
        </w:rPr>
        <w:t xml:space="preserve"> – How long the flight’s departure was delayed, when compared to schedule.   </w:t>
      </w:r>
    </w:p>
    <w:p w14:paraId="0382C7DF" w14:textId="77777777" w:rsidR="00D21004" w:rsidRPr="004E41DF" w:rsidRDefault="00D21004" w:rsidP="00D21004">
      <w:pPr>
        <w:numPr>
          <w:ilvl w:val="0"/>
          <w:numId w:val="1"/>
        </w:numPr>
        <w:spacing w:before="480" w:after="200"/>
        <w:contextualSpacing/>
        <w:rPr>
          <w:rFonts w:eastAsia="Calibri"/>
          <w:i/>
          <w:iCs/>
          <w:sz w:val="22"/>
          <w:szCs w:val="22"/>
        </w:rPr>
      </w:pPr>
      <w:r w:rsidRPr="004E41DF">
        <w:rPr>
          <w:rFonts w:eastAsia="Calibri"/>
          <w:b/>
          <w:i/>
          <w:iCs/>
          <w:sz w:val="22"/>
          <w:szCs w:val="22"/>
        </w:rPr>
        <w:t>Arrival Delay in Minutes</w:t>
      </w:r>
      <w:r w:rsidRPr="004E41DF">
        <w:rPr>
          <w:rFonts w:eastAsia="Calibri"/>
          <w:i/>
          <w:iCs/>
          <w:sz w:val="22"/>
          <w:szCs w:val="22"/>
        </w:rPr>
        <w:t xml:space="preserve"> – How long the arrival was delayed.  </w:t>
      </w:r>
    </w:p>
    <w:p w14:paraId="4B3A7A1F" w14:textId="77777777" w:rsidR="00D21004" w:rsidRPr="004E41DF" w:rsidRDefault="00D21004" w:rsidP="00D21004">
      <w:pPr>
        <w:numPr>
          <w:ilvl w:val="0"/>
          <w:numId w:val="1"/>
        </w:numPr>
        <w:spacing w:before="480" w:after="200"/>
        <w:contextualSpacing/>
        <w:rPr>
          <w:rFonts w:eastAsia="Calibri"/>
          <w:i/>
          <w:iCs/>
          <w:sz w:val="22"/>
          <w:szCs w:val="22"/>
        </w:rPr>
      </w:pPr>
      <w:r w:rsidRPr="004E41DF">
        <w:rPr>
          <w:rFonts w:eastAsia="Calibri"/>
          <w:b/>
          <w:i/>
          <w:iCs/>
          <w:sz w:val="22"/>
          <w:szCs w:val="22"/>
        </w:rPr>
        <w:t>Flight Cancelled</w:t>
      </w:r>
      <w:r w:rsidRPr="004E41DF">
        <w:rPr>
          <w:rFonts w:eastAsia="Calibri"/>
          <w:i/>
          <w:iCs/>
          <w:sz w:val="22"/>
          <w:szCs w:val="22"/>
        </w:rPr>
        <w:t xml:space="preserve"> – occurs when the airline does not operate the flight.</w:t>
      </w:r>
    </w:p>
    <w:p w14:paraId="1D6BD560" w14:textId="77777777" w:rsidR="00D21004" w:rsidRPr="004E41DF" w:rsidRDefault="00D21004" w:rsidP="00D21004">
      <w:pPr>
        <w:numPr>
          <w:ilvl w:val="0"/>
          <w:numId w:val="1"/>
        </w:numPr>
        <w:spacing w:before="480" w:after="200"/>
        <w:contextualSpacing/>
        <w:rPr>
          <w:rFonts w:eastAsia="Calibri"/>
          <w:i/>
          <w:iCs/>
          <w:sz w:val="22"/>
          <w:szCs w:val="22"/>
        </w:rPr>
      </w:pPr>
      <w:r w:rsidRPr="004E41DF">
        <w:rPr>
          <w:rFonts w:eastAsia="Calibri"/>
          <w:b/>
          <w:i/>
          <w:iCs/>
          <w:sz w:val="22"/>
          <w:szCs w:val="22"/>
        </w:rPr>
        <w:t>Flight time in minutes</w:t>
      </w:r>
      <w:r w:rsidRPr="004E41DF">
        <w:rPr>
          <w:rFonts w:eastAsia="Calibri"/>
          <w:i/>
          <w:iCs/>
          <w:sz w:val="22"/>
          <w:szCs w:val="22"/>
        </w:rPr>
        <w:t xml:space="preserve"> –the length of time, in minutes, to reach the destination.</w:t>
      </w:r>
    </w:p>
    <w:p w14:paraId="4CE57CBF" w14:textId="77777777" w:rsidR="00D21004" w:rsidRPr="004E41DF" w:rsidRDefault="00D21004" w:rsidP="00D21004">
      <w:pPr>
        <w:numPr>
          <w:ilvl w:val="0"/>
          <w:numId w:val="1"/>
        </w:numPr>
        <w:spacing w:before="480" w:after="200"/>
        <w:contextualSpacing/>
        <w:rPr>
          <w:rFonts w:eastAsia="Calibri"/>
          <w:i/>
          <w:iCs/>
          <w:sz w:val="22"/>
          <w:szCs w:val="22"/>
        </w:rPr>
      </w:pPr>
      <w:r w:rsidRPr="004E41DF">
        <w:rPr>
          <w:rFonts w:eastAsia="Calibri"/>
          <w:b/>
          <w:i/>
          <w:iCs/>
          <w:sz w:val="22"/>
          <w:szCs w:val="22"/>
        </w:rPr>
        <w:t>Flight Distance</w:t>
      </w:r>
      <w:r w:rsidRPr="004E41DF">
        <w:rPr>
          <w:rFonts w:eastAsia="Calibri"/>
          <w:i/>
          <w:iCs/>
          <w:sz w:val="22"/>
          <w:szCs w:val="22"/>
        </w:rPr>
        <w:t xml:space="preserve"> – the distance between the departure and arrival destination.  </w:t>
      </w:r>
    </w:p>
    <w:p w14:paraId="1AEF800F" w14:textId="77777777" w:rsidR="00D21004" w:rsidRPr="004E41DF" w:rsidRDefault="00D21004" w:rsidP="00D21004">
      <w:pPr>
        <w:numPr>
          <w:ilvl w:val="0"/>
          <w:numId w:val="1"/>
        </w:numPr>
        <w:spacing w:before="480" w:after="200"/>
        <w:contextualSpacing/>
        <w:rPr>
          <w:rFonts w:eastAsia="Calibri"/>
          <w:i/>
          <w:iCs/>
          <w:sz w:val="22"/>
          <w:szCs w:val="22"/>
        </w:rPr>
      </w:pPr>
      <w:r w:rsidRPr="004E41DF">
        <w:rPr>
          <w:rFonts w:eastAsia="Calibri"/>
          <w:b/>
          <w:i/>
          <w:iCs/>
          <w:sz w:val="22"/>
          <w:szCs w:val="22"/>
        </w:rPr>
        <w:t xml:space="preserve">Comment </w:t>
      </w:r>
      <w:r w:rsidRPr="004E41DF">
        <w:rPr>
          <w:rFonts w:eastAsia="Calibri"/>
          <w:i/>
          <w:iCs/>
          <w:sz w:val="22"/>
          <w:szCs w:val="22"/>
        </w:rPr>
        <w:t>– a free form text field of the passenger comment, with respect to the flight.</w:t>
      </w:r>
    </w:p>
    <w:p w14:paraId="4F85AD8B" w14:textId="77777777" w:rsidR="004E41DF" w:rsidRDefault="004E41DF" w:rsidP="004E41DF">
      <w:pPr>
        <w:spacing w:before="240"/>
        <w:rPr>
          <w:rFonts w:eastAsia="MS Mincho"/>
          <w:bCs/>
          <w:sz w:val="22"/>
        </w:rPr>
      </w:pPr>
    </w:p>
    <w:p w14:paraId="71107CAA" w14:textId="0E5AE166" w:rsidR="00D21004" w:rsidRPr="004E41DF" w:rsidRDefault="004E41DF" w:rsidP="004E41DF">
      <w:pPr>
        <w:spacing w:before="240"/>
        <w:rPr>
          <w:rFonts w:eastAsia="MS Mincho"/>
          <w:bCs/>
        </w:rPr>
      </w:pPr>
      <w:r w:rsidRPr="004E41DF">
        <w:rPr>
          <w:rFonts w:eastAsia="MS Mincho"/>
          <w:bCs/>
        </w:rPr>
        <w:t xml:space="preserve">Example attributes that could be added include: </w:t>
      </w:r>
    </w:p>
    <w:p w14:paraId="2F068747" w14:textId="77777777" w:rsidR="004E41DF" w:rsidRPr="004E41DF" w:rsidRDefault="004E41DF" w:rsidP="004E41DF">
      <w:pPr>
        <w:pStyle w:val="ListParagraph"/>
        <w:numPr>
          <w:ilvl w:val="0"/>
          <w:numId w:val="2"/>
        </w:numPr>
        <w:jc w:val="both"/>
        <w:rPr>
          <w:color w:val="000000" w:themeColor="text1"/>
          <w:szCs w:val="24"/>
        </w:rPr>
      </w:pPr>
      <w:r w:rsidRPr="004E41DF">
        <w:rPr>
          <w:b/>
          <w:color w:val="000000" w:themeColor="text1"/>
          <w:szCs w:val="24"/>
        </w:rPr>
        <w:t>Arrival Delay greater 5 Minutes</w:t>
      </w:r>
      <w:r w:rsidRPr="004E41DF">
        <w:rPr>
          <w:color w:val="000000" w:themeColor="text1"/>
          <w:szCs w:val="24"/>
        </w:rPr>
        <w:t xml:space="preserve"> – It means the delay of arrival airline time, which is more than 5 minutes per each passenger in the data.</w:t>
      </w:r>
    </w:p>
    <w:p w14:paraId="28807D65" w14:textId="77777777" w:rsidR="004E41DF" w:rsidRPr="004E41DF" w:rsidRDefault="004E41DF" w:rsidP="004E41DF">
      <w:pPr>
        <w:pStyle w:val="ListParagraph"/>
        <w:numPr>
          <w:ilvl w:val="0"/>
          <w:numId w:val="2"/>
        </w:numPr>
        <w:jc w:val="both"/>
        <w:rPr>
          <w:color w:val="000000" w:themeColor="text1"/>
          <w:szCs w:val="24"/>
        </w:rPr>
      </w:pPr>
      <w:r w:rsidRPr="004E41DF">
        <w:rPr>
          <w:b/>
          <w:color w:val="000000" w:themeColor="text1"/>
          <w:szCs w:val="24"/>
        </w:rPr>
        <w:t xml:space="preserve">Long Duration Trip </w:t>
      </w:r>
      <w:r w:rsidRPr="004E41DF">
        <w:rPr>
          <w:color w:val="000000" w:themeColor="text1"/>
          <w:szCs w:val="24"/>
        </w:rPr>
        <w:t>– A Boolean variable that divides flight segments into two types: FALSE means a shorter duration segment (including average delays), TRUE means a longer duration segment.</w:t>
      </w:r>
    </w:p>
    <w:p w14:paraId="34DE11FE" w14:textId="7126F45C" w:rsidR="004E41DF" w:rsidRDefault="004E41DF" w:rsidP="00D21004">
      <w:pPr>
        <w:spacing w:before="480" w:after="200" w:line="480" w:lineRule="auto"/>
        <w:rPr>
          <w:rFonts w:ascii="Cambria" w:eastAsia="MS Mincho" w:hAnsi="Cambria"/>
          <w:bCs/>
        </w:rPr>
      </w:pPr>
      <w:r>
        <w:rPr>
          <w:rFonts w:ascii="Cambria" w:eastAsia="MS Mincho" w:hAnsi="Cambria"/>
          <w:bCs/>
        </w:rPr>
        <w:t>The overall goal of the case is to provide actionable insight, based on the data available.</w:t>
      </w:r>
    </w:p>
    <w:sectPr w:rsidR="004E41DF" w:rsidSect="007739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B2F0CC0"/>
    <w:multiLevelType w:val="hybridMultilevel"/>
    <w:tmpl w:val="BCE04E3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1F417B6"/>
    <w:multiLevelType w:val="hybridMultilevel"/>
    <w:tmpl w:val="BCE04E3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1004"/>
    <w:rsid w:val="000D0E82"/>
    <w:rsid w:val="002B2483"/>
    <w:rsid w:val="004E41DF"/>
    <w:rsid w:val="00773992"/>
    <w:rsid w:val="00D210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B0D91F"/>
  <w15:chartTrackingRefBased/>
  <w15:docId w15:val="{830B6C6C-D87D-A943-BA54-3FD96B1B1E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100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41DF"/>
    <w:pPr>
      <w:spacing w:after="180"/>
      <w:ind w:left="720" w:hanging="288"/>
      <w:contextualSpacing/>
    </w:pPr>
    <w:rPr>
      <w:color w:val="44546A" w:themeColor="text2"/>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1349</Words>
  <Characters>7695</Characters>
  <Application>Microsoft Office Word</Application>
  <DocSecurity>0</DocSecurity>
  <Lines>64</Lines>
  <Paragraphs>18</Paragraphs>
  <ScaleCrop>false</ScaleCrop>
  <Company/>
  <LinksUpToDate>false</LinksUpToDate>
  <CharactersWithSpaces>9026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Ryan James Ondocin</cp:lastModifiedBy>
  <cp:revision>2</cp:revision>
  <dcterms:created xsi:type="dcterms:W3CDTF">2019-11-18T19:24:00Z</dcterms:created>
  <dcterms:modified xsi:type="dcterms:W3CDTF">2019-11-18T19:24:00Z</dcterms:modified>
</cp:coreProperties>
</file>