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671F3" w14:textId="77777777" w:rsidR="00EB54BA" w:rsidRDefault="00EB54BA" w:rsidP="00B76076">
      <w:pPr>
        <w:pStyle w:val="Cmsor1"/>
      </w:pPr>
      <w:r>
        <w:t>Francia forradalmi naptár</w:t>
      </w:r>
    </w:p>
    <w:p w14:paraId="314E4042" w14:textId="77777777" w:rsidR="00EB54BA" w:rsidRDefault="00EB54BA" w:rsidP="00D524AE">
      <w:pPr>
        <w:pStyle w:val="bevezets"/>
      </w:pPr>
      <w:r>
        <w:t>A francia forradalmi naptár, más néven: köztársasági naptár (</w:t>
      </w:r>
      <w:proofErr w:type="spellStart"/>
      <w:r>
        <w:t>calendrier</w:t>
      </w:r>
      <w:proofErr w:type="spellEnd"/>
      <w:r>
        <w:t xml:space="preserve"> </w:t>
      </w:r>
      <w:proofErr w:type="spellStart"/>
      <w:r>
        <w:t>républicain</w:t>
      </w:r>
      <w:proofErr w:type="spellEnd"/>
      <w:r>
        <w:t>) az 1789. évi francia forradalmat követően, 1793. november 24-étől volt használatos 1805. szeptember 9-éig. A forradalmi naptárt franciák naptára (</w:t>
      </w:r>
      <w:proofErr w:type="spellStart"/>
      <w:r>
        <w:t>calendrier</w:t>
      </w:r>
      <w:proofErr w:type="spellEnd"/>
      <w:r>
        <w:t xml:space="preserve"> </w:t>
      </w:r>
      <w:proofErr w:type="spellStart"/>
      <w:r>
        <w:t>des</w:t>
      </w:r>
      <w:proofErr w:type="spellEnd"/>
      <w:r>
        <w:t xml:space="preserve"> </w:t>
      </w:r>
      <w:proofErr w:type="spellStart"/>
      <w:r>
        <w:t>Français</w:t>
      </w:r>
      <w:proofErr w:type="spellEnd"/>
      <w:r>
        <w:t>) néven is emlegetik.</w:t>
      </w:r>
    </w:p>
    <w:p w14:paraId="2203FAAC" w14:textId="77777777" w:rsidR="00EB54BA" w:rsidRDefault="00EB54BA" w:rsidP="00B76076">
      <w:pPr>
        <w:pStyle w:val="Cmsor2"/>
      </w:pPr>
      <w:r>
        <w:t>Megalkotása és bevezetése</w:t>
      </w:r>
    </w:p>
    <w:p w14:paraId="0DB45208" w14:textId="77777777" w:rsidR="00EB54BA" w:rsidRDefault="00EB54BA" w:rsidP="00EB54BA">
      <w:r>
        <w:t xml:space="preserve">A francia forradalom világi állammá alakította át Franciaországot. A köztársasági naptár megalkotásának legfőbb célja az volt, hogy az új korszakot radikálisan megkülönböztesse a kereszténységhez szorosan kötődő Gergely-naptártól, kiirtsa a vallási maradványokat, racionális, a forradalomhoz méltó elnevezéseket és időbeosztásokat alkosson. A Nemzeti Konvent II. esztendő Fagy </w:t>
      </w:r>
      <w:proofErr w:type="spellStart"/>
      <w:r>
        <w:t>hava</w:t>
      </w:r>
      <w:proofErr w:type="spellEnd"/>
      <w:r>
        <w:t xml:space="preserve"> 4-i (1793. november 24.) rendeletével lépett hatályba. A rendelet eltörölte az ún. „közönséges időszámítást”, vagyis a Krisztus születését központnak tevő naptárt, és 1792. szeptember 22-ét jelölte ki a „francia időszámítás” kezdőnapjának. Az új időszámítás tehát az I. esztendővel kezdődött, „nulladik év” nem volt.</w:t>
      </w:r>
    </w:p>
    <w:p w14:paraId="59BBC390" w14:textId="77777777" w:rsidR="00EB54BA" w:rsidRDefault="00EB54BA" w:rsidP="00EB54BA">
      <w:r>
        <w:t xml:space="preserve">Az új időszámítás kezdőnapjaként a forradalom szempontjából több fontos dátum is szóba jött, így például 1789. július 14., a forradalom kitörésének napja. A Konvent végül is 1792. szeptember 22-ét, a királyság eltörlésének és a köztársaság kikiáltásának időpontját választotta, mivel ez a nap </w:t>
      </w:r>
      <w:proofErr w:type="spellStart"/>
      <w:r>
        <w:t>csillagászatilag</w:t>
      </w:r>
      <w:proofErr w:type="spellEnd"/>
      <w:r>
        <w:t xml:space="preserve"> is jelentős dátum: az őszi napéjegyenlőség napja.</w:t>
      </w:r>
    </w:p>
    <w:p w14:paraId="134A502B" w14:textId="77777777" w:rsidR="00EB54BA" w:rsidRDefault="00EB54BA" w:rsidP="00EB54BA">
      <w:r>
        <w:t>A rendelet szerint a köztársasági év annak a napnak éjfélével kezdődött, amelyre a valós őszi napéjegyenlőség esett a Párizsi Obszervatóriumnál. Ezt a tényt minden évben csillagászoknak kellett megállapítaniuk, így az évkezdet lehetett szeptember 22., 23., illetve 24.</w:t>
      </w:r>
    </w:p>
    <w:p w14:paraId="24F247D5" w14:textId="77777777" w:rsidR="00EB54BA" w:rsidRDefault="00EB54BA" w:rsidP="00EB54BA">
      <w:r>
        <w:t xml:space="preserve">Mindössze tizennégy évig volt használatban. XIII. esztendő Gyümölcs </w:t>
      </w:r>
      <w:proofErr w:type="spellStart"/>
      <w:r>
        <w:t>hava</w:t>
      </w:r>
      <w:proofErr w:type="spellEnd"/>
      <w:r>
        <w:t xml:space="preserve"> 22-én (1805. szeptember 9.) I. Napóleon császár aláírta a szenátusi határozatot, amely eltörölte a köztársasági naptár használatát, és 1806. január 1-jei hatállyal visszaállította a Gergely-naptár szerinti időszámítást.</w:t>
      </w:r>
    </w:p>
    <w:p w14:paraId="7DBA716B" w14:textId="77777777" w:rsidR="00EB54BA" w:rsidRDefault="00EB54BA" w:rsidP="00EB54BA">
      <w:r>
        <w:t>A történelemben a köztársasági naptárt még egy alkalommal vezették be: 1871-ben (LXXIX. esztendő), a Párizsi Kommün idején, bár használata még a hivatalos közlönyben is következetlen volt.</w:t>
      </w:r>
    </w:p>
    <w:p w14:paraId="749E1B2A" w14:textId="77777777" w:rsidR="00EB54BA" w:rsidRDefault="00EB54BA" w:rsidP="00B76076">
      <w:pPr>
        <w:pStyle w:val="Cmsor2"/>
      </w:pPr>
      <w:r>
        <w:t>Felépítése</w:t>
      </w:r>
    </w:p>
    <w:p w14:paraId="70851FDA" w14:textId="77777777" w:rsidR="00EB54BA" w:rsidRDefault="00EB54BA" w:rsidP="00EB54BA">
      <w:r>
        <w:t>A naptár felépítési elve a következő:</w:t>
      </w:r>
    </w:p>
    <w:p w14:paraId="3E23E94E" w14:textId="59DCA2AA" w:rsidR="00EB54BA" w:rsidRDefault="00EB54BA" w:rsidP="00B50C55">
      <w:pPr>
        <w:pStyle w:val="Listaszerbekezds"/>
        <w:numPr>
          <w:ilvl w:val="0"/>
          <w:numId w:val="2"/>
        </w:numPr>
      </w:pPr>
      <w:r>
        <w:t>A köztársasági naptár római számokkal jelzett évei az őszi napéjegyenlőség</w:t>
      </w:r>
      <w:r w:rsidR="00EC6D0A">
        <w:rPr>
          <w:rStyle w:val="Lbjegyzet-hivatkozs"/>
        </w:rPr>
        <w:footnoteReference w:id="1"/>
      </w:r>
      <w:r>
        <w:t xml:space="preserve"> idején kezdődtek, 12 harmincnapos hónapból álltak (360 nap).</w:t>
      </w:r>
    </w:p>
    <w:p w14:paraId="02BA199A" w14:textId="77777777" w:rsidR="00EB54BA" w:rsidRDefault="00EB54BA" w:rsidP="00B50C55">
      <w:pPr>
        <w:pStyle w:val="Listaszerbekezds"/>
        <w:numPr>
          <w:ilvl w:val="0"/>
          <w:numId w:val="2"/>
        </w:numPr>
      </w:pPr>
      <w:r>
        <w:t xml:space="preserve">A fennmaradó 5 pótnapot </w:t>
      </w:r>
      <w:proofErr w:type="spellStart"/>
      <w:r>
        <w:t>sans-culottides</w:t>
      </w:r>
      <w:proofErr w:type="spellEnd"/>
      <w:r>
        <w:t xml:space="preserve"> néven egy-egy erénynek szentelt </w:t>
      </w:r>
      <w:r>
        <w:lastRenderedPageBreak/>
        <w:t>ünnepként az év végére tették, hogy az évet a napéjegyenlőséghez igazítsák (~365 nap).</w:t>
      </w:r>
    </w:p>
    <w:p w14:paraId="3874C844" w14:textId="77777777" w:rsidR="00EB54BA" w:rsidRDefault="00EB54BA" w:rsidP="00B50C55">
      <w:pPr>
        <w:pStyle w:val="Listaszerbekezds"/>
        <w:numPr>
          <w:ilvl w:val="0"/>
          <w:numId w:val="2"/>
        </w:numPr>
      </w:pPr>
      <w:r>
        <w:t>Szökőévben az év végére helyezett 6. pótnap a forradalom ünnepe lett.</w:t>
      </w:r>
    </w:p>
    <w:p w14:paraId="7333AFB2" w14:textId="77777777" w:rsidR="00EB54BA" w:rsidRDefault="00EB54BA" w:rsidP="00B50C55">
      <w:pPr>
        <w:pStyle w:val="Listaszerbekezds"/>
        <w:numPr>
          <w:ilvl w:val="0"/>
          <w:numId w:val="2"/>
        </w:numPr>
      </w:pPr>
      <w:r>
        <w:t>Egy hónap 3 tíznapos dekádból állt.</w:t>
      </w:r>
    </w:p>
    <w:p w14:paraId="20E82C16" w14:textId="77777777" w:rsidR="00EB54BA" w:rsidRDefault="00EB54BA" w:rsidP="00B50C55">
      <w:pPr>
        <w:pStyle w:val="Listaszerbekezds"/>
        <w:numPr>
          <w:ilvl w:val="0"/>
          <w:numId w:val="2"/>
        </w:numPr>
      </w:pPr>
      <w:r>
        <w:t>Egy nap 10 decimális órából, egy óra 100 decimális percből, egy perc pedig 100 decimális másodpercből állt, melyet további tízzel osztható részekre lehetett bontani addig „a legkisebb részig, amely az időtartam észlelésére alkalmas”.</w:t>
      </w:r>
    </w:p>
    <w:p w14:paraId="05F01B8B" w14:textId="77777777" w:rsidR="00EB54BA" w:rsidRDefault="00EB54BA" w:rsidP="00B76076">
      <w:pPr>
        <w:pStyle w:val="Cmsor3"/>
      </w:pPr>
      <w:r>
        <w:t>A szökőévek</w:t>
      </w:r>
    </w:p>
    <w:p w14:paraId="675D44E9" w14:textId="77777777" w:rsidR="00EB54BA" w:rsidRDefault="00EB54BA" w:rsidP="00EB54BA">
      <w:r>
        <w:t xml:space="preserve">A köztársasági naptár szerint szökőév volt a III., VII. és a XI. esztendő, így az év végéhez egy hatodik pótnapot is beillesztettek, melyet a Forradalom napjának, nemzeti ünnepnek kiáltottak ki, és amely lezárta a </w:t>
      </w:r>
      <w:proofErr w:type="spellStart"/>
      <w:r>
        <w:t>franciade</w:t>
      </w:r>
      <w:proofErr w:type="spellEnd"/>
      <w:r>
        <w:t>-ot, a négyéves időszakot.</w:t>
      </w:r>
    </w:p>
    <w:p w14:paraId="00299F4D" w14:textId="77777777" w:rsidR="00EB54BA" w:rsidRDefault="00EB54BA" w:rsidP="00EB54BA">
      <w:r>
        <w:t>A naptárt a XIV. évben eltörölték, ezért csak találgatni lehet, hogy a szökőévek sora hogyan folytatódott volna, főleg amiatt, mert a 6. nap beiktatása is csak részben korrigálta a napköröket. Három feltételezés vitatkozik egymással:</w:t>
      </w:r>
    </w:p>
    <w:p w14:paraId="57D0FBBA" w14:textId="77777777" w:rsidR="00EB54BA" w:rsidRDefault="00EB54BA" w:rsidP="00EB54BA">
      <w:r>
        <w:t>Egyesek szerint a szökőévek négyévente ismétlődtek volna (azaz XV., XIX,, XXIII. esztendő stb.)</w:t>
      </w:r>
    </w:p>
    <w:p w14:paraId="0755F59A" w14:textId="77777777" w:rsidR="00EB54BA" w:rsidRDefault="00EB54BA" w:rsidP="00EB54BA">
      <w:r>
        <w:t>Mások szerint a szökőévet eltolták volna a XV. esztendőről a XX. esztendőre, mivel attól kezdve minden szökőév száma osztható lett volna néggyel (XX., XXIV., XXVIII. stb.). Ez az ugrás leegyszerűsítette volna a Gergely-naptárhoz való egyeztetést, mivel 1812. február 29-i szökőnapot néhány hónap múlva követte volna a XX. év Forradalmi napja. Ily módon az eltérés – a közel egy év különbözőség helyett – csupán néhány hónapon át tartott volna.</w:t>
      </w:r>
    </w:p>
    <w:p w14:paraId="07BBCD72" w14:textId="77777777" w:rsidR="00EB54BA" w:rsidRDefault="00EB54BA" w:rsidP="00EB54BA">
      <w:r>
        <w:t xml:space="preserve">A harmadik vélemény szerint a szökőévek beiktatása mindig úgy történt volna, hogy az adott év szüret </w:t>
      </w:r>
      <w:proofErr w:type="spellStart"/>
      <w:r>
        <w:t>havának</w:t>
      </w:r>
      <w:proofErr w:type="spellEnd"/>
      <w:r>
        <w:t xml:space="preserve"> 1. napja az őszi napéjegyenlőségre essen, mint például a XVI. esztendőben.</w:t>
      </w:r>
    </w:p>
    <w:p w14:paraId="4AC5403E" w14:textId="77777777" w:rsidR="00EB54BA" w:rsidRDefault="00EB54BA" w:rsidP="00B76076">
      <w:pPr>
        <w:pStyle w:val="Cmsor3"/>
      </w:pPr>
      <w:r>
        <w:t>A hónapok</w:t>
      </w:r>
    </w:p>
    <w:p w14:paraId="0C3E5C59" w14:textId="77777777" w:rsidR="00EB54BA" w:rsidRDefault="00EB54BA" w:rsidP="00BA165F">
      <w:pPr>
        <w:spacing w:before="60"/>
        <w:ind w:firstLine="0"/>
      </w:pPr>
      <w:r>
        <w:t xml:space="preserve">A hónapok elnevezésére először erkölcsi jellegű szavakat szántak: szabadság, igazságosság stb., azonban a Konvent az elképzelést elvetette és az egyik képviselő, Danton titkára, </w:t>
      </w:r>
      <w:proofErr w:type="spellStart"/>
      <w:r>
        <w:t>Fabre</w:t>
      </w:r>
      <w:proofErr w:type="spellEnd"/>
      <w:r>
        <w:t xml:space="preserve"> </w:t>
      </w:r>
      <w:proofErr w:type="spellStart"/>
      <w:r>
        <w:t>d’Églantine</w:t>
      </w:r>
      <w:proofErr w:type="spellEnd"/>
      <w:r>
        <w:t xml:space="preserve"> költő (ld. keretes rész) újonnan képzett szavait fogadta el, aki a névválasztás során ügyelt arra, hogy az egyes évszakok azonos végződésűek legyenek. Minden hónap neve a francia éghajlatot, vagy a paraszti élet fontosabb eseményeit tükrözte, a szavak hangzását illetően pedig az évszak hangulatát idézte.</w:t>
      </w:r>
    </w:p>
    <w:p w14:paraId="4F69834B" w14:textId="77777777" w:rsidR="00EB54BA" w:rsidRDefault="00EB54BA" w:rsidP="00BA165F">
      <w:pPr>
        <w:spacing w:before="60"/>
        <w:ind w:firstLine="0"/>
      </w:pPr>
      <w:r>
        <w:t>Noha a köztársasági naptárt eredetileg egyetemes naptárnak szánták, túlságosan „franciásra” sikeredett, hiszen csak Franciaország viszonyait vette figyelembe, és már a tengerentúli francia területeken is abszurdnak számított.</w:t>
      </w:r>
    </w:p>
    <w:tbl>
      <w:tblPr>
        <w:tblStyle w:val="Rcsostblzat"/>
        <w:tblW w:w="905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327"/>
        <w:gridCol w:w="3248"/>
        <w:gridCol w:w="1557"/>
        <w:gridCol w:w="2925"/>
      </w:tblGrid>
      <w:tr w:rsidR="00BA165F" w:rsidRPr="00BA165F" w14:paraId="4D9957BB" w14:textId="77777777" w:rsidTr="006C4946">
        <w:trPr>
          <w:trHeight w:val="374"/>
        </w:trPr>
        <w:tc>
          <w:tcPr>
            <w:tcW w:w="1327" w:type="dxa"/>
            <w:tcBorders>
              <w:top w:val="single" w:sz="12" w:space="0" w:color="auto"/>
              <w:bottom w:val="single" w:sz="8" w:space="0" w:color="auto"/>
            </w:tcBorders>
            <w:shd w:val="clear" w:color="auto" w:fill="C00000"/>
            <w:vAlign w:val="center"/>
          </w:tcPr>
          <w:p w14:paraId="169570E0" w14:textId="77777777" w:rsidR="00EC6D0A" w:rsidRPr="00BA165F" w:rsidRDefault="00EC6D0A" w:rsidP="00BA165F">
            <w:pPr>
              <w:ind w:firstLine="0"/>
              <w:jc w:val="left"/>
              <w:rPr>
                <w:rFonts w:ascii="Arial" w:hAnsi="Arial" w:cs="Arial"/>
                <w:b/>
                <w:color w:val="FFFFFF" w:themeColor="background1"/>
                <w:sz w:val="18"/>
                <w:szCs w:val="18"/>
              </w:rPr>
            </w:pPr>
            <w:r w:rsidRPr="00BA165F">
              <w:rPr>
                <w:rFonts w:ascii="Arial" w:hAnsi="Arial" w:cs="Arial"/>
                <w:b/>
                <w:color w:val="FFFFFF" w:themeColor="background1"/>
                <w:sz w:val="18"/>
                <w:szCs w:val="18"/>
              </w:rPr>
              <w:t>Elnevezés</w:t>
            </w:r>
          </w:p>
        </w:tc>
        <w:tc>
          <w:tcPr>
            <w:tcW w:w="3248" w:type="dxa"/>
            <w:tcBorders>
              <w:top w:val="single" w:sz="12" w:space="0" w:color="auto"/>
              <w:bottom w:val="single" w:sz="8" w:space="0" w:color="auto"/>
            </w:tcBorders>
            <w:shd w:val="clear" w:color="auto" w:fill="C00000"/>
            <w:vAlign w:val="center"/>
          </w:tcPr>
          <w:p w14:paraId="7E17F659" w14:textId="77777777" w:rsidR="00EC6D0A" w:rsidRPr="00BA165F" w:rsidRDefault="00EC6D0A" w:rsidP="00BA165F">
            <w:pPr>
              <w:ind w:firstLine="0"/>
              <w:jc w:val="left"/>
              <w:rPr>
                <w:rFonts w:ascii="Arial" w:hAnsi="Arial" w:cs="Arial"/>
                <w:b/>
                <w:color w:val="FFFFFF" w:themeColor="background1"/>
                <w:sz w:val="18"/>
                <w:szCs w:val="18"/>
              </w:rPr>
            </w:pPr>
            <w:r w:rsidRPr="00BA165F">
              <w:rPr>
                <w:rFonts w:ascii="Arial" w:hAnsi="Arial" w:cs="Arial"/>
                <w:b/>
                <w:color w:val="FFFFFF" w:themeColor="background1"/>
                <w:sz w:val="18"/>
                <w:szCs w:val="18"/>
              </w:rPr>
              <w:t>Elnevezés eredete</w:t>
            </w:r>
          </w:p>
        </w:tc>
        <w:tc>
          <w:tcPr>
            <w:tcW w:w="1557" w:type="dxa"/>
            <w:tcBorders>
              <w:top w:val="single" w:sz="12" w:space="0" w:color="auto"/>
              <w:bottom w:val="single" w:sz="8" w:space="0" w:color="auto"/>
            </w:tcBorders>
            <w:shd w:val="clear" w:color="auto" w:fill="C00000"/>
            <w:vAlign w:val="center"/>
          </w:tcPr>
          <w:p w14:paraId="78529E47" w14:textId="77777777" w:rsidR="00EC6D0A" w:rsidRPr="00BA165F" w:rsidRDefault="00EC6D0A" w:rsidP="00BA165F">
            <w:pPr>
              <w:ind w:firstLine="0"/>
              <w:jc w:val="left"/>
              <w:rPr>
                <w:rFonts w:ascii="Arial" w:hAnsi="Arial" w:cs="Arial"/>
                <w:b/>
                <w:color w:val="FFFFFF" w:themeColor="background1"/>
                <w:sz w:val="18"/>
                <w:szCs w:val="18"/>
              </w:rPr>
            </w:pPr>
            <w:r w:rsidRPr="00BA165F">
              <w:rPr>
                <w:rFonts w:ascii="Arial" w:hAnsi="Arial" w:cs="Arial"/>
                <w:b/>
                <w:color w:val="FFFFFF" w:themeColor="background1"/>
                <w:sz w:val="18"/>
                <w:szCs w:val="18"/>
              </w:rPr>
              <w:t>Magyar neve</w:t>
            </w:r>
          </w:p>
        </w:tc>
        <w:tc>
          <w:tcPr>
            <w:tcW w:w="2925" w:type="dxa"/>
            <w:tcBorders>
              <w:top w:val="single" w:sz="12" w:space="0" w:color="auto"/>
              <w:bottom w:val="single" w:sz="8" w:space="0" w:color="auto"/>
            </w:tcBorders>
            <w:shd w:val="clear" w:color="auto" w:fill="C00000"/>
            <w:vAlign w:val="center"/>
          </w:tcPr>
          <w:p w14:paraId="148F0401" w14:textId="77777777" w:rsidR="00EC6D0A" w:rsidRPr="00BA165F" w:rsidRDefault="00EC6D0A" w:rsidP="00BA165F">
            <w:pPr>
              <w:ind w:firstLine="0"/>
              <w:jc w:val="left"/>
              <w:rPr>
                <w:rFonts w:ascii="Arial" w:hAnsi="Arial" w:cs="Arial"/>
                <w:b/>
                <w:color w:val="FFFFFF" w:themeColor="background1"/>
                <w:sz w:val="18"/>
                <w:szCs w:val="18"/>
              </w:rPr>
            </w:pPr>
            <w:r w:rsidRPr="00BA165F">
              <w:rPr>
                <w:rFonts w:ascii="Arial" w:hAnsi="Arial" w:cs="Arial"/>
                <w:b/>
                <w:color w:val="FFFFFF" w:themeColor="background1"/>
                <w:sz w:val="18"/>
                <w:szCs w:val="18"/>
              </w:rPr>
              <w:t>Kezdete (Gergely-naptár)</w:t>
            </w:r>
          </w:p>
        </w:tc>
      </w:tr>
      <w:tr w:rsidR="00EC6D0A" w:rsidRPr="00BA165F" w14:paraId="1D4F68B3" w14:textId="77777777" w:rsidTr="006C4946">
        <w:tc>
          <w:tcPr>
            <w:tcW w:w="1327" w:type="dxa"/>
            <w:tcBorders>
              <w:top w:val="single" w:sz="8" w:space="0" w:color="auto"/>
              <w:bottom w:val="single" w:sz="8" w:space="0" w:color="auto"/>
            </w:tcBorders>
            <w:vAlign w:val="center"/>
          </w:tcPr>
          <w:p w14:paraId="0EC771B6" w14:textId="77777777" w:rsidR="00EC6D0A" w:rsidRPr="00BA165F" w:rsidRDefault="00EC6D0A" w:rsidP="00BA165F">
            <w:pPr>
              <w:ind w:firstLine="0"/>
              <w:jc w:val="left"/>
              <w:rPr>
                <w:rFonts w:ascii="Arial" w:hAnsi="Arial" w:cs="Arial"/>
                <w:sz w:val="18"/>
                <w:szCs w:val="18"/>
              </w:rPr>
            </w:pPr>
            <w:proofErr w:type="spellStart"/>
            <w:r w:rsidRPr="00BA165F">
              <w:rPr>
                <w:rFonts w:ascii="Arial" w:hAnsi="Arial" w:cs="Arial"/>
                <w:sz w:val="18"/>
                <w:szCs w:val="18"/>
              </w:rPr>
              <w:t>Vendémiaire</w:t>
            </w:r>
            <w:proofErr w:type="spellEnd"/>
          </w:p>
        </w:tc>
        <w:tc>
          <w:tcPr>
            <w:tcW w:w="3248" w:type="dxa"/>
            <w:tcBorders>
              <w:top w:val="single" w:sz="8" w:space="0" w:color="auto"/>
              <w:bottom w:val="single" w:sz="8" w:space="0" w:color="auto"/>
            </w:tcBorders>
            <w:vAlign w:val="center"/>
          </w:tcPr>
          <w:p w14:paraId="1461FF41"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latin, </w:t>
            </w:r>
            <w:proofErr w:type="spellStart"/>
            <w:r w:rsidRPr="00BA165F">
              <w:rPr>
                <w:rFonts w:ascii="Arial" w:hAnsi="Arial" w:cs="Arial"/>
                <w:sz w:val="18"/>
                <w:szCs w:val="18"/>
              </w:rPr>
              <w:t>vindemia</w:t>
            </w:r>
            <w:proofErr w:type="spellEnd"/>
            <w:r w:rsidRPr="00BA165F">
              <w:rPr>
                <w:rFonts w:ascii="Arial" w:hAnsi="Arial" w:cs="Arial"/>
                <w:sz w:val="18"/>
                <w:szCs w:val="18"/>
              </w:rPr>
              <w:t>, „szüret”</w:t>
            </w:r>
          </w:p>
        </w:tc>
        <w:tc>
          <w:tcPr>
            <w:tcW w:w="1557" w:type="dxa"/>
            <w:tcBorders>
              <w:top w:val="single" w:sz="8" w:space="0" w:color="auto"/>
              <w:bottom w:val="single" w:sz="8" w:space="0" w:color="auto"/>
            </w:tcBorders>
            <w:vAlign w:val="center"/>
          </w:tcPr>
          <w:p w14:paraId="0E8A1391"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Szüret </w:t>
            </w:r>
            <w:proofErr w:type="spellStart"/>
            <w:r w:rsidRPr="00BA165F">
              <w:rPr>
                <w:rFonts w:ascii="Arial" w:hAnsi="Arial" w:cs="Arial"/>
                <w:sz w:val="18"/>
                <w:szCs w:val="18"/>
              </w:rPr>
              <w:t>hava</w:t>
            </w:r>
            <w:proofErr w:type="spellEnd"/>
          </w:p>
        </w:tc>
        <w:tc>
          <w:tcPr>
            <w:tcW w:w="2925" w:type="dxa"/>
            <w:tcBorders>
              <w:top w:val="single" w:sz="8" w:space="0" w:color="auto"/>
              <w:bottom w:val="single" w:sz="8" w:space="0" w:color="auto"/>
            </w:tcBorders>
            <w:vAlign w:val="center"/>
          </w:tcPr>
          <w:p w14:paraId="621D68EE"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szeptember 22., 23., 24.</w:t>
            </w:r>
          </w:p>
        </w:tc>
      </w:tr>
      <w:tr w:rsidR="00EC6D0A" w:rsidRPr="00BA165F" w14:paraId="548931D4" w14:textId="77777777" w:rsidTr="006C4946">
        <w:tc>
          <w:tcPr>
            <w:tcW w:w="1327" w:type="dxa"/>
            <w:tcBorders>
              <w:top w:val="single" w:sz="8" w:space="0" w:color="auto"/>
              <w:bottom w:val="single" w:sz="8" w:space="0" w:color="auto"/>
            </w:tcBorders>
            <w:shd w:val="clear" w:color="auto" w:fill="FBE4D5"/>
            <w:vAlign w:val="center"/>
          </w:tcPr>
          <w:p w14:paraId="0A7066A2" w14:textId="77777777" w:rsidR="00EC6D0A" w:rsidRPr="00BA165F" w:rsidRDefault="00EC6D0A" w:rsidP="00BA165F">
            <w:pPr>
              <w:ind w:firstLine="0"/>
              <w:jc w:val="left"/>
              <w:rPr>
                <w:rFonts w:ascii="Arial" w:hAnsi="Arial" w:cs="Arial"/>
                <w:sz w:val="18"/>
                <w:szCs w:val="18"/>
              </w:rPr>
            </w:pPr>
            <w:proofErr w:type="spellStart"/>
            <w:r w:rsidRPr="00BA165F">
              <w:rPr>
                <w:rFonts w:ascii="Arial" w:hAnsi="Arial" w:cs="Arial"/>
                <w:sz w:val="18"/>
                <w:szCs w:val="18"/>
              </w:rPr>
              <w:t>Brumaire</w:t>
            </w:r>
            <w:proofErr w:type="spellEnd"/>
          </w:p>
        </w:tc>
        <w:tc>
          <w:tcPr>
            <w:tcW w:w="3248" w:type="dxa"/>
            <w:tcBorders>
              <w:top w:val="single" w:sz="8" w:space="0" w:color="auto"/>
              <w:bottom w:val="single" w:sz="8" w:space="0" w:color="auto"/>
            </w:tcBorders>
            <w:shd w:val="clear" w:color="auto" w:fill="FBE4D5"/>
            <w:vAlign w:val="center"/>
          </w:tcPr>
          <w:p w14:paraId="151E12E5"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francia, </w:t>
            </w:r>
            <w:proofErr w:type="spellStart"/>
            <w:r w:rsidRPr="00BA165F">
              <w:rPr>
                <w:rFonts w:ascii="Arial" w:hAnsi="Arial" w:cs="Arial"/>
                <w:sz w:val="18"/>
                <w:szCs w:val="18"/>
              </w:rPr>
              <w:t>brume</w:t>
            </w:r>
            <w:proofErr w:type="spellEnd"/>
            <w:r w:rsidRPr="00BA165F">
              <w:rPr>
                <w:rFonts w:ascii="Arial" w:hAnsi="Arial" w:cs="Arial"/>
                <w:sz w:val="18"/>
                <w:szCs w:val="18"/>
              </w:rPr>
              <w:t>, „párásság, ködfátyol”</w:t>
            </w:r>
          </w:p>
        </w:tc>
        <w:tc>
          <w:tcPr>
            <w:tcW w:w="1557" w:type="dxa"/>
            <w:tcBorders>
              <w:top w:val="single" w:sz="8" w:space="0" w:color="auto"/>
              <w:bottom w:val="single" w:sz="8" w:space="0" w:color="auto"/>
            </w:tcBorders>
            <w:shd w:val="clear" w:color="auto" w:fill="FBE4D5"/>
            <w:vAlign w:val="center"/>
          </w:tcPr>
          <w:p w14:paraId="3DC79DF4"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Köd </w:t>
            </w:r>
            <w:proofErr w:type="spellStart"/>
            <w:r w:rsidRPr="00BA165F">
              <w:rPr>
                <w:rFonts w:ascii="Arial" w:hAnsi="Arial" w:cs="Arial"/>
                <w:sz w:val="18"/>
                <w:szCs w:val="18"/>
              </w:rPr>
              <w:t>hava</w:t>
            </w:r>
            <w:proofErr w:type="spellEnd"/>
          </w:p>
        </w:tc>
        <w:tc>
          <w:tcPr>
            <w:tcW w:w="2925" w:type="dxa"/>
            <w:tcBorders>
              <w:top w:val="single" w:sz="8" w:space="0" w:color="auto"/>
              <w:bottom w:val="single" w:sz="8" w:space="0" w:color="auto"/>
            </w:tcBorders>
            <w:shd w:val="clear" w:color="auto" w:fill="FBE4D5"/>
            <w:vAlign w:val="center"/>
          </w:tcPr>
          <w:p w14:paraId="2E036D69"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október 22., 23., 24.</w:t>
            </w:r>
          </w:p>
        </w:tc>
      </w:tr>
      <w:tr w:rsidR="00EC6D0A" w:rsidRPr="00BA165F" w14:paraId="095372C0" w14:textId="77777777" w:rsidTr="006C4946">
        <w:tc>
          <w:tcPr>
            <w:tcW w:w="1327" w:type="dxa"/>
            <w:tcBorders>
              <w:top w:val="single" w:sz="8" w:space="0" w:color="auto"/>
              <w:bottom w:val="single" w:sz="8" w:space="0" w:color="auto"/>
            </w:tcBorders>
            <w:vAlign w:val="center"/>
          </w:tcPr>
          <w:p w14:paraId="2E49864E" w14:textId="77777777" w:rsidR="00EC6D0A" w:rsidRPr="00BA165F" w:rsidRDefault="00EC6D0A" w:rsidP="00BA165F">
            <w:pPr>
              <w:ind w:firstLine="0"/>
              <w:jc w:val="left"/>
              <w:rPr>
                <w:rFonts w:ascii="Arial" w:hAnsi="Arial" w:cs="Arial"/>
                <w:sz w:val="18"/>
                <w:szCs w:val="18"/>
              </w:rPr>
            </w:pPr>
            <w:proofErr w:type="spellStart"/>
            <w:r w:rsidRPr="00BA165F">
              <w:rPr>
                <w:rFonts w:ascii="Arial" w:hAnsi="Arial" w:cs="Arial"/>
                <w:sz w:val="18"/>
                <w:szCs w:val="18"/>
              </w:rPr>
              <w:t>Frimaire</w:t>
            </w:r>
            <w:proofErr w:type="spellEnd"/>
          </w:p>
        </w:tc>
        <w:tc>
          <w:tcPr>
            <w:tcW w:w="3248" w:type="dxa"/>
            <w:tcBorders>
              <w:top w:val="single" w:sz="8" w:space="0" w:color="auto"/>
              <w:bottom w:val="single" w:sz="8" w:space="0" w:color="auto"/>
            </w:tcBorders>
            <w:vAlign w:val="center"/>
          </w:tcPr>
          <w:p w14:paraId="55B23494"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francia, </w:t>
            </w:r>
            <w:proofErr w:type="spellStart"/>
            <w:r w:rsidRPr="00BA165F">
              <w:rPr>
                <w:rFonts w:ascii="Arial" w:hAnsi="Arial" w:cs="Arial"/>
                <w:sz w:val="18"/>
                <w:szCs w:val="18"/>
              </w:rPr>
              <w:t>frimas</w:t>
            </w:r>
            <w:proofErr w:type="spellEnd"/>
            <w:r w:rsidRPr="00BA165F">
              <w:rPr>
                <w:rFonts w:ascii="Arial" w:hAnsi="Arial" w:cs="Arial"/>
                <w:sz w:val="18"/>
                <w:szCs w:val="18"/>
              </w:rPr>
              <w:t>, „ködös hideg idő”</w:t>
            </w:r>
          </w:p>
        </w:tc>
        <w:tc>
          <w:tcPr>
            <w:tcW w:w="1557" w:type="dxa"/>
            <w:tcBorders>
              <w:top w:val="single" w:sz="8" w:space="0" w:color="auto"/>
              <w:bottom w:val="single" w:sz="8" w:space="0" w:color="auto"/>
            </w:tcBorders>
            <w:vAlign w:val="center"/>
          </w:tcPr>
          <w:p w14:paraId="3097EE3A"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Dér </w:t>
            </w:r>
            <w:proofErr w:type="spellStart"/>
            <w:r w:rsidRPr="00BA165F">
              <w:rPr>
                <w:rFonts w:ascii="Arial" w:hAnsi="Arial" w:cs="Arial"/>
                <w:sz w:val="18"/>
                <w:szCs w:val="18"/>
              </w:rPr>
              <w:t>hava</w:t>
            </w:r>
            <w:proofErr w:type="spellEnd"/>
          </w:p>
        </w:tc>
        <w:tc>
          <w:tcPr>
            <w:tcW w:w="2925" w:type="dxa"/>
            <w:tcBorders>
              <w:top w:val="single" w:sz="8" w:space="0" w:color="auto"/>
              <w:bottom w:val="single" w:sz="8" w:space="0" w:color="auto"/>
            </w:tcBorders>
            <w:vAlign w:val="center"/>
          </w:tcPr>
          <w:p w14:paraId="4F9B0674"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november 21., 22., 23.</w:t>
            </w:r>
          </w:p>
        </w:tc>
      </w:tr>
      <w:tr w:rsidR="00EC6D0A" w:rsidRPr="00BA165F" w14:paraId="1BBFFA6F" w14:textId="77777777" w:rsidTr="006C4946">
        <w:tc>
          <w:tcPr>
            <w:tcW w:w="1327" w:type="dxa"/>
            <w:tcBorders>
              <w:top w:val="single" w:sz="8" w:space="0" w:color="auto"/>
              <w:bottom w:val="single" w:sz="8" w:space="0" w:color="auto"/>
            </w:tcBorders>
            <w:shd w:val="clear" w:color="auto" w:fill="FBE4D5"/>
            <w:vAlign w:val="center"/>
          </w:tcPr>
          <w:p w14:paraId="6165E4B9" w14:textId="77777777" w:rsidR="00EC6D0A" w:rsidRPr="00BA165F" w:rsidRDefault="00EC6D0A" w:rsidP="00BA165F">
            <w:pPr>
              <w:ind w:firstLine="0"/>
              <w:jc w:val="left"/>
              <w:rPr>
                <w:rFonts w:ascii="Arial" w:hAnsi="Arial" w:cs="Arial"/>
                <w:sz w:val="18"/>
                <w:szCs w:val="18"/>
              </w:rPr>
            </w:pPr>
            <w:proofErr w:type="spellStart"/>
            <w:r w:rsidRPr="00BA165F">
              <w:rPr>
                <w:rFonts w:ascii="Arial" w:hAnsi="Arial" w:cs="Arial"/>
                <w:sz w:val="18"/>
                <w:szCs w:val="18"/>
              </w:rPr>
              <w:t>Nivôse</w:t>
            </w:r>
            <w:proofErr w:type="spellEnd"/>
          </w:p>
        </w:tc>
        <w:tc>
          <w:tcPr>
            <w:tcW w:w="3248" w:type="dxa"/>
            <w:tcBorders>
              <w:top w:val="single" w:sz="8" w:space="0" w:color="auto"/>
              <w:bottom w:val="single" w:sz="8" w:space="0" w:color="auto"/>
            </w:tcBorders>
            <w:shd w:val="clear" w:color="auto" w:fill="FBE4D5"/>
            <w:vAlign w:val="center"/>
          </w:tcPr>
          <w:p w14:paraId="1D047728"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latin, </w:t>
            </w:r>
            <w:proofErr w:type="spellStart"/>
            <w:r w:rsidRPr="00BA165F">
              <w:rPr>
                <w:rFonts w:ascii="Arial" w:hAnsi="Arial" w:cs="Arial"/>
                <w:sz w:val="18"/>
                <w:szCs w:val="18"/>
              </w:rPr>
              <w:t>Nivosus</w:t>
            </w:r>
            <w:proofErr w:type="spellEnd"/>
            <w:r w:rsidRPr="00BA165F">
              <w:rPr>
                <w:rFonts w:ascii="Arial" w:hAnsi="Arial" w:cs="Arial"/>
                <w:sz w:val="18"/>
                <w:szCs w:val="18"/>
              </w:rPr>
              <w:t>, „havas”</w:t>
            </w:r>
          </w:p>
        </w:tc>
        <w:tc>
          <w:tcPr>
            <w:tcW w:w="1557" w:type="dxa"/>
            <w:tcBorders>
              <w:top w:val="single" w:sz="8" w:space="0" w:color="auto"/>
              <w:bottom w:val="single" w:sz="8" w:space="0" w:color="auto"/>
            </w:tcBorders>
            <w:shd w:val="clear" w:color="auto" w:fill="FBE4D5"/>
            <w:vAlign w:val="center"/>
          </w:tcPr>
          <w:p w14:paraId="4F5C0D3A"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Hó </w:t>
            </w:r>
            <w:proofErr w:type="spellStart"/>
            <w:r w:rsidRPr="00BA165F">
              <w:rPr>
                <w:rFonts w:ascii="Arial" w:hAnsi="Arial" w:cs="Arial"/>
                <w:sz w:val="18"/>
                <w:szCs w:val="18"/>
              </w:rPr>
              <w:t>hava</w:t>
            </w:r>
            <w:proofErr w:type="spellEnd"/>
          </w:p>
        </w:tc>
        <w:tc>
          <w:tcPr>
            <w:tcW w:w="2925" w:type="dxa"/>
            <w:tcBorders>
              <w:top w:val="single" w:sz="8" w:space="0" w:color="auto"/>
              <w:bottom w:val="single" w:sz="8" w:space="0" w:color="auto"/>
            </w:tcBorders>
            <w:shd w:val="clear" w:color="auto" w:fill="FBE4D5"/>
            <w:vAlign w:val="center"/>
          </w:tcPr>
          <w:p w14:paraId="19743FCA"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december 21., 22., 23.</w:t>
            </w:r>
          </w:p>
        </w:tc>
      </w:tr>
      <w:tr w:rsidR="00EC6D0A" w:rsidRPr="00BA165F" w14:paraId="21F2B182" w14:textId="77777777" w:rsidTr="006C4946">
        <w:tc>
          <w:tcPr>
            <w:tcW w:w="1327" w:type="dxa"/>
            <w:tcBorders>
              <w:top w:val="single" w:sz="8" w:space="0" w:color="auto"/>
              <w:bottom w:val="single" w:sz="8" w:space="0" w:color="auto"/>
            </w:tcBorders>
            <w:vAlign w:val="center"/>
          </w:tcPr>
          <w:p w14:paraId="2EF723D5" w14:textId="77777777" w:rsidR="00EC6D0A" w:rsidRPr="00BA165F" w:rsidRDefault="00EC6D0A" w:rsidP="00BA165F">
            <w:pPr>
              <w:ind w:firstLine="0"/>
              <w:jc w:val="left"/>
              <w:rPr>
                <w:rFonts w:ascii="Arial" w:hAnsi="Arial" w:cs="Arial"/>
                <w:sz w:val="18"/>
                <w:szCs w:val="18"/>
              </w:rPr>
            </w:pPr>
            <w:proofErr w:type="spellStart"/>
            <w:r w:rsidRPr="00BA165F">
              <w:rPr>
                <w:rFonts w:ascii="Arial" w:hAnsi="Arial" w:cs="Arial"/>
                <w:sz w:val="18"/>
                <w:szCs w:val="18"/>
              </w:rPr>
              <w:t>Pluviôse</w:t>
            </w:r>
            <w:proofErr w:type="spellEnd"/>
          </w:p>
        </w:tc>
        <w:tc>
          <w:tcPr>
            <w:tcW w:w="3248" w:type="dxa"/>
            <w:tcBorders>
              <w:top w:val="single" w:sz="8" w:space="0" w:color="auto"/>
              <w:bottom w:val="single" w:sz="8" w:space="0" w:color="auto"/>
            </w:tcBorders>
            <w:vAlign w:val="center"/>
          </w:tcPr>
          <w:p w14:paraId="5A265BFF"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latin, </w:t>
            </w:r>
            <w:proofErr w:type="spellStart"/>
            <w:r w:rsidRPr="00BA165F">
              <w:rPr>
                <w:rFonts w:ascii="Arial" w:hAnsi="Arial" w:cs="Arial"/>
                <w:sz w:val="18"/>
                <w:szCs w:val="18"/>
              </w:rPr>
              <w:t>pluviosus</w:t>
            </w:r>
            <w:proofErr w:type="spellEnd"/>
            <w:r w:rsidRPr="00BA165F">
              <w:rPr>
                <w:rFonts w:ascii="Arial" w:hAnsi="Arial" w:cs="Arial"/>
                <w:sz w:val="18"/>
                <w:szCs w:val="18"/>
              </w:rPr>
              <w:t>, „esős”</w:t>
            </w:r>
          </w:p>
        </w:tc>
        <w:tc>
          <w:tcPr>
            <w:tcW w:w="1557" w:type="dxa"/>
            <w:tcBorders>
              <w:top w:val="single" w:sz="8" w:space="0" w:color="auto"/>
              <w:bottom w:val="single" w:sz="8" w:space="0" w:color="auto"/>
            </w:tcBorders>
            <w:vAlign w:val="center"/>
          </w:tcPr>
          <w:p w14:paraId="0CA439A1"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Eső </w:t>
            </w:r>
            <w:proofErr w:type="spellStart"/>
            <w:r w:rsidRPr="00BA165F">
              <w:rPr>
                <w:rFonts w:ascii="Arial" w:hAnsi="Arial" w:cs="Arial"/>
                <w:sz w:val="18"/>
                <w:szCs w:val="18"/>
              </w:rPr>
              <w:t>hava</w:t>
            </w:r>
            <w:proofErr w:type="spellEnd"/>
          </w:p>
        </w:tc>
        <w:tc>
          <w:tcPr>
            <w:tcW w:w="2925" w:type="dxa"/>
            <w:tcBorders>
              <w:top w:val="single" w:sz="8" w:space="0" w:color="auto"/>
              <w:bottom w:val="single" w:sz="8" w:space="0" w:color="auto"/>
            </w:tcBorders>
            <w:vAlign w:val="center"/>
          </w:tcPr>
          <w:p w14:paraId="13438FDC"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január 20., 21., 22.</w:t>
            </w:r>
          </w:p>
        </w:tc>
      </w:tr>
      <w:tr w:rsidR="00EC6D0A" w:rsidRPr="00BA165F" w14:paraId="247C2694" w14:textId="77777777" w:rsidTr="006C4946">
        <w:tc>
          <w:tcPr>
            <w:tcW w:w="1327" w:type="dxa"/>
            <w:tcBorders>
              <w:top w:val="single" w:sz="8" w:space="0" w:color="auto"/>
              <w:bottom w:val="single" w:sz="8" w:space="0" w:color="auto"/>
            </w:tcBorders>
            <w:shd w:val="clear" w:color="auto" w:fill="FBE4D5"/>
            <w:vAlign w:val="center"/>
          </w:tcPr>
          <w:p w14:paraId="76907FBF" w14:textId="77777777" w:rsidR="00EC6D0A" w:rsidRPr="00BA165F" w:rsidRDefault="00EC6D0A" w:rsidP="00BA165F">
            <w:pPr>
              <w:ind w:firstLine="0"/>
              <w:jc w:val="left"/>
              <w:rPr>
                <w:rFonts w:ascii="Arial" w:hAnsi="Arial" w:cs="Arial"/>
                <w:sz w:val="18"/>
                <w:szCs w:val="18"/>
              </w:rPr>
            </w:pPr>
            <w:proofErr w:type="spellStart"/>
            <w:r w:rsidRPr="00BA165F">
              <w:rPr>
                <w:rFonts w:ascii="Arial" w:hAnsi="Arial" w:cs="Arial"/>
                <w:sz w:val="18"/>
                <w:szCs w:val="18"/>
              </w:rPr>
              <w:lastRenderedPageBreak/>
              <w:t>Ventôse</w:t>
            </w:r>
            <w:proofErr w:type="spellEnd"/>
          </w:p>
        </w:tc>
        <w:tc>
          <w:tcPr>
            <w:tcW w:w="3248" w:type="dxa"/>
            <w:tcBorders>
              <w:top w:val="single" w:sz="8" w:space="0" w:color="auto"/>
              <w:bottom w:val="single" w:sz="8" w:space="0" w:color="auto"/>
            </w:tcBorders>
            <w:shd w:val="clear" w:color="auto" w:fill="FBE4D5"/>
            <w:vAlign w:val="center"/>
          </w:tcPr>
          <w:p w14:paraId="2081B315"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latin, </w:t>
            </w:r>
            <w:proofErr w:type="spellStart"/>
            <w:r w:rsidRPr="00BA165F">
              <w:rPr>
                <w:rFonts w:ascii="Arial" w:hAnsi="Arial" w:cs="Arial"/>
                <w:sz w:val="18"/>
                <w:szCs w:val="18"/>
              </w:rPr>
              <w:t>ventosus</w:t>
            </w:r>
            <w:proofErr w:type="spellEnd"/>
            <w:r w:rsidRPr="00BA165F">
              <w:rPr>
                <w:rFonts w:ascii="Arial" w:hAnsi="Arial" w:cs="Arial"/>
                <w:sz w:val="18"/>
                <w:szCs w:val="18"/>
              </w:rPr>
              <w:t>, „szeles”</w:t>
            </w:r>
          </w:p>
        </w:tc>
        <w:tc>
          <w:tcPr>
            <w:tcW w:w="1557" w:type="dxa"/>
            <w:tcBorders>
              <w:top w:val="single" w:sz="8" w:space="0" w:color="auto"/>
              <w:bottom w:val="single" w:sz="8" w:space="0" w:color="auto"/>
            </w:tcBorders>
            <w:shd w:val="clear" w:color="auto" w:fill="FBE4D5"/>
            <w:vAlign w:val="center"/>
          </w:tcPr>
          <w:p w14:paraId="2ABFE74D"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Szél </w:t>
            </w:r>
            <w:proofErr w:type="spellStart"/>
            <w:r w:rsidRPr="00BA165F">
              <w:rPr>
                <w:rFonts w:ascii="Arial" w:hAnsi="Arial" w:cs="Arial"/>
                <w:sz w:val="18"/>
                <w:szCs w:val="18"/>
              </w:rPr>
              <w:t>hava</w:t>
            </w:r>
            <w:proofErr w:type="spellEnd"/>
          </w:p>
        </w:tc>
        <w:tc>
          <w:tcPr>
            <w:tcW w:w="2925" w:type="dxa"/>
            <w:tcBorders>
              <w:top w:val="single" w:sz="8" w:space="0" w:color="auto"/>
              <w:bottom w:val="single" w:sz="8" w:space="0" w:color="auto"/>
            </w:tcBorders>
            <w:shd w:val="clear" w:color="auto" w:fill="FBE4D5"/>
            <w:vAlign w:val="center"/>
          </w:tcPr>
          <w:p w14:paraId="1F193111"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február 19. 20., 21.</w:t>
            </w:r>
          </w:p>
        </w:tc>
      </w:tr>
      <w:tr w:rsidR="00EC6D0A" w:rsidRPr="00BA165F" w14:paraId="1836BD3E" w14:textId="77777777" w:rsidTr="006C4946">
        <w:tc>
          <w:tcPr>
            <w:tcW w:w="1327" w:type="dxa"/>
            <w:tcBorders>
              <w:top w:val="single" w:sz="8" w:space="0" w:color="auto"/>
              <w:bottom w:val="single" w:sz="8" w:space="0" w:color="auto"/>
            </w:tcBorders>
            <w:vAlign w:val="center"/>
          </w:tcPr>
          <w:p w14:paraId="49E0C798" w14:textId="77777777" w:rsidR="00EC6D0A" w:rsidRPr="00BA165F" w:rsidRDefault="00EC6D0A" w:rsidP="00BA165F">
            <w:pPr>
              <w:ind w:firstLine="0"/>
              <w:jc w:val="left"/>
              <w:rPr>
                <w:rFonts w:ascii="Arial" w:hAnsi="Arial" w:cs="Arial"/>
                <w:sz w:val="18"/>
                <w:szCs w:val="18"/>
              </w:rPr>
            </w:pPr>
            <w:proofErr w:type="spellStart"/>
            <w:r w:rsidRPr="00BA165F">
              <w:rPr>
                <w:rFonts w:ascii="Arial" w:hAnsi="Arial" w:cs="Arial"/>
                <w:sz w:val="18"/>
                <w:szCs w:val="18"/>
              </w:rPr>
              <w:t>Germinal</w:t>
            </w:r>
            <w:proofErr w:type="spellEnd"/>
          </w:p>
        </w:tc>
        <w:tc>
          <w:tcPr>
            <w:tcW w:w="3248" w:type="dxa"/>
            <w:tcBorders>
              <w:top w:val="single" w:sz="8" w:space="0" w:color="auto"/>
              <w:bottom w:val="single" w:sz="8" w:space="0" w:color="auto"/>
            </w:tcBorders>
            <w:vAlign w:val="center"/>
          </w:tcPr>
          <w:p w14:paraId="4F55E52A"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latin, </w:t>
            </w:r>
            <w:proofErr w:type="spellStart"/>
            <w:r w:rsidRPr="00BA165F">
              <w:rPr>
                <w:rFonts w:ascii="Arial" w:hAnsi="Arial" w:cs="Arial"/>
                <w:sz w:val="18"/>
                <w:szCs w:val="18"/>
              </w:rPr>
              <w:t>germen</w:t>
            </w:r>
            <w:proofErr w:type="spellEnd"/>
            <w:r w:rsidRPr="00BA165F">
              <w:rPr>
                <w:rFonts w:ascii="Arial" w:hAnsi="Arial" w:cs="Arial"/>
                <w:sz w:val="18"/>
                <w:szCs w:val="18"/>
              </w:rPr>
              <w:t>, „csíra, hajtás”</w:t>
            </w:r>
          </w:p>
        </w:tc>
        <w:tc>
          <w:tcPr>
            <w:tcW w:w="1557" w:type="dxa"/>
            <w:tcBorders>
              <w:top w:val="single" w:sz="8" w:space="0" w:color="auto"/>
              <w:bottom w:val="single" w:sz="8" w:space="0" w:color="auto"/>
            </w:tcBorders>
            <w:vAlign w:val="center"/>
          </w:tcPr>
          <w:p w14:paraId="2D455905"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Sarjadás </w:t>
            </w:r>
            <w:proofErr w:type="spellStart"/>
            <w:r w:rsidRPr="00BA165F">
              <w:rPr>
                <w:rFonts w:ascii="Arial" w:hAnsi="Arial" w:cs="Arial"/>
                <w:sz w:val="18"/>
                <w:szCs w:val="18"/>
              </w:rPr>
              <w:t>hava</w:t>
            </w:r>
            <w:proofErr w:type="spellEnd"/>
          </w:p>
        </w:tc>
        <w:tc>
          <w:tcPr>
            <w:tcW w:w="2925" w:type="dxa"/>
            <w:tcBorders>
              <w:top w:val="single" w:sz="8" w:space="0" w:color="auto"/>
              <w:bottom w:val="single" w:sz="8" w:space="0" w:color="auto"/>
            </w:tcBorders>
            <w:vAlign w:val="center"/>
          </w:tcPr>
          <w:p w14:paraId="5874E9B6"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március 21., 22.</w:t>
            </w:r>
          </w:p>
        </w:tc>
      </w:tr>
      <w:tr w:rsidR="00EC6D0A" w:rsidRPr="00BA165F" w14:paraId="73154C74" w14:textId="77777777" w:rsidTr="006C4946">
        <w:tc>
          <w:tcPr>
            <w:tcW w:w="1327" w:type="dxa"/>
            <w:tcBorders>
              <w:top w:val="single" w:sz="8" w:space="0" w:color="auto"/>
              <w:bottom w:val="single" w:sz="8" w:space="0" w:color="auto"/>
            </w:tcBorders>
            <w:shd w:val="clear" w:color="auto" w:fill="FBE4D5"/>
            <w:vAlign w:val="center"/>
          </w:tcPr>
          <w:p w14:paraId="0706AA00" w14:textId="77777777" w:rsidR="00EC6D0A" w:rsidRPr="00BA165F" w:rsidRDefault="00EC6D0A" w:rsidP="00BA165F">
            <w:pPr>
              <w:ind w:firstLine="0"/>
              <w:jc w:val="left"/>
              <w:rPr>
                <w:rFonts w:ascii="Arial" w:hAnsi="Arial" w:cs="Arial"/>
                <w:sz w:val="18"/>
                <w:szCs w:val="18"/>
              </w:rPr>
            </w:pPr>
            <w:proofErr w:type="spellStart"/>
            <w:r w:rsidRPr="00BA165F">
              <w:rPr>
                <w:rFonts w:ascii="Arial" w:hAnsi="Arial" w:cs="Arial"/>
                <w:sz w:val="18"/>
                <w:szCs w:val="18"/>
              </w:rPr>
              <w:t>Floréal</w:t>
            </w:r>
            <w:proofErr w:type="spellEnd"/>
          </w:p>
        </w:tc>
        <w:tc>
          <w:tcPr>
            <w:tcW w:w="3248" w:type="dxa"/>
            <w:tcBorders>
              <w:top w:val="single" w:sz="8" w:space="0" w:color="auto"/>
              <w:bottom w:val="single" w:sz="8" w:space="0" w:color="auto"/>
            </w:tcBorders>
            <w:shd w:val="clear" w:color="auto" w:fill="FBE4D5"/>
            <w:vAlign w:val="center"/>
          </w:tcPr>
          <w:p w14:paraId="25B47780"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latin, </w:t>
            </w:r>
            <w:proofErr w:type="spellStart"/>
            <w:r w:rsidRPr="00BA165F">
              <w:rPr>
                <w:rFonts w:ascii="Arial" w:hAnsi="Arial" w:cs="Arial"/>
                <w:sz w:val="18"/>
                <w:szCs w:val="18"/>
              </w:rPr>
              <w:t>flor</w:t>
            </w:r>
            <w:proofErr w:type="spellEnd"/>
            <w:r w:rsidRPr="00BA165F">
              <w:rPr>
                <w:rFonts w:ascii="Arial" w:hAnsi="Arial" w:cs="Arial"/>
                <w:sz w:val="18"/>
                <w:szCs w:val="18"/>
              </w:rPr>
              <w:t>, „virág”</w:t>
            </w:r>
          </w:p>
        </w:tc>
        <w:tc>
          <w:tcPr>
            <w:tcW w:w="1557" w:type="dxa"/>
            <w:tcBorders>
              <w:top w:val="single" w:sz="8" w:space="0" w:color="auto"/>
              <w:bottom w:val="single" w:sz="8" w:space="0" w:color="auto"/>
            </w:tcBorders>
            <w:shd w:val="clear" w:color="auto" w:fill="FBE4D5"/>
            <w:vAlign w:val="center"/>
          </w:tcPr>
          <w:p w14:paraId="17593781"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Virágzás </w:t>
            </w:r>
            <w:proofErr w:type="spellStart"/>
            <w:r w:rsidRPr="00BA165F">
              <w:rPr>
                <w:rFonts w:ascii="Arial" w:hAnsi="Arial" w:cs="Arial"/>
                <w:sz w:val="18"/>
                <w:szCs w:val="18"/>
              </w:rPr>
              <w:t>hava</w:t>
            </w:r>
            <w:proofErr w:type="spellEnd"/>
          </w:p>
        </w:tc>
        <w:tc>
          <w:tcPr>
            <w:tcW w:w="2925" w:type="dxa"/>
            <w:tcBorders>
              <w:top w:val="single" w:sz="8" w:space="0" w:color="auto"/>
              <w:bottom w:val="single" w:sz="8" w:space="0" w:color="auto"/>
            </w:tcBorders>
            <w:shd w:val="clear" w:color="auto" w:fill="FBE4D5"/>
            <w:vAlign w:val="center"/>
          </w:tcPr>
          <w:p w14:paraId="54B306B6"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április 20., 21.</w:t>
            </w:r>
          </w:p>
        </w:tc>
      </w:tr>
      <w:tr w:rsidR="00EC6D0A" w:rsidRPr="00BA165F" w14:paraId="1D76731A" w14:textId="77777777" w:rsidTr="006C4946">
        <w:tc>
          <w:tcPr>
            <w:tcW w:w="1327" w:type="dxa"/>
            <w:tcBorders>
              <w:top w:val="single" w:sz="8" w:space="0" w:color="auto"/>
              <w:bottom w:val="single" w:sz="8" w:space="0" w:color="auto"/>
            </w:tcBorders>
            <w:vAlign w:val="center"/>
          </w:tcPr>
          <w:p w14:paraId="13230444" w14:textId="77777777" w:rsidR="00EC6D0A" w:rsidRPr="00BA165F" w:rsidRDefault="00EC6D0A" w:rsidP="00BA165F">
            <w:pPr>
              <w:ind w:firstLine="0"/>
              <w:jc w:val="left"/>
              <w:rPr>
                <w:rFonts w:ascii="Arial" w:hAnsi="Arial" w:cs="Arial"/>
                <w:sz w:val="18"/>
                <w:szCs w:val="18"/>
              </w:rPr>
            </w:pPr>
            <w:proofErr w:type="spellStart"/>
            <w:r w:rsidRPr="00BA165F">
              <w:rPr>
                <w:rFonts w:ascii="Arial" w:hAnsi="Arial" w:cs="Arial"/>
                <w:sz w:val="18"/>
                <w:szCs w:val="18"/>
              </w:rPr>
              <w:t>Prairial</w:t>
            </w:r>
            <w:proofErr w:type="spellEnd"/>
          </w:p>
        </w:tc>
        <w:tc>
          <w:tcPr>
            <w:tcW w:w="3248" w:type="dxa"/>
            <w:tcBorders>
              <w:top w:val="single" w:sz="8" w:space="0" w:color="auto"/>
              <w:bottom w:val="single" w:sz="8" w:space="0" w:color="auto"/>
            </w:tcBorders>
            <w:vAlign w:val="center"/>
          </w:tcPr>
          <w:p w14:paraId="41675D93"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francia, </w:t>
            </w:r>
            <w:proofErr w:type="spellStart"/>
            <w:r w:rsidRPr="00BA165F">
              <w:rPr>
                <w:rFonts w:ascii="Arial" w:hAnsi="Arial" w:cs="Arial"/>
                <w:sz w:val="18"/>
                <w:szCs w:val="18"/>
              </w:rPr>
              <w:t>prairie</w:t>
            </w:r>
            <w:proofErr w:type="spellEnd"/>
            <w:r w:rsidRPr="00BA165F">
              <w:rPr>
                <w:rFonts w:ascii="Arial" w:hAnsi="Arial" w:cs="Arial"/>
                <w:sz w:val="18"/>
                <w:szCs w:val="18"/>
              </w:rPr>
              <w:t>, „rét, mező”</w:t>
            </w:r>
          </w:p>
        </w:tc>
        <w:tc>
          <w:tcPr>
            <w:tcW w:w="1557" w:type="dxa"/>
            <w:tcBorders>
              <w:top w:val="single" w:sz="8" w:space="0" w:color="auto"/>
              <w:bottom w:val="single" w:sz="8" w:space="0" w:color="auto"/>
            </w:tcBorders>
            <w:vAlign w:val="center"/>
          </w:tcPr>
          <w:p w14:paraId="357DA513"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Rét </w:t>
            </w:r>
            <w:proofErr w:type="spellStart"/>
            <w:r w:rsidRPr="00BA165F">
              <w:rPr>
                <w:rFonts w:ascii="Arial" w:hAnsi="Arial" w:cs="Arial"/>
                <w:sz w:val="18"/>
                <w:szCs w:val="18"/>
              </w:rPr>
              <w:t>hava</w:t>
            </w:r>
            <w:proofErr w:type="spellEnd"/>
          </w:p>
        </w:tc>
        <w:tc>
          <w:tcPr>
            <w:tcW w:w="2925" w:type="dxa"/>
            <w:tcBorders>
              <w:top w:val="single" w:sz="8" w:space="0" w:color="auto"/>
              <w:bottom w:val="single" w:sz="8" w:space="0" w:color="auto"/>
            </w:tcBorders>
            <w:vAlign w:val="center"/>
          </w:tcPr>
          <w:p w14:paraId="3032871F"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május 20., 21.</w:t>
            </w:r>
          </w:p>
        </w:tc>
      </w:tr>
      <w:tr w:rsidR="00EC6D0A" w:rsidRPr="00BA165F" w14:paraId="568EAACC" w14:textId="77777777" w:rsidTr="006C4946">
        <w:tc>
          <w:tcPr>
            <w:tcW w:w="1327" w:type="dxa"/>
            <w:tcBorders>
              <w:top w:val="single" w:sz="8" w:space="0" w:color="auto"/>
              <w:bottom w:val="single" w:sz="8" w:space="0" w:color="auto"/>
            </w:tcBorders>
            <w:shd w:val="clear" w:color="auto" w:fill="FBE4D5"/>
            <w:vAlign w:val="center"/>
          </w:tcPr>
          <w:p w14:paraId="642A60D1" w14:textId="77777777" w:rsidR="00EC6D0A" w:rsidRPr="00BA165F" w:rsidRDefault="00EC6D0A" w:rsidP="00BA165F">
            <w:pPr>
              <w:ind w:firstLine="0"/>
              <w:jc w:val="left"/>
              <w:rPr>
                <w:rFonts w:ascii="Arial" w:hAnsi="Arial" w:cs="Arial"/>
                <w:sz w:val="18"/>
                <w:szCs w:val="18"/>
              </w:rPr>
            </w:pPr>
            <w:proofErr w:type="spellStart"/>
            <w:r w:rsidRPr="00BA165F">
              <w:rPr>
                <w:rFonts w:ascii="Arial" w:hAnsi="Arial" w:cs="Arial"/>
                <w:sz w:val="18"/>
                <w:szCs w:val="18"/>
              </w:rPr>
              <w:t>Messidor</w:t>
            </w:r>
            <w:proofErr w:type="spellEnd"/>
          </w:p>
        </w:tc>
        <w:tc>
          <w:tcPr>
            <w:tcW w:w="3248" w:type="dxa"/>
            <w:tcBorders>
              <w:top w:val="single" w:sz="8" w:space="0" w:color="auto"/>
              <w:bottom w:val="single" w:sz="8" w:space="0" w:color="auto"/>
            </w:tcBorders>
            <w:shd w:val="clear" w:color="auto" w:fill="FBE4D5"/>
            <w:vAlign w:val="center"/>
          </w:tcPr>
          <w:p w14:paraId="48D130DB"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latin, </w:t>
            </w:r>
            <w:proofErr w:type="spellStart"/>
            <w:r w:rsidRPr="00BA165F">
              <w:rPr>
                <w:rFonts w:ascii="Arial" w:hAnsi="Arial" w:cs="Arial"/>
                <w:sz w:val="18"/>
                <w:szCs w:val="18"/>
              </w:rPr>
              <w:t>messis</w:t>
            </w:r>
            <w:proofErr w:type="spellEnd"/>
            <w:r w:rsidRPr="00BA165F">
              <w:rPr>
                <w:rFonts w:ascii="Arial" w:hAnsi="Arial" w:cs="Arial"/>
                <w:sz w:val="18"/>
                <w:szCs w:val="18"/>
              </w:rPr>
              <w:t>, „arat”</w:t>
            </w:r>
          </w:p>
        </w:tc>
        <w:tc>
          <w:tcPr>
            <w:tcW w:w="1557" w:type="dxa"/>
            <w:tcBorders>
              <w:top w:val="single" w:sz="8" w:space="0" w:color="auto"/>
              <w:bottom w:val="single" w:sz="8" w:space="0" w:color="auto"/>
            </w:tcBorders>
            <w:shd w:val="clear" w:color="auto" w:fill="FBE4D5"/>
            <w:vAlign w:val="center"/>
          </w:tcPr>
          <w:p w14:paraId="1C4C0FDC"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Aratás </w:t>
            </w:r>
            <w:proofErr w:type="spellStart"/>
            <w:r w:rsidRPr="00BA165F">
              <w:rPr>
                <w:rFonts w:ascii="Arial" w:hAnsi="Arial" w:cs="Arial"/>
                <w:sz w:val="18"/>
                <w:szCs w:val="18"/>
              </w:rPr>
              <w:t>hava</w:t>
            </w:r>
            <w:proofErr w:type="spellEnd"/>
          </w:p>
        </w:tc>
        <w:tc>
          <w:tcPr>
            <w:tcW w:w="2925" w:type="dxa"/>
            <w:tcBorders>
              <w:top w:val="single" w:sz="8" w:space="0" w:color="auto"/>
              <w:bottom w:val="single" w:sz="8" w:space="0" w:color="auto"/>
            </w:tcBorders>
            <w:shd w:val="clear" w:color="auto" w:fill="FBE4D5"/>
            <w:vAlign w:val="center"/>
          </w:tcPr>
          <w:p w14:paraId="2D093DA5"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június 19., 20.</w:t>
            </w:r>
          </w:p>
        </w:tc>
      </w:tr>
      <w:tr w:rsidR="00EC6D0A" w:rsidRPr="00BA165F" w14:paraId="0A34E0B2" w14:textId="77777777" w:rsidTr="006C4946">
        <w:tc>
          <w:tcPr>
            <w:tcW w:w="1327" w:type="dxa"/>
            <w:tcBorders>
              <w:top w:val="single" w:sz="8" w:space="0" w:color="auto"/>
              <w:bottom w:val="single" w:sz="8" w:space="0" w:color="auto"/>
            </w:tcBorders>
            <w:vAlign w:val="center"/>
          </w:tcPr>
          <w:p w14:paraId="3A3B355E" w14:textId="77777777" w:rsidR="00EC6D0A" w:rsidRPr="00BA165F" w:rsidRDefault="00EC6D0A" w:rsidP="00BA165F">
            <w:pPr>
              <w:ind w:firstLine="0"/>
              <w:jc w:val="left"/>
              <w:rPr>
                <w:rFonts w:ascii="Arial" w:hAnsi="Arial" w:cs="Arial"/>
                <w:sz w:val="18"/>
                <w:szCs w:val="18"/>
              </w:rPr>
            </w:pPr>
            <w:proofErr w:type="spellStart"/>
            <w:r w:rsidRPr="00BA165F">
              <w:rPr>
                <w:rFonts w:ascii="Arial" w:hAnsi="Arial" w:cs="Arial"/>
                <w:sz w:val="18"/>
                <w:szCs w:val="18"/>
              </w:rPr>
              <w:t>Thermidor</w:t>
            </w:r>
            <w:proofErr w:type="spellEnd"/>
          </w:p>
        </w:tc>
        <w:tc>
          <w:tcPr>
            <w:tcW w:w="3248" w:type="dxa"/>
            <w:tcBorders>
              <w:top w:val="single" w:sz="8" w:space="0" w:color="auto"/>
              <w:bottom w:val="single" w:sz="8" w:space="0" w:color="auto"/>
            </w:tcBorders>
            <w:vAlign w:val="center"/>
          </w:tcPr>
          <w:p w14:paraId="0C7B2826"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görög, </w:t>
            </w:r>
            <w:proofErr w:type="spellStart"/>
            <w:r w:rsidRPr="00BA165F">
              <w:rPr>
                <w:rFonts w:ascii="Arial" w:hAnsi="Arial" w:cs="Arial"/>
                <w:sz w:val="18"/>
                <w:szCs w:val="18"/>
              </w:rPr>
              <w:t>thermosz</w:t>
            </w:r>
            <w:proofErr w:type="spellEnd"/>
            <w:r w:rsidRPr="00BA165F">
              <w:rPr>
                <w:rFonts w:ascii="Arial" w:hAnsi="Arial" w:cs="Arial"/>
                <w:sz w:val="18"/>
                <w:szCs w:val="18"/>
              </w:rPr>
              <w:t>, „forró, meleg”</w:t>
            </w:r>
          </w:p>
        </w:tc>
        <w:tc>
          <w:tcPr>
            <w:tcW w:w="1557" w:type="dxa"/>
            <w:tcBorders>
              <w:top w:val="single" w:sz="8" w:space="0" w:color="auto"/>
              <w:bottom w:val="single" w:sz="8" w:space="0" w:color="auto"/>
            </w:tcBorders>
            <w:vAlign w:val="center"/>
          </w:tcPr>
          <w:p w14:paraId="6BBFFAD7"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Hőség </w:t>
            </w:r>
            <w:proofErr w:type="spellStart"/>
            <w:r w:rsidRPr="00BA165F">
              <w:rPr>
                <w:rFonts w:ascii="Arial" w:hAnsi="Arial" w:cs="Arial"/>
                <w:sz w:val="18"/>
                <w:szCs w:val="18"/>
              </w:rPr>
              <w:t>hava</w:t>
            </w:r>
            <w:proofErr w:type="spellEnd"/>
          </w:p>
        </w:tc>
        <w:tc>
          <w:tcPr>
            <w:tcW w:w="2925" w:type="dxa"/>
            <w:tcBorders>
              <w:top w:val="single" w:sz="8" w:space="0" w:color="auto"/>
              <w:bottom w:val="single" w:sz="8" w:space="0" w:color="auto"/>
            </w:tcBorders>
            <w:vAlign w:val="center"/>
          </w:tcPr>
          <w:p w14:paraId="3F06FD6C"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július 19., 20.</w:t>
            </w:r>
          </w:p>
        </w:tc>
      </w:tr>
      <w:tr w:rsidR="00EC6D0A" w:rsidRPr="00BA165F" w14:paraId="7163624C" w14:textId="77777777" w:rsidTr="006C4946">
        <w:tc>
          <w:tcPr>
            <w:tcW w:w="1327" w:type="dxa"/>
            <w:tcBorders>
              <w:top w:val="single" w:sz="8" w:space="0" w:color="auto"/>
              <w:bottom w:val="single" w:sz="8" w:space="0" w:color="auto"/>
            </w:tcBorders>
            <w:shd w:val="clear" w:color="auto" w:fill="FBE4D5"/>
            <w:vAlign w:val="center"/>
          </w:tcPr>
          <w:p w14:paraId="299CB294" w14:textId="77777777" w:rsidR="00EC6D0A" w:rsidRPr="00BA165F" w:rsidRDefault="00EC6D0A" w:rsidP="00BA165F">
            <w:pPr>
              <w:ind w:firstLine="0"/>
              <w:jc w:val="left"/>
              <w:rPr>
                <w:rFonts w:ascii="Arial" w:hAnsi="Arial" w:cs="Arial"/>
                <w:sz w:val="18"/>
                <w:szCs w:val="18"/>
              </w:rPr>
            </w:pPr>
            <w:proofErr w:type="spellStart"/>
            <w:r w:rsidRPr="00BA165F">
              <w:rPr>
                <w:rFonts w:ascii="Arial" w:hAnsi="Arial" w:cs="Arial"/>
                <w:sz w:val="18"/>
                <w:szCs w:val="18"/>
              </w:rPr>
              <w:t>Fructidor</w:t>
            </w:r>
            <w:proofErr w:type="spellEnd"/>
          </w:p>
        </w:tc>
        <w:tc>
          <w:tcPr>
            <w:tcW w:w="3248" w:type="dxa"/>
            <w:tcBorders>
              <w:top w:val="single" w:sz="8" w:space="0" w:color="auto"/>
              <w:bottom w:val="single" w:sz="8" w:space="0" w:color="auto"/>
            </w:tcBorders>
            <w:shd w:val="clear" w:color="auto" w:fill="FBE4D5"/>
            <w:vAlign w:val="center"/>
          </w:tcPr>
          <w:p w14:paraId="7B7BAE28"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a latin </w:t>
            </w:r>
            <w:proofErr w:type="spellStart"/>
            <w:r w:rsidRPr="00BA165F">
              <w:rPr>
                <w:rFonts w:ascii="Arial" w:hAnsi="Arial" w:cs="Arial"/>
                <w:sz w:val="18"/>
                <w:szCs w:val="18"/>
              </w:rPr>
              <w:t>fructus</w:t>
            </w:r>
            <w:proofErr w:type="spellEnd"/>
            <w:r w:rsidRPr="00BA165F">
              <w:rPr>
                <w:rFonts w:ascii="Arial" w:hAnsi="Arial" w:cs="Arial"/>
                <w:sz w:val="18"/>
                <w:szCs w:val="18"/>
              </w:rPr>
              <w:t>, „gyümölcs” szóból</w:t>
            </w:r>
          </w:p>
        </w:tc>
        <w:tc>
          <w:tcPr>
            <w:tcW w:w="1557" w:type="dxa"/>
            <w:tcBorders>
              <w:top w:val="single" w:sz="8" w:space="0" w:color="auto"/>
              <w:bottom w:val="single" w:sz="8" w:space="0" w:color="auto"/>
            </w:tcBorders>
            <w:shd w:val="clear" w:color="auto" w:fill="FBE4D5"/>
            <w:vAlign w:val="center"/>
          </w:tcPr>
          <w:p w14:paraId="52D51EEE"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Gyümölcs </w:t>
            </w:r>
            <w:proofErr w:type="spellStart"/>
            <w:r w:rsidRPr="00BA165F">
              <w:rPr>
                <w:rFonts w:ascii="Arial" w:hAnsi="Arial" w:cs="Arial"/>
                <w:sz w:val="18"/>
                <w:szCs w:val="18"/>
              </w:rPr>
              <w:t>hava</w:t>
            </w:r>
            <w:proofErr w:type="spellEnd"/>
          </w:p>
        </w:tc>
        <w:tc>
          <w:tcPr>
            <w:tcW w:w="2925" w:type="dxa"/>
            <w:tcBorders>
              <w:top w:val="single" w:sz="8" w:space="0" w:color="auto"/>
              <w:bottom w:val="single" w:sz="8" w:space="0" w:color="auto"/>
            </w:tcBorders>
            <w:shd w:val="clear" w:color="auto" w:fill="FBE4D5"/>
            <w:vAlign w:val="center"/>
          </w:tcPr>
          <w:p w14:paraId="5510679A"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augusztus 18., 19.</w:t>
            </w:r>
          </w:p>
        </w:tc>
      </w:tr>
    </w:tbl>
    <w:p w14:paraId="583DA9D1" w14:textId="77777777" w:rsidR="00EB54BA" w:rsidRDefault="00EB54BA" w:rsidP="00EA65D6">
      <w:pPr>
        <w:pStyle w:val="Cmsor3"/>
      </w:pPr>
      <w:r>
        <w:t>A dekádok</w:t>
      </w:r>
    </w:p>
    <w:p w14:paraId="50A8915D" w14:textId="77777777" w:rsidR="00EB54BA" w:rsidRDefault="00EB54BA" w:rsidP="00EB54BA">
      <w:r>
        <w:t xml:space="preserve">A hónapok hetek helyett 3 dekádra lettek felosztva, melyen belül a napok sorszámot kaptak: </w:t>
      </w:r>
      <w:proofErr w:type="spellStart"/>
      <w:r>
        <w:t>Primidi</w:t>
      </w:r>
      <w:proofErr w:type="spellEnd"/>
      <w:r>
        <w:t xml:space="preserve">, </w:t>
      </w:r>
      <w:proofErr w:type="spellStart"/>
      <w:r>
        <w:t>Duodi</w:t>
      </w:r>
      <w:proofErr w:type="spellEnd"/>
      <w:r>
        <w:t xml:space="preserve">, </w:t>
      </w:r>
      <w:proofErr w:type="spellStart"/>
      <w:r>
        <w:t>Tridi</w:t>
      </w:r>
      <w:proofErr w:type="spellEnd"/>
      <w:r>
        <w:t xml:space="preserve">, </w:t>
      </w:r>
      <w:proofErr w:type="spellStart"/>
      <w:r>
        <w:t>Quartidi</w:t>
      </w:r>
      <w:proofErr w:type="spellEnd"/>
      <w:r>
        <w:t xml:space="preserve">, </w:t>
      </w:r>
      <w:proofErr w:type="spellStart"/>
      <w:r>
        <w:t>Quintidi</w:t>
      </w:r>
      <w:proofErr w:type="spellEnd"/>
      <w:r>
        <w:t xml:space="preserve">, </w:t>
      </w:r>
      <w:proofErr w:type="spellStart"/>
      <w:r>
        <w:t>Sextidi</w:t>
      </w:r>
      <w:proofErr w:type="spellEnd"/>
      <w:r>
        <w:t xml:space="preserve">, </w:t>
      </w:r>
      <w:proofErr w:type="spellStart"/>
      <w:r>
        <w:t>Septidi</w:t>
      </w:r>
      <w:proofErr w:type="spellEnd"/>
      <w:r>
        <w:t xml:space="preserve">, </w:t>
      </w:r>
      <w:proofErr w:type="spellStart"/>
      <w:r>
        <w:t>Octidi</w:t>
      </w:r>
      <w:proofErr w:type="spellEnd"/>
      <w:r>
        <w:t xml:space="preserve">, </w:t>
      </w:r>
      <w:proofErr w:type="spellStart"/>
      <w:r>
        <w:t>Nonidi</w:t>
      </w:r>
      <w:proofErr w:type="spellEnd"/>
      <w:r>
        <w:t xml:space="preserve">, </w:t>
      </w:r>
      <w:proofErr w:type="spellStart"/>
      <w:r>
        <w:t>Decadi</w:t>
      </w:r>
      <w:proofErr w:type="spellEnd"/>
      <w:r>
        <w:t>.</w:t>
      </w:r>
    </w:p>
    <w:p w14:paraId="6DDD7FD6" w14:textId="77777777" w:rsidR="00EB54BA" w:rsidRDefault="00EB54BA" w:rsidP="00EB54BA">
      <w:r>
        <w:t xml:space="preserve">A dekád első kilenc napja munkanap volt, a </w:t>
      </w:r>
      <w:proofErr w:type="spellStart"/>
      <w:r>
        <w:t>Decadi</w:t>
      </w:r>
      <w:proofErr w:type="spellEnd"/>
      <w:r>
        <w:t xml:space="preserve"> pedig ünnepnap. Az igazsághoz tartozik, hogy a hónap ilyenfajta felosztása a köznép körében egyáltalán nem aratott sikert, mivel a hagyományosan hét naponkénti úrnapi pihenő helyett, </w:t>
      </w:r>
      <w:proofErr w:type="spellStart"/>
      <w:r>
        <w:t>tíznaponként</w:t>
      </w:r>
      <w:proofErr w:type="spellEnd"/>
      <w:r>
        <w:t xml:space="preserve"> jutottak szabadnaphoz.</w:t>
      </w:r>
    </w:p>
    <w:p w14:paraId="657E39E3" w14:textId="77777777" w:rsidR="00EB54BA" w:rsidRDefault="00EB54BA" w:rsidP="00B76076">
      <w:pPr>
        <w:pStyle w:val="Cmsor3"/>
      </w:pPr>
      <w:r>
        <w:t>A napok</w:t>
      </w:r>
    </w:p>
    <w:p w14:paraId="367FB120" w14:textId="77777777" w:rsidR="00EB54BA" w:rsidRDefault="00EB54BA" w:rsidP="00EB54BA">
      <w:r>
        <w:t xml:space="preserve">A mártír keresztény szentek emlékével, az Úr pihenőnapjával és az egyházi ünnepekkel való végleges szakítás, valamint egy praktikus földművelési naptár létrehozása érdekében a napoknak ugyancsak a vidéki élethez kötődő elnevezést adtak. A dekádok 5. napja haszonállatokról, a 10. napja mezőgazdasági eszközökről, a többi növényekről kapta a nevét. A Szüret </w:t>
      </w:r>
      <w:proofErr w:type="spellStart"/>
      <w:r>
        <w:t>hava</w:t>
      </w:r>
      <w:proofErr w:type="spellEnd"/>
      <w:r>
        <w:t xml:space="preserve"> első dekádja például a következő napokból állt: szőlő, sáfrány, gesztenye, kikerics, ló, nebáncsvirág, sárgarépa, bársonyvirág, paszternák, kád.</w:t>
      </w:r>
    </w:p>
    <w:p w14:paraId="5BBAF589" w14:textId="77777777" w:rsidR="00EB54BA" w:rsidRDefault="00EB54BA" w:rsidP="00EB54BA">
      <w:r>
        <w:t>Az év végére tett „köztársasági ünnepnapok” erkölcsi jellegű neveket kaptak:</w:t>
      </w:r>
    </w:p>
    <w:p w14:paraId="2E6A6B9A" w14:textId="77777777" w:rsidR="00EB54BA" w:rsidRDefault="00EB54BA" w:rsidP="00B50C55">
      <w:pPr>
        <w:pStyle w:val="Listaszerbekezds"/>
        <w:numPr>
          <w:ilvl w:val="0"/>
          <w:numId w:val="3"/>
        </w:numPr>
      </w:pPr>
      <w:r>
        <w:t>Erkölcs napja (</w:t>
      </w:r>
      <w:proofErr w:type="spellStart"/>
      <w:r>
        <w:t>Jour</w:t>
      </w:r>
      <w:proofErr w:type="spellEnd"/>
      <w:r>
        <w:t xml:space="preserve"> de la </w:t>
      </w:r>
      <w:proofErr w:type="spellStart"/>
      <w:r>
        <w:t>Vertu</w:t>
      </w:r>
      <w:proofErr w:type="spellEnd"/>
      <w:r>
        <w:t>)</w:t>
      </w:r>
    </w:p>
    <w:p w14:paraId="43AEBCD3" w14:textId="77777777" w:rsidR="00EB54BA" w:rsidRDefault="00EB54BA" w:rsidP="00B50C55">
      <w:pPr>
        <w:pStyle w:val="Listaszerbekezds"/>
        <w:numPr>
          <w:ilvl w:val="0"/>
          <w:numId w:val="3"/>
        </w:numPr>
      </w:pPr>
      <w:r>
        <w:t>Tehetség napja (</w:t>
      </w:r>
      <w:proofErr w:type="spellStart"/>
      <w:r>
        <w:t>Jour</w:t>
      </w:r>
      <w:proofErr w:type="spellEnd"/>
      <w:r>
        <w:t xml:space="preserve"> du </w:t>
      </w:r>
      <w:proofErr w:type="spellStart"/>
      <w:r>
        <w:t>Génie</w:t>
      </w:r>
      <w:proofErr w:type="spellEnd"/>
      <w:r>
        <w:t>)</w:t>
      </w:r>
    </w:p>
    <w:p w14:paraId="218EC83D" w14:textId="77777777" w:rsidR="00EB54BA" w:rsidRDefault="00EB54BA" w:rsidP="00B50C55">
      <w:pPr>
        <w:pStyle w:val="Listaszerbekezds"/>
        <w:numPr>
          <w:ilvl w:val="0"/>
          <w:numId w:val="3"/>
        </w:numPr>
      </w:pPr>
      <w:r>
        <w:t>Munka napja (</w:t>
      </w:r>
      <w:proofErr w:type="spellStart"/>
      <w:r>
        <w:t>Jour</w:t>
      </w:r>
      <w:proofErr w:type="spellEnd"/>
      <w:r>
        <w:t xml:space="preserve"> du </w:t>
      </w:r>
      <w:proofErr w:type="spellStart"/>
      <w:r>
        <w:t>Travail</w:t>
      </w:r>
      <w:proofErr w:type="spellEnd"/>
      <w:r>
        <w:t>)</w:t>
      </w:r>
    </w:p>
    <w:p w14:paraId="7DA4A0FA" w14:textId="77777777" w:rsidR="00EB54BA" w:rsidRDefault="00EB54BA" w:rsidP="00B50C55">
      <w:pPr>
        <w:pStyle w:val="Listaszerbekezds"/>
        <w:numPr>
          <w:ilvl w:val="0"/>
          <w:numId w:val="3"/>
        </w:numPr>
      </w:pPr>
      <w:r>
        <w:t>Vélemény napja (</w:t>
      </w:r>
      <w:proofErr w:type="spellStart"/>
      <w:r>
        <w:t>Jour</w:t>
      </w:r>
      <w:proofErr w:type="spellEnd"/>
      <w:r>
        <w:t xml:space="preserve"> de </w:t>
      </w:r>
      <w:proofErr w:type="spellStart"/>
      <w:r>
        <w:t>l'Opinion</w:t>
      </w:r>
      <w:proofErr w:type="spellEnd"/>
      <w:r>
        <w:t>)</w:t>
      </w:r>
    </w:p>
    <w:p w14:paraId="2FC08857" w14:textId="77777777" w:rsidR="00EB54BA" w:rsidRDefault="00EB54BA" w:rsidP="00B50C55">
      <w:pPr>
        <w:pStyle w:val="Listaszerbekezds"/>
        <w:numPr>
          <w:ilvl w:val="0"/>
          <w:numId w:val="3"/>
        </w:numPr>
      </w:pPr>
      <w:r>
        <w:t>Jutalmazások napja (</w:t>
      </w:r>
      <w:proofErr w:type="spellStart"/>
      <w:r>
        <w:t>Jour</w:t>
      </w:r>
      <w:proofErr w:type="spellEnd"/>
      <w:r>
        <w:t xml:space="preserve"> </w:t>
      </w:r>
      <w:proofErr w:type="spellStart"/>
      <w:r>
        <w:t>des</w:t>
      </w:r>
      <w:proofErr w:type="spellEnd"/>
      <w:r>
        <w:t xml:space="preserve"> </w:t>
      </w:r>
      <w:proofErr w:type="spellStart"/>
      <w:r>
        <w:t>Récompenses</w:t>
      </w:r>
      <w:proofErr w:type="spellEnd"/>
      <w:r>
        <w:t>)</w:t>
      </w:r>
    </w:p>
    <w:p w14:paraId="083B2C47" w14:textId="77777777" w:rsidR="00EB54BA" w:rsidRDefault="00EB54BA" w:rsidP="00B50C55">
      <w:pPr>
        <w:pStyle w:val="Listaszerbekezds"/>
        <w:numPr>
          <w:ilvl w:val="0"/>
          <w:numId w:val="3"/>
        </w:numPr>
      </w:pPr>
      <w:r>
        <w:t>Forradalom napja (</w:t>
      </w:r>
      <w:proofErr w:type="spellStart"/>
      <w:r>
        <w:t>Jour</w:t>
      </w:r>
      <w:proofErr w:type="spellEnd"/>
      <w:r>
        <w:t xml:space="preserve"> de la </w:t>
      </w:r>
      <w:proofErr w:type="spellStart"/>
      <w:r>
        <w:t>Révolution</w:t>
      </w:r>
      <w:proofErr w:type="spellEnd"/>
      <w:r>
        <w:t>) (csak a szökőévekben)</w:t>
      </w:r>
    </w:p>
    <w:p w14:paraId="611E5BE2" w14:textId="77777777" w:rsidR="00EB54BA" w:rsidRDefault="00EB54BA" w:rsidP="00B76076">
      <w:pPr>
        <w:pStyle w:val="Cmsor3"/>
      </w:pPr>
      <w:r>
        <w:t>Érdekességek</w:t>
      </w:r>
    </w:p>
    <w:p w14:paraId="64B7E0DD" w14:textId="77777777" w:rsidR="00EB54BA" w:rsidRPr="00EA65D6" w:rsidRDefault="00EB54BA" w:rsidP="00EB54BA">
      <w:r>
        <w:t xml:space="preserve">A köztársasági naptár </w:t>
      </w:r>
      <w:r w:rsidRPr="00EA65D6">
        <w:t>holdkörökön alapuló 30 napos hónapjai, valamint az évet kiegészítő pótnapok nem először fordultak elő a naptárkészítés történetében. Ugyanezt az elvet követi az ókori egyiptomi naptár is, melyet a kopt keresztények a mai napig használnak (kopt naptár).</w:t>
      </w:r>
    </w:p>
    <w:p w14:paraId="7D3A7079" w14:textId="77777777" w:rsidR="00EB54BA" w:rsidRDefault="00EB54BA" w:rsidP="00EB54BA">
      <w:r w:rsidRPr="00EA65D6">
        <w:t>A magyar nyelvújítás idején Barczafalvi</w:t>
      </w:r>
      <w:r>
        <w:t xml:space="preserve"> Szabó Dávid (1752?-1828) a francia köztársasági naptár hónapneveit vette alapul a magyarításhoz: </w:t>
      </w:r>
      <w:proofErr w:type="spellStart"/>
      <w:r>
        <w:t>mustonos</w:t>
      </w:r>
      <w:proofErr w:type="spellEnd"/>
      <w:r>
        <w:t xml:space="preserve">, </w:t>
      </w:r>
      <w:proofErr w:type="spellStart"/>
      <w:r>
        <w:t>gémberes</w:t>
      </w:r>
      <w:proofErr w:type="spellEnd"/>
      <w:r>
        <w:t xml:space="preserve">, </w:t>
      </w:r>
      <w:proofErr w:type="spellStart"/>
      <w:r>
        <w:t>fagyláros</w:t>
      </w:r>
      <w:proofErr w:type="spellEnd"/>
      <w:r>
        <w:t xml:space="preserve">, </w:t>
      </w:r>
      <w:proofErr w:type="spellStart"/>
      <w:r>
        <w:t>zúzoros</w:t>
      </w:r>
      <w:proofErr w:type="spellEnd"/>
      <w:r>
        <w:t xml:space="preserve">, </w:t>
      </w:r>
      <w:proofErr w:type="spellStart"/>
      <w:r>
        <w:t>enyheges</w:t>
      </w:r>
      <w:proofErr w:type="spellEnd"/>
      <w:r>
        <w:t xml:space="preserve">, </w:t>
      </w:r>
      <w:proofErr w:type="spellStart"/>
      <w:r>
        <w:t>olvanos</w:t>
      </w:r>
      <w:proofErr w:type="spellEnd"/>
      <w:r>
        <w:t xml:space="preserve">, </w:t>
      </w:r>
      <w:proofErr w:type="spellStart"/>
      <w:r>
        <w:t>nyilonos</w:t>
      </w:r>
      <w:proofErr w:type="spellEnd"/>
      <w:r>
        <w:t xml:space="preserve">, zöldönös, </w:t>
      </w:r>
      <w:proofErr w:type="spellStart"/>
      <w:r>
        <w:t>termenes</w:t>
      </w:r>
      <w:proofErr w:type="spellEnd"/>
      <w:r>
        <w:t xml:space="preserve">, </w:t>
      </w:r>
      <w:proofErr w:type="spellStart"/>
      <w:r>
        <w:t>halászonos</w:t>
      </w:r>
      <w:proofErr w:type="spellEnd"/>
      <w:r>
        <w:t xml:space="preserve">, </w:t>
      </w:r>
      <w:proofErr w:type="spellStart"/>
      <w:r>
        <w:t>hévenes</w:t>
      </w:r>
      <w:proofErr w:type="spellEnd"/>
      <w:r>
        <w:t>, gyümölcsönös.</w:t>
      </w:r>
    </w:p>
    <w:p w14:paraId="45F9CB44" w14:textId="77777777" w:rsidR="00EB54BA" w:rsidRDefault="00EB54BA" w:rsidP="00EB54BA">
      <w:r>
        <w:t>Példa egy keltezés francia köztársasági naptár szerinti leírására. 2005. október 18. leírása a köztársasági naptár szerint:</w:t>
      </w:r>
    </w:p>
    <w:p w14:paraId="1AF7CC8B" w14:textId="77777777" w:rsidR="00EB54BA" w:rsidRDefault="00EB54BA" w:rsidP="00EB54BA">
      <w:r>
        <w:t xml:space="preserve">CCXIV. esztendő Szüret </w:t>
      </w:r>
      <w:proofErr w:type="spellStart"/>
      <w:r>
        <w:t>hava</w:t>
      </w:r>
      <w:proofErr w:type="spellEnd"/>
      <w:r>
        <w:t xml:space="preserve"> padlizsán napja,</w:t>
      </w:r>
    </w:p>
    <w:p w14:paraId="2F6EA5FF" w14:textId="77777777" w:rsidR="00EB54BA" w:rsidRDefault="00EB54BA" w:rsidP="00EB54BA">
      <w:r>
        <w:t xml:space="preserve">CCXIV. esztendő Szüret </w:t>
      </w:r>
      <w:proofErr w:type="spellStart"/>
      <w:r>
        <w:t>hava</w:t>
      </w:r>
      <w:proofErr w:type="spellEnd"/>
      <w:r>
        <w:t xml:space="preserve"> 3. dekád 6. napja, vagy</w:t>
      </w:r>
    </w:p>
    <w:p w14:paraId="42E2F5A3" w14:textId="77777777" w:rsidR="00EB54BA" w:rsidRDefault="00EB54BA" w:rsidP="00EB54BA">
      <w:r>
        <w:lastRenderedPageBreak/>
        <w:t xml:space="preserve">CCXIV. esztendő Szüret </w:t>
      </w:r>
      <w:proofErr w:type="spellStart"/>
      <w:r>
        <w:t>hava</w:t>
      </w:r>
      <w:proofErr w:type="spellEnd"/>
      <w:r>
        <w:t xml:space="preserve"> 26.</w:t>
      </w:r>
    </w:p>
    <w:p w14:paraId="17F64B6E" w14:textId="77777777" w:rsidR="00EB54BA" w:rsidRDefault="00EB54BA" w:rsidP="00946AC0">
      <w:pPr>
        <w:pStyle w:val="Cmsor2"/>
        <w:pageBreakBefore/>
      </w:pPr>
      <w:r>
        <w:lastRenderedPageBreak/>
        <w:t>Függelék: Napforduló és napéjegyenlőség</w:t>
      </w:r>
    </w:p>
    <w:p w14:paraId="5EB86CF0" w14:textId="77777777" w:rsidR="00EB54BA" w:rsidRDefault="00EB54BA" w:rsidP="00D524AE">
      <w:pPr>
        <w:pStyle w:val="bevezets"/>
      </w:pPr>
      <w:r>
        <w:t>A nap két szélső pont között mozog a látóhatáron. Télen, a téli napforduló időpontjában délkeleten kel és délnyugaton nyugszik, míg nyáron, a nyári napfordulókor északkeleten kel és északnyugaton nyugszik. A tavaszi és őszi napéjegyenlőség napján a Nap fél úton kel a két szélső pont között: éppen keleten kel és pontosan nyugaton nyugszik.</w:t>
      </w:r>
    </w:p>
    <w:p w14:paraId="643812F2" w14:textId="77777777" w:rsidR="00EB54BA" w:rsidRDefault="00EB54BA" w:rsidP="00B76076">
      <w:pPr>
        <w:pStyle w:val="Cmsor3"/>
      </w:pPr>
      <w:r>
        <w:t>Nyári napforduló</w:t>
      </w:r>
    </w:p>
    <w:p w14:paraId="5117EDBA" w14:textId="563BACFF" w:rsidR="008E33F8" w:rsidRDefault="00EB54BA" w:rsidP="00B76076">
      <w:pPr>
        <w:pStyle w:val="Cmsor3"/>
      </w:pPr>
      <w:r>
        <w:t>Őszi napéjegyenlőség</w:t>
      </w:r>
    </w:p>
    <w:sectPr w:rsidR="008E33F8" w:rsidSect="00BA165F">
      <w:footerReference w:type="default" r:id="rId8"/>
      <w:footnotePr>
        <w:numFmt w:val="chicago"/>
      </w:footnotePr>
      <w:pgSz w:w="11906" w:h="16838"/>
      <w:pgMar w:top="1814" w:right="1361" w:bottom="1814"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32F95" w14:textId="77777777" w:rsidR="00EC6D0A" w:rsidRDefault="00EC6D0A" w:rsidP="00EC6D0A">
      <w:pPr>
        <w:spacing w:after="0"/>
      </w:pPr>
      <w:r>
        <w:separator/>
      </w:r>
    </w:p>
  </w:endnote>
  <w:endnote w:type="continuationSeparator" w:id="0">
    <w:p w14:paraId="06EC3934" w14:textId="77777777" w:rsidR="00EC6D0A" w:rsidRDefault="00EC6D0A" w:rsidP="00EC6D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CA0E3" w14:textId="0C7DF150" w:rsidR="00FB1F2C" w:rsidRDefault="00FB1F2C" w:rsidP="00FB1F2C">
    <w:pPr>
      <w:pStyle w:val="llb"/>
    </w:pPr>
    <w:r>
      <w:t>Francia forradalmi naptár</w:t>
    </w:r>
  </w:p>
  <w:p w14:paraId="7419C30D" w14:textId="77777777" w:rsidR="00FB1F2C" w:rsidRDefault="00FB1F2C">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C2500" w14:textId="77777777" w:rsidR="00EC6D0A" w:rsidRDefault="00EC6D0A" w:rsidP="00EC6D0A">
      <w:pPr>
        <w:spacing w:after="0"/>
      </w:pPr>
      <w:r>
        <w:separator/>
      </w:r>
    </w:p>
  </w:footnote>
  <w:footnote w:type="continuationSeparator" w:id="0">
    <w:p w14:paraId="3A5A0D78" w14:textId="77777777" w:rsidR="00EC6D0A" w:rsidRDefault="00EC6D0A" w:rsidP="00EC6D0A">
      <w:pPr>
        <w:spacing w:after="0"/>
      </w:pPr>
      <w:r>
        <w:continuationSeparator/>
      </w:r>
    </w:p>
  </w:footnote>
  <w:footnote w:id="1">
    <w:p w14:paraId="00592968" w14:textId="75F3A362" w:rsidR="00EC6D0A" w:rsidRDefault="00EC6D0A">
      <w:pPr>
        <w:pStyle w:val="Lbjegyzetszveg"/>
      </w:pPr>
      <w:r>
        <w:rPr>
          <w:rStyle w:val="Lbjegyzet-hivatkozs"/>
        </w:rPr>
        <w:footnoteRef/>
      </w:r>
      <w:r>
        <w:t xml:space="preserve"> Részletesebben a függelékben</w:t>
      </w:r>
      <w:bookmarkStart w:id="0" w:name="_GoBack"/>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191DF1"/>
    <w:multiLevelType w:val="hybridMultilevel"/>
    <w:tmpl w:val="CF081526"/>
    <w:lvl w:ilvl="0" w:tplc="459CF03C">
      <w:start w:val="1"/>
      <w:numFmt w:val="bullet"/>
      <w:lvlText w:val=""/>
      <w:lvlJc w:val="left"/>
      <w:pPr>
        <w:ind w:left="1174" w:hanging="360"/>
      </w:pPr>
      <w:rPr>
        <w:rFonts w:ascii="Symbol" w:hAnsi="Symbol" w:hint="default"/>
        <w:color w:val="C00000"/>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1" w15:restartNumberingAfterBreak="0">
    <w:nsid w:val="6AE47BA9"/>
    <w:multiLevelType w:val="hybridMultilevel"/>
    <w:tmpl w:val="0296850C"/>
    <w:lvl w:ilvl="0" w:tplc="C47E9606">
      <w:start w:val="1"/>
      <w:numFmt w:val="decimal"/>
      <w:lvlText w:val="%1."/>
      <w:lvlJc w:val="left"/>
      <w:pPr>
        <w:ind w:left="1174" w:hanging="360"/>
      </w:pPr>
      <w:rPr>
        <w:rFonts w:hint="default"/>
        <w:b/>
        <w:i w:val="0"/>
        <w:color w:val="C00000"/>
      </w:rPr>
    </w:lvl>
    <w:lvl w:ilvl="1" w:tplc="040E0019" w:tentative="1">
      <w:start w:val="1"/>
      <w:numFmt w:val="lowerLetter"/>
      <w:lvlText w:val="%2."/>
      <w:lvlJc w:val="left"/>
      <w:pPr>
        <w:ind w:left="1894" w:hanging="360"/>
      </w:pPr>
    </w:lvl>
    <w:lvl w:ilvl="2" w:tplc="040E001B" w:tentative="1">
      <w:start w:val="1"/>
      <w:numFmt w:val="lowerRoman"/>
      <w:lvlText w:val="%3."/>
      <w:lvlJc w:val="right"/>
      <w:pPr>
        <w:ind w:left="2614" w:hanging="180"/>
      </w:pPr>
    </w:lvl>
    <w:lvl w:ilvl="3" w:tplc="040E000F" w:tentative="1">
      <w:start w:val="1"/>
      <w:numFmt w:val="decimal"/>
      <w:lvlText w:val="%4."/>
      <w:lvlJc w:val="left"/>
      <w:pPr>
        <w:ind w:left="3334" w:hanging="360"/>
      </w:pPr>
    </w:lvl>
    <w:lvl w:ilvl="4" w:tplc="040E0019" w:tentative="1">
      <w:start w:val="1"/>
      <w:numFmt w:val="lowerLetter"/>
      <w:lvlText w:val="%5."/>
      <w:lvlJc w:val="left"/>
      <w:pPr>
        <w:ind w:left="4054" w:hanging="360"/>
      </w:pPr>
    </w:lvl>
    <w:lvl w:ilvl="5" w:tplc="040E001B" w:tentative="1">
      <w:start w:val="1"/>
      <w:numFmt w:val="lowerRoman"/>
      <w:lvlText w:val="%6."/>
      <w:lvlJc w:val="right"/>
      <w:pPr>
        <w:ind w:left="4774" w:hanging="180"/>
      </w:pPr>
    </w:lvl>
    <w:lvl w:ilvl="6" w:tplc="040E000F" w:tentative="1">
      <w:start w:val="1"/>
      <w:numFmt w:val="decimal"/>
      <w:lvlText w:val="%7."/>
      <w:lvlJc w:val="left"/>
      <w:pPr>
        <w:ind w:left="5494" w:hanging="360"/>
      </w:pPr>
    </w:lvl>
    <w:lvl w:ilvl="7" w:tplc="040E0019" w:tentative="1">
      <w:start w:val="1"/>
      <w:numFmt w:val="lowerLetter"/>
      <w:lvlText w:val="%8."/>
      <w:lvlJc w:val="left"/>
      <w:pPr>
        <w:ind w:left="6214" w:hanging="360"/>
      </w:pPr>
    </w:lvl>
    <w:lvl w:ilvl="8" w:tplc="040E001B" w:tentative="1">
      <w:start w:val="1"/>
      <w:numFmt w:val="lowerRoman"/>
      <w:lvlText w:val="%9."/>
      <w:lvlJc w:val="right"/>
      <w:pPr>
        <w:ind w:left="6934" w:hanging="180"/>
      </w:pPr>
    </w:lvl>
  </w:abstractNum>
  <w:abstractNum w:abstractNumId="2" w15:restartNumberingAfterBreak="0">
    <w:nsid w:val="71786954"/>
    <w:multiLevelType w:val="hybridMultilevel"/>
    <w:tmpl w:val="0DEC6252"/>
    <w:lvl w:ilvl="0" w:tplc="040E0001">
      <w:start w:val="1"/>
      <w:numFmt w:val="bullet"/>
      <w:lvlText w:val=""/>
      <w:lvlJc w:val="left"/>
      <w:pPr>
        <w:ind w:left="1174"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autoHyphenation/>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2C9"/>
    <w:rsid w:val="002A2DAE"/>
    <w:rsid w:val="00564821"/>
    <w:rsid w:val="005D4EFD"/>
    <w:rsid w:val="006C4946"/>
    <w:rsid w:val="00946AC0"/>
    <w:rsid w:val="00B50C55"/>
    <w:rsid w:val="00B76076"/>
    <w:rsid w:val="00BA165F"/>
    <w:rsid w:val="00C61B01"/>
    <w:rsid w:val="00D16BEF"/>
    <w:rsid w:val="00D342C9"/>
    <w:rsid w:val="00D4552F"/>
    <w:rsid w:val="00D524AE"/>
    <w:rsid w:val="00DB771A"/>
    <w:rsid w:val="00E4625F"/>
    <w:rsid w:val="00EA65D6"/>
    <w:rsid w:val="00EB54BA"/>
    <w:rsid w:val="00EC6D0A"/>
    <w:rsid w:val="00F45C03"/>
    <w:rsid w:val="00FB1F2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AF69"/>
  <w15:chartTrackingRefBased/>
  <w15:docId w15:val="{48A222DA-FF10-43A1-B7B5-B91BE3CB4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F45C03"/>
    <w:pPr>
      <w:widowControl w:val="0"/>
      <w:spacing w:after="60" w:line="240" w:lineRule="auto"/>
      <w:ind w:firstLine="454"/>
      <w:jc w:val="both"/>
    </w:pPr>
    <w:rPr>
      <w:rFonts w:ascii="Times New Roman" w:hAnsi="Times New Roman"/>
      <w:sz w:val="24"/>
    </w:rPr>
  </w:style>
  <w:style w:type="paragraph" w:styleId="Cmsor1">
    <w:name w:val="heading 1"/>
    <w:basedOn w:val="Norml"/>
    <w:next w:val="Norml"/>
    <w:link w:val="Cmsor1Char"/>
    <w:uiPriority w:val="9"/>
    <w:qFormat/>
    <w:rsid w:val="00B76076"/>
    <w:pPr>
      <w:keepNext/>
      <w:keepLines/>
      <w:spacing w:after="840"/>
      <w:ind w:firstLine="0"/>
      <w:outlineLvl w:val="0"/>
    </w:pPr>
    <w:rPr>
      <w:rFonts w:ascii="Arial" w:eastAsiaTheme="majorEastAsia" w:hAnsi="Arial" w:cstheme="majorBidi"/>
      <w:b/>
      <w:color w:val="C00000"/>
      <w:sz w:val="48"/>
      <w:szCs w:val="32"/>
    </w:rPr>
  </w:style>
  <w:style w:type="paragraph" w:styleId="Cmsor2">
    <w:name w:val="heading 2"/>
    <w:basedOn w:val="Norml"/>
    <w:next w:val="Norml"/>
    <w:link w:val="Cmsor2Char"/>
    <w:uiPriority w:val="9"/>
    <w:unhideWhenUsed/>
    <w:qFormat/>
    <w:rsid w:val="00EA65D6"/>
    <w:pPr>
      <w:keepNext/>
      <w:keepLines/>
      <w:spacing w:before="480" w:after="360"/>
      <w:ind w:firstLine="0"/>
      <w:outlineLvl w:val="1"/>
    </w:pPr>
    <w:rPr>
      <w:rFonts w:ascii="Arial" w:eastAsiaTheme="majorEastAsia" w:hAnsi="Arial" w:cstheme="majorBidi"/>
      <w:b/>
      <w:i/>
      <w:color w:val="C00000"/>
      <w:sz w:val="36"/>
      <w:szCs w:val="26"/>
    </w:rPr>
  </w:style>
  <w:style w:type="paragraph" w:styleId="Cmsor3">
    <w:name w:val="heading 3"/>
    <w:basedOn w:val="Norml"/>
    <w:next w:val="Norml"/>
    <w:link w:val="Cmsor3Char"/>
    <w:uiPriority w:val="9"/>
    <w:unhideWhenUsed/>
    <w:qFormat/>
    <w:rsid w:val="00EA65D6"/>
    <w:pPr>
      <w:keepNext/>
      <w:keepLines/>
      <w:spacing w:before="360" w:after="240"/>
      <w:ind w:firstLine="0"/>
      <w:outlineLvl w:val="2"/>
    </w:pPr>
    <w:rPr>
      <w:rFonts w:ascii="Arial" w:eastAsiaTheme="majorEastAsia" w:hAnsi="Arial" w:cstheme="majorBidi"/>
      <w:b/>
      <w:smallCaps/>
      <w:color w:val="C00000"/>
      <w:sz w:val="28"/>
      <w:szCs w:val="24"/>
    </w:rPr>
  </w:style>
  <w:style w:type="paragraph" w:styleId="Cmsor4">
    <w:name w:val="heading 4"/>
    <w:basedOn w:val="Norml"/>
    <w:next w:val="Norml"/>
    <w:link w:val="Cmsor4Char"/>
    <w:uiPriority w:val="9"/>
    <w:semiHidden/>
    <w:unhideWhenUsed/>
    <w:qFormat/>
    <w:rsid w:val="00EA65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76076"/>
    <w:rPr>
      <w:rFonts w:ascii="Arial" w:eastAsiaTheme="majorEastAsia" w:hAnsi="Arial" w:cstheme="majorBidi"/>
      <w:b/>
      <w:color w:val="C00000"/>
      <w:sz w:val="48"/>
      <w:szCs w:val="32"/>
    </w:rPr>
  </w:style>
  <w:style w:type="character" w:customStyle="1" w:styleId="Cmsor2Char">
    <w:name w:val="Címsor 2 Char"/>
    <w:basedOn w:val="Bekezdsalapbettpusa"/>
    <w:link w:val="Cmsor2"/>
    <w:uiPriority w:val="9"/>
    <w:rsid w:val="00EA65D6"/>
    <w:rPr>
      <w:rFonts w:ascii="Arial" w:eastAsiaTheme="majorEastAsia" w:hAnsi="Arial" w:cstheme="majorBidi"/>
      <w:b/>
      <w:i/>
      <w:color w:val="C00000"/>
      <w:sz w:val="36"/>
      <w:szCs w:val="26"/>
    </w:rPr>
  </w:style>
  <w:style w:type="character" w:customStyle="1" w:styleId="Cmsor3Char">
    <w:name w:val="Címsor 3 Char"/>
    <w:basedOn w:val="Bekezdsalapbettpusa"/>
    <w:link w:val="Cmsor3"/>
    <w:uiPriority w:val="9"/>
    <w:rsid w:val="00EA65D6"/>
    <w:rPr>
      <w:rFonts w:ascii="Arial" w:eastAsiaTheme="majorEastAsia" w:hAnsi="Arial" w:cstheme="majorBidi"/>
      <w:b/>
      <w:smallCaps/>
      <w:color w:val="C00000"/>
      <w:sz w:val="28"/>
      <w:szCs w:val="24"/>
    </w:rPr>
  </w:style>
  <w:style w:type="character" w:customStyle="1" w:styleId="Cmsor4Char">
    <w:name w:val="Címsor 4 Char"/>
    <w:basedOn w:val="Bekezdsalapbettpusa"/>
    <w:link w:val="Cmsor4"/>
    <w:uiPriority w:val="9"/>
    <w:semiHidden/>
    <w:rsid w:val="00EA65D6"/>
    <w:rPr>
      <w:rFonts w:asciiTheme="majorHAnsi" w:eastAsiaTheme="majorEastAsia" w:hAnsiTheme="majorHAnsi" w:cstheme="majorBidi"/>
      <w:i/>
      <w:iCs/>
      <w:color w:val="2F5496" w:themeColor="accent1" w:themeShade="BF"/>
      <w:sz w:val="24"/>
    </w:rPr>
  </w:style>
  <w:style w:type="paragraph" w:customStyle="1" w:styleId="bevezets">
    <w:name w:val="bevezetés"/>
    <w:basedOn w:val="Norml"/>
    <w:link w:val="bevezetsChar"/>
    <w:qFormat/>
    <w:rsid w:val="00EA65D6"/>
    <w:pPr>
      <w:pBdr>
        <w:left w:val="single" w:sz="6" w:space="4" w:color="525252" w:themeColor="accent3" w:themeShade="80"/>
      </w:pBdr>
      <w:ind w:left="1134" w:firstLine="0"/>
    </w:pPr>
    <w:rPr>
      <w:i/>
    </w:rPr>
  </w:style>
  <w:style w:type="paragraph" w:styleId="Lbjegyzetszveg">
    <w:name w:val="footnote text"/>
    <w:basedOn w:val="Norml"/>
    <w:link w:val="LbjegyzetszvegChar"/>
    <w:uiPriority w:val="99"/>
    <w:semiHidden/>
    <w:unhideWhenUsed/>
    <w:rsid w:val="00EC6D0A"/>
    <w:pPr>
      <w:spacing w:after="0"/>
    </w:pPr>
    <w:rPr>
      <w:sz w:val="20"/>
      <w:szCs w:val="20"/>
    </w:rPr>
  </w:style>
  <w:style w:type="character" w:customStyle="1" w:styleId="bevezetsChar">
    <w:name w:val="bevezetés Char"/>
    <w:basedOn w:val="Cmsor3Char"/>
    <w:link w:val="bevezets"/>
    <w:rsid w:val="00EA65D6"/>
    <w:rPr>
      <w:rFonts w:ascii="Times New Roman" w:eastAsiaTheme="majorEastAsia" w:hAnsi="Times New Roman" w:cstheme="majorBidi"/>
      <w:b w:val="0"/>
      <w:i/>
      <w:smallCaps w:val="0"/>
      <w:color w:val="C00000"/>
      <w:sz w:val="24"/>
      <w:szCs w:val="24"/>
    </w:rPr>
  </w:style>
  <w:style w:type="character" w:customStyle="1" w:styleId="LbjegyzetszvegChar">
    <w:name w:val="Lábjegyzetszöveg Char"/>
    <w:basedOn w:val="Bekezdsalapbettpusa"/>
    <w:link w:val="Lbjegyzetszveg"/>
    <w:uiPriority w:val="99"/>
    <w:semiHidden/>
    <w:rsid w:val="00EC6D0A"/>
    <w:rPr>
      <w:rFonts w:ascii="Times New Roman" w:hAnsi="Times New Roman"/>
      <w:sz w:val="20"/>
      <w:szCs w:val="20"/>
    </w:rPr>
  </w:style>
  <w:style w:type="character" w:styleId="Lbjegyzet-hivatkozs">
    <w:name w:val="footnote reference"/>
    <w:basedOn w:val="Bekezdsalapbettpusa"/>
    <w:uiPriority w:val="99"/>
    <w:semiHidden/>
    <w:unhideWhenUsed/>
    <w:rsid w:val="00EC6D0A"/>
    <w:rPr>
      <w:vertAlign w:val="superscript"/>
    </w:rPr>
  </w:style>
  <w:style w:type="table" w:styleId="Rcsostblzat">
    <w:name w:val="Table Grid"/>
    <w:basedOn w:val="Normltblzat"/>
    <w:uiPriority w:val="39"/>
    <w:rsid w:val="00EC6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B50C55"/>
    <w:pPr>
      <w:ind w:left="720"/>
      <w:contextualSpacing/>
    </w:pPr>
  </w:style>
  <w:style w:type="paragraph" w:styleId="lfej">
    <w:name w:val="header"/>
    <w:basedOn w:val="Norml"/>
    <w:link w:val="lfejChar"/>
    <w:uiPriority w:val="99"/>
    <w:unhideWhenUsed/>
    <w:rsid w:val="00FB1F2C"/>
    <w:pPr>
      <w:tabs>
        <w:tab w:val="center" w:pos="4536"/>
        <w:tab w:val="right" w:pos="9072"/>
      </w:tabs>
      <w:spacing w:after="0"/>
    </w:pPr>
  </w:style>
  <w:style w:type="character" w:customStyle="1" w:styleId="lfejChar">
    <w:name w:val="Élőfej Char"/>
    <w:basedOn w:val="Bekezdsalapbettpusa"/>
    <w:link w:val="lfej"/>
    <w:uiPriority w:val="99"/>
    <w:rsid w:val="00FB1F2C"/>
    <w:rPr>
      <w:rFonts w:ascii="Times New Roman" w:hAnsi="Times New Roman"/>
      <w:sz w:val="24"/>
    </w:rPr>
  </w:style>
  <w:style w:type="paragraph" w:styleId="llb">
    <w:name w:val="footer"/>
    <w:basedOn w:val="Norml"/>
    <w:link w:val="llbChar"/>
    <w:uiPriority w:val="99"/>
    <w:unhideWhenUsed/>
    <w:rsid w:val="00FB1F2C"/>
    <w:pPr>
      <w:tabs>
        <w:tab w:val="center" w:pos="4536"/>
        <w:tab w:val="right" w:pos="9072"/>
      </w:tabs>
      <w:spacing w:after="0"/>
    </w:pPr>
  </w:style>
  <w:style w:type="character" w:customStyle="1" w:styleId="llbChar">
    <w:name w:val="Élőláb Char"/>
    <w:basedOn w:val="Bekezdsalapbettpusa"/>
    <w:link w:val="llb"/>
    <w:uiPriority w:val="99"/>
    <w:rsid w:val="00FB1F2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5A0F5-C20F-4E9C-B0C7-50E0888AC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1035</Words>
  <Characters>7146</Characters>
  <Application>Microsoft Office Word</Application>
  <DocSecurity>0</DocSecurity>
  <Lines>59</Lines>
  <Paragraphs>16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merkur07</dc:creator>
  <cp:keywords/>
  <dc:description/>
  <cp:lastModifiedBy>merkur07</cp:lastModifiedBy>
  <cp:revision>15</cp:revision>
  <dcterms:created xsi:type="dcterms:W3CDTF">2024-12-03T11:01:00Z</dcterms:created>
  <dcterms:modified xsi:type="dcterms:W3CDTF">2024-12-03T11:40:00Z</dcterms:modified>
</cp:coreProperties>
</file>