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20DB" w14:textId="77777777" w:rsidR="00EF7287" w:rsidRDefault="00EF7287" w:rsidP="00F5457A">
      <w:pPr>
        <w:pStyle w:val="Cmsor1"/>
      </w:pPr>
      <w:r>
        <w:t>Tölgy, árnyat adó őshonos fa</w:t>
      </w:r>
    </w:p>
    <w:p w14:paraId="26E865ED" w14:textId="238ECBB6" w:rsidR="00EF7287" w:rsidRDefault="003E617B" w:rsidP="00F5457A">
      <w:r>
        <w:rPr>
          <w:noProof/>
        </w:rPr>
        <w:drawing>
          <wp:anchor distT="0" distB="0" distL="114300" distR="114300" simplePos="0" relativeHeight="251658240" behindDoc="1" locked="0" layoutInCell="1" allowOverlap="1" wp14:anchorId="189DDB12" wp14:editId="2C100704">
            <wp:simplePos x="0" y="0"/>
            <wp:positionH relativeFrom="margin">
              <wp:align>center</wp:align>
            </wp:positionH>
            <wp:positionV relativeFrom="paragraph">
              <wp:posOffset>473075</wp:posOffset>
            </wp:positionV>
            <wp:extent cx="3599815" cy="2003425"/>
            <wp:effectExtent l="0" t="0" r="153035" b="149225"/>
            <wp:wrapTopAndBottom/>
            <wp:docPr id="1075143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9815" cy="2003425"/>
                    </a:xfrm>
                    <a:prstGeom prst="rect">
                      <a:avLst/>
                    </a:prstGeom>
                    <a:noFill/>
                    <a:ln>
                      <a:noFill/>
                    </a:ln>
                    <a:effectLst>
                      <a:outerShdw blurRad="50800" dist="127000" dir="2700000" algn="tl" rotWithShape="0">
                        <a:prstClr val="black">
                          <a:alpha val="40000"/>
                        </a:prstClr>
                      </a:outerShdw>
                    </a:effectLst>
                  </pic:spPr>
                </pic:pic>
              </a:graphicData>
            </a:graphic>
          </wp:anchor>
        </w:drawing>
      </w:r>
      <w:r w:rsidR="00EF7287">
        <w:t>A jellegzetes koronájú tölgyfát házi kertbe vagy nagyobb, parkhoz hasonló kertbe szoliterként</w:t>
      </w:r>
      <w:r>
        <w:rPr>
          <w:rStyle w:val="Vgjegyzet-hivatkozs"/>
        </w:rPr>
        <w:endnoteReference w:customMarkFollows="1" w:id="1"/>
        <w:t>*</w:t>
      </w:r>
      <w:r w:rsidR="00EF7287">
        <w:t xml:space="preserve"> ültethetjük.</w:t>
      </w:r>
    </w:p>
    <w:p w14:paraId="3C9AEC05" w14:textId="7C1231EB" w:rsidR="00EF7287" w:rsidRDefault="00EF7287" w:rsidP="00F5457A">
      <w:pPr>
        <w:pStyle w:val="Cmsor2"/>
      </w:pPr>
      <w:r>
        <w:t>Tölgyfák és jellemzőik</w:t>
      </w:r>
    </w:p>
    <w:p w14:paraId="1E5D5B21" w14:textId="77777777" w:rsidR="00EF7287" w:rsidRDefault="00EF7287" w:rsidP="00F5457A">
      <w:r>
        <w:t xml:space="preserve">A tölgy nemzetséghez világszerte 450 faj tartozik, kertjeinkben azonban csak néhány található meg. A tölgyek rendszerint magasra </w:t>
      </w:r>
      <w:proofErr w:type="spellStart"/>
      <w:r>
        <w:t>növő</w:t>
      </w:r>
      <w:proofErr w:type="spellEnd"/>
      <w:r>
        <w:t>, széles koronát nevelő lombhullató fák. Leveleik ősszel sárgára vagy vörösesbarnára színeződnek. Melegebb éghajlaton, például a Földközi-tenger medencéje körül, bokorfa termetű, örökzöld fajai is élnek. A tölgyek jellegzetessége az erősen karéjos levél és az ovális alakú makktermés.</w:t>
      </w:r>
    </w:p>
    <w:p w14:paraId="7E7DB642" w14:textId="77777777" w:rsidR="00EF7287" w:rsidRDefault="00EF7287" w:rsidP="00F5457A">
      <w:pPr>
        <w:pStyle w:val="Cmsor3"/>
      </w:pPr>
      <w:r>
        <w:t>Csertölgy</w:t>
      </w:r>
    </w:p>
    <w:p w14:paraId="37C607CD" w14:textId="77777777" w:rsidR="00EF7287" w:rsidRDefault="00EF7287" w:rsidP="00F5457A">
      <w:r>
        <w:t xml:space="preserve">A csertölgy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cerris</w:t>
      </w:r>
      <w:proofErr w:type="spellEnd"/>
      <w:r w:rsidRPr="003E617B">
        <w:rPr>
          <w:i/>
          <w:iCs/>
        </w:rPr>
        <w:t>)</w:t>
      </w:r>
      <w:r>
        <w:t xml:space="preserve"> széles kúpos koronájú, 25 m magasra </w:t>
      </w:r>
      <w:proofErr w:type="spellStart"/>
      <w:r>
        <w:t>növő</w:t>
      </w:r>
      <w:proofErr w:type="spellEnd"/>
      <w:r>
        <w:t xml:space="preserve"> fa.</w:t>
      </w:r>
    </w:p>
    <w:p w14:paraId="432606D5" w14:textId="77777777" w:rsidR="00EF7287" w:rsidRDefault="00EF7287" w:rsidP="00F5457A">
      <w:pPr>
        <w:pStyle w:val="Cmsor3"/>
      </w:pPr>
      <w:r>
        <w:t>Magyar tölgy</w:t>
      </w:r>
    </w:p>
    <w:p w14:paraId="24E0FE89" w14:textId="77777777" w:rsidR="00EF7287" w:rsidRDefault="00EF7287" w:rsidP="00F5457A">
      <w:r>
        <w:t xml:space="preserve">A magyar 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frainetto</w:t>
      </w:r>
      <w:proofErr w:type="spellEnd"/>
      <w:r w:rsidRPr="003E617B">
        <w:rPr>
          <w:i/>
          <w:iCs/>
        </w:rPr>
        <w:t>)</w:t>
      </w:r>
      <w:r>
        <w:t xml:space="preserve"> ugyancsak eléri ezt a magasságot, de alakja sokáig hosszúkás tojásdad marad. Ágai csak idősebb korban ereszkednek alá, festői képet nyújtva.</w:t>
      </w:r>
    </w:p>
    <w:p w14:paraId="6691897C" w14:textId="77777777" w:rsidR="00EF7287" w:rsidRDefault="00EF7287" w:rsidP="00F5457A">
      <w:pPr>
        <w:pStyle w:val="Cmsor3"/>
      </w:pPr>
      <w:r>
        <w:t>Mocsári tölgy</w:t>
      </w:r>
    </w:p>
    <w:p w14:paraId="78545154" w14:textId="46325FFC" w:rsidR="00EF7287" w:rsidRDefault="00D76DA8" w:rsidP="00F5457A">
      <w:r>
        <w:rPr>
          <w:noProof/>
        </w:rPr>
        <mc:AlternateContent>
          <mc:Choice Requires="wps">
            <w:drawing>
              <wp:anchor distT="45720" distB="45720" distL="114300" distR="114300" simplePos="0" relativeHeight="251661312" behindDoc="0" locked="0" layoutInCell="1" allowOverlap="1" wp14:anchorId="159919CC" wp14:editId="106F273B">
                <wp:simplePos x="0" y="0"/>
                <wp:positionH relativeFrom="margin">
                  <wp:posOffset>2538730</wp:posOffset>
                </wp:positionH>
                <wp:positionV relativeFrom="paragraph">
                  <wp:posOffset>2803221</wp:posOffset>
                </wp:positionV>
                <wp:extent cx="826770" cy="1404620"/>
                <wp:effectExtent l="0" t="0" r="0" b="0"/>
                <wp:wrapNone/>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1404620"/>
                        </a:xfrm>
                        <a:prstGeom prst="rect">
                          <a:avLst/>
                        </a:prstGeom>
                        <a:noFill/>
                        <a:ln w="9525">
                          <a:noFill/>
                          <a:miter lim="800000"/>
                          <a:headEnd/>
                          <a:tailEnd/>
                        </a:ln>
                      </wps:spPr>
                      <wps:txbx>
                        <w:txbxContent>
                          <w:p w14:paraId="77AD1603" w14:textId="7D6B608B" w:rsidR="00D76DA8" w:rsidRPr="00D76DA8" w:rsidRDefault="00D76DA8">
                            <w:pPr>
                              <w:rPr>
                                <w:i/>
                                <w:iCs/>
                                <w:sz w:val="18"/>
                                <w:szCs w:val="18"/>
                              </w:rPr>
                            </w:pPr>
                            <w:r w:rsidRPr="00D76DA8">
                              <w:rPr>
                                <w:i/>
                                <w:iCs/>
                                <w:sz w:val="18"/>
                                <w:szCs w:val="18"/>
                              </w:rPr>
                              <w:t>Mocsári tölgy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9919CC" id="_x0000_t202" coordsize="21600,21600" o:spt="202" path="m,l,21600r21600,l21600,xe">
                <v:stroke joinstyle="miter"/>
                <v:path gradientshapeok="t" o:connecttype="rect"/>
              </v:shapetype>
              <v:shape id="Szövegdoboz 2" o:spid="_x0000_s1026" type="#_x0000_t202" style="position:absolute;left:0;text-align:left;margin-left:199.9pt;margin-top:220.75pt;width:65.1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" filled="f" stroked="f">
                <v:textbox style="mso-fit-shape-to-text:t">
                  <w:txbxContent>
                    <w:p w14:paraId="77AD1603" w14:textId="7D6B608B" w:rsidR="00D76DA8" w:rsidRPr="00D76DA8" w:rsidRDefault="00D76DA8">
                      <w:pPr>
                        <w:rPr>
                          <w:i/>
                          <w:iCs/>
                          <w:sz w:val="18"/>
                          <w:szCs w:val="18"/>
                        </w:rPr>
                      </w:pPr>
                      <w:r w:rsidRPr="00D76DA8">
                        <w:rPr>
                          <w:i/>
                          <w:iCs/>
                          <w:sz w:val="18"/>
                          <w:szCs w:val="18"/>
                        </w:rPr>
                        <w:t>Mocsári tölgy</w:t>
                      </w:r>
                    </w:p>
                  </w:txbxContent>
                </v:textbox>
                <w10:wrap anchorx="margin"/>
              </v:shape>
            </w:pict>
          </mc:Fallback>
        </mc:AlternateContent>
      </w:r>
      <w:r>
        <w:rPr>
          <w:noProof/>
        </w:rPr>
        <w:drawing>
          <wp:anchor distT="0" distB="0" distL="114300" distR="114300" simplePos="0" relativeHeight="251659264" behindDoc="0" locked="0" layoutInCell="1" allowOverlap="1" wp14:anchorId="1C2D6A4E" wp14:editId="7B3CC01B">
            <wp:simplePos x="0" y="0"/>
            <wp:positionH relativeFrom="margin">
              <wp:align>center</wp:align>
            </wp:positionH>
            <wp:positionV relativeFrom="paragraph">
              <wp:posOffset>597894</wp:posOffset>
            </wp:positionV>
            <wp:extent cx="2159635" cy="2159635"/>
            <wp:effectExtent l="0" t="0" r="145415" b="145415"/>
            <wp:wrapTopAndBottom/>
            <wp:docPr id="586897394" name="Kép 2" descr="Fotó őszi fákról, amely természetes tájat és évszakváltást mutat be. Zöld gyep fölött sárga, narancssárga és vörös lombkoronák láthatók, háttérben borús égbolttal.&#10;&#10;Előfordulhat, hogy az AI által létrehozott tartalom helytele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7394" name="Kép 2" descr="Fotó őszi fákról, amely természetes tájat és évszakváltást mutat be. Zöld gyep fölött sárga, narancssárga és vörös lombkoronák láthatók, háttérben borús égbolttal.&#10;&#10;Előfordulhat, hogy az AI által létrehozott tartalom helytelen.">
                      <a:extLst>
                        <a:ext uri="{C183D7F6-B498-43B3-948B-1728B52AA6E4}">
                          <adec:decorative xmlns:adec="http://schemas.microsoft.com/office/drawing/2017/decorative" val="0"/>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a:effectLst>
                      <a:outerShdw blurRad="50800" dist="127000" dir="2700000" algn="tl" rotWithShape="0">
                        <a:prstClr val="black">
                          <a:alpha val="40000"/>
                        </a:prstClr>
                      </a:outerShdw>
                    </a:effectLst>
                  </pic:spPr>
                </pic:pic>
              </a:graphicData>
            </a:graphic>
          </wp:anchor>
        </w:drawing>
      </w:r>
      <w:r w:rsidR="00EF7287">
        <w:t xml:space="preserve">A mocsári tölgy </w:t>
      </w:r>
      <w:r w:rsidR="00EF7287" w:rsidRPr="003E617B">
        <w:rPr>
          <w:i/>
          <w:iCs/>
        </w:rPr>
        <w:t>(</w:t>
      </w:r>
      <w:proofErr w:type="spellStart"/>
      <w:r w:rsidR="00EF7287" w:rsidRPr="003E617B">
        <w:rPr>
          <w:i/>
          <w:iCs/>
        </w:rPr>
        <w:t>Quercus</w:t>
      </w:r>
      <w:proofErr w:type="spellEnd"/>
      <w:r w:rsidR="00EF7287" w:rsidRPr="003E617B">
        <w:rPr>
          <w:i/>
          <w:iCs/>
        </w:rPr>
        <w:t xml:space="preserve"> </w:t>
      </w:r>
      <w:proofErr w:type="spellStart"/>
      <w:r w:rsidR="00EF7287" w:rsidRPr="003E617B">
        <w:rPr>
          <w:i/>
          <w:iCs/>
        </w:rPr>
        <w:t>palustris</w:t>
      </w:r>
      <w:proofErr w:type="spellEnd"/>
      <w:r w:rsidR="00EF7287" w:rsidRPr="003E617B">
        <w:rPr>
          <w:i/>
          <w:iCs/>
        </w:rPr>
        <w:t>)</w:t>
      </w:r>
      <w:r w:rsidR="00EF7287">
        <w:t xml:space="preserve"> általában csak 15-20 m magasra nő, koronája szabályos kúp alakú, egyenes törzse a korona csúcsáig ér. Ősszel vörösre/bordóra színeződik lomkoronája.</w:t>
      </w:r>
      <w:r w:rsidRPr="00D76DA8">
        <w:rPr>
          <w:noProof/>
        </w:rPr>
        <w:t xml:space="preserve"> </w:t>
      </w:r>
    </w:p>
    <w:p w14:paraId="55C10A50" w14:textId="69408C43" w:rsidR="00EF7287" w:rsidRDefault="00EF7287" w:rsidP="00F5457A">
      <w:pPr>
        <w:pStyle w:val="Cmsor3"/>
      </w:pPr>
      <w:r>
        <w:lastRenderedPageBreak/>
        <w:t>Kocsánytalan tölgy</w:t>
      </w:r>
    </w:p>
    <w:p w14:paraId="69B57035" w14:textId="77777777" w:rsidR="00EF7287" w:rsidRDefault="00EF7287" w:rsidP="00F5457A">
      <w:r>
        <w:t xml:space="preserve">A kocsánytalan 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petraea</w:t>
      </w:r>
      <w:proofErr w:type="spellEnd"/>
      <w:r w:rsidRPr="003E617B">
        <w:rPr>
          <w:i/>
          <w:iCs/>
        </w:rPr>
        <w:t>)</w:t>
      </w:r>
      <w:r>
        <w:t xml:space="preserve"> gyakran ültetett, nálunk is honos faj. 20-25 m magasra </w:t>
      </w:r>
      <w:proofErr w:type="gramStart"/>
      <w:r>
        <w:t>nő,</w:t>
      </w:r>
      <w:proofErr w:type="gramEnd"/>
      <w:r>
        <w:t xml:space="preserve"> és széles kúpos koronát nevel.</w:t>
      </w:r>
    </w:p>
    <w:p w14:paraId="709E9697" w14:textId="77777777" w:rsidR="00EF7287" w:rsidRDefault="00EF7287" w:rsidP="00F5457A">
      <w:pPr>
        <w:pStyle w:val="Cmsor3"/>
      </w:pPr>
      <w:r>
        <w:t>Kocsányos tölgy</w:t>
      </w:r>
    </w:p>
    <w:p w14:paraId="0F0409EE" w14:textId="30BE9A70" w:rsidR="00EF7287" w:rsidRDefault="00EF7287" w:rsidP="00F5457A">
      <w:r>
        <w:t xml:space="preserve">A kocsányos 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robur</w:t>
      </w:r>
      <w:proofErr w:type="spellEnd"/>
      <w:r w:rsidRPr="003E617B">
        <w:rPr>
          <w:i/>
          <w:iCs/>
        </w:rPr>
        <w:t>)</w:t>
      </w:r>
      <w:r w:rsidR="003E617B">
        <w:t xml:space="preserve"> </w:t>
      </w:r>
      <w:r>
        <w:t>tekintélyes méretű, ugyancsak honos fafaj, amely idős korára festői formát nevel, ágai jellegzetesen görcsösek lesznek. Magassága meghaladhatja a 30 métert.</w:t>
      </w:r>
    </w:p>
    <w:p w14:paraId="28FDB8AB" w14:textId="3C85E38E" w:rsidR="00EF7287" w:rsidRDefault="00EF7287" w:rsidP="00F5457A">
      <w:r>
        <w:t xml:space="preserve">Az oszlopos kocsányos 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robur</w:t>
      </w:r>
      <w:proofErr w:type="spellEnd"/>
      <w:r w:rsidRPr="003E617B">
        <w:rPr>
          <w:i/>
          <w:iCs/>
        </w:rPr>
        <w:t xml:space="preserve"> </w:t>
      </w:r>
      <w:r w:rsidRPr="003E617B">
        <w:rPr>
          <w:i/>
          <w:iCs/>
        </w:rPr>
        <w:t>„</w:t>
      </w:r>
      <w:proofErr w:type="spellStart"/>
      <w:r w:rsidRPr="003E617B">
        <w:rPr>
          <w:i/>
          <w:iCs/>
        </w:rPr>
        <w:t>Fastigiata</w:t>
      </w:r>
      <w:proofErr w:type="spellEnd"/>
      <w:r w:rsidRPr="003E617B">
        <w:rPr>
          <w:i/>
          <w:iCs/>
        </w:rPr>
        <w:t>”</w:t>
      </w:r>
      <w:r w:rsidRPr="003E617B">
        <w:rPr>
          <w:i/>
          <w:iCs/>
        </w:rPr>
        <w:t>)</w:t>
      </w:r>
      <w:r>
        <w:t xml:space="preserve"> gyakrabban fordul elő házi kertekben vagy épületek közelében. Oszlopos termete miatt kevesebb helyet foglal, mint a többi tölgyfaj, és mindössze 15 m magasra nő. A </w:t>
      </w:r>
      <w:r>
        <w:t>„</w:t>
      </w:r>
      <w:proofErr w:type="spellStart"/>
      <w:r>
        <w:t>Fastigiata</w:t>
      </w:r>
      <w:proofErr w:type="spellEnd"/>
      <w:r>
        <w:t xml:space="preserve"> </w:t>
      </w:r>
      <w:proofErr w:type="spellStart"/>
      <w:r>
        <w:t>Purpurea</w:t>
      </w:r>
      <w:proofErr w:type="spellEnd"/>
      <w:r>
        <w:t>”</w:t>
      </w:r>
      <w:r>
        <w:t xml:space="preserve"> fajta levelei kihajtáskor sötétvörösek. A </w:t>
      </w:r>
      <w:r>
        <w:t>„</w:t>
      </w:r>
      <w:proofErr w:type="spellStart"/>
      <w:r>
        <w:t>Concordia</w:t>
      </w:r>
      <w:proofErr w:type="spellEnd"/>
      <w:r>
        <w:t>”</w:t>
      </w:r>
      <w:r>
        <w:t xml:space="preserve"> fajta levelei lombfakadáskor sárgák. Szerényebb termete miatt kis kertekben is elfér.</w:t>
      </w:r>
    </w:p>
    <w:p w14:paraId="28A23D5B" w14:textId="77777777" w:rsidR="00EF7287" w:rsidRDefault="00EF7287" w:rsidP="00F5457A">
      <w:pPr>
        <w:pStyle w:val="Cmsor3"/>
      </w:pPr>
      <w:r>
        <w:t>Amerikai vöröstölgy</w:t>
      </w:r>
    </w:p>
    <w:p w14:paraId="73189F9A" w14:textId="4C669531" w:rsidR="00EF7287" w:rsidRDefault="00EF7287" w:rsidP="00F5457A">
      <w:r>
        <w:t xml:space="preserve">Az amerikai vöröstölgy </w:t>
      </w:r>
      <w:r w:rsidRPr="003E617B">
        <w:rPr>
          <w:i/>
          <w:iCs/>
        </w:rPr>
        <w:t>(</w:t>
      </w:r>
      <w:proofErr w:type="spellStart"/>
      <w:r w:rsidRPr="003E617B">
        <w:rPr>
          <w:i/>
          <w:iCs/>
        </w:rPr>
        <w:t>Quercus</w:t>
      </w:r>
      <w:proofErr w:type="spellEnd"/>
      <w:r w:rsidRPr="003E617B">
        <w:rPr>
          <w:i/>
          <w:iCs/>
        </w:rPr>
        <w:t xml:space="preserve"> </w:t>
      </w:r>
      <w:proofErr w:type="spellStart"/>
      <w:r w:rsidRPr="003E617B">
        <w:rPr>
          <w:i/>
          <w:iCs/>
        </w:rPr>
        <w:t>rubra</w:t>
      </w:r>
      <w:proofErr w:type="spellEnd"/>
      <w:r w:rsidRPr="003E617B">
        <w:rPr>
          <w:i/>
          <w:iCs/>
        </w:rPr>
        <w:t>)</w:t>
      </w:r>
      <w:r w:rsidR="003E617B">
        <w:t xml:space="preserve"> </w:t>
      </w:r>
      <w:r>
        <w:t>gyorsabban nő, mint a nálunk honos tölgyfajok. Magassága elérheti, sőt meghaladhatja a 30 métert, koronája széles kúpos formájú.</w:t>
      </w:r>
    </w:p>
    <w:p w14:paraId="12AFC518" w14:textId="2C06D683" w:rsidR="00EF7287" w:rsidRDefault="00D76DA8" w:rsidP="00F5457A">
      <w:pPr>
        <w:pStyle w:val="Cmsor2"/>
      </w:pPr>
      <w:r>
        <w:rPr>
          <w:noProof/>
        </w:rPr>
        <mc:AlternateContent>
          <mc:Choice Requires="wps">
            <w:drawing>
              <wp:anchor distT="0" distB="0" distL="114300" distR="114300" simplePos="0" relativeHeight="251663360" behindDoc="0" locked="0" layoutInCell="1" allowOverlap="1" wp14:anchorId="1D601ADC" wp14:editId="3138569E">
                <wp:simplePos x="0" y="0"/>
                <wp:positionH relativeFrom="column">
                  <wp:posOffset>30701</wp:posOffset>
                </wp:positionH>
                <wp:positionV relativeFrom="paragraph">
                  <wp:posOffset>430364</wp:posOffset>
                </wp:positionV>
                <wp:extent cx="5907819" cy="500933"/>
                <wp:effectExtent l="0" t="0" r="0" b="0"/>
                <wp:wrapNone/>
                <wp:docPr id="566884418" name="Szövegdoboz 5"/>
                <wp:cNvGraphicFramePr/>
                <a:graphic xmlns:a="http://schemas.openxmlformats.org/drawingml/2006/main">
                  <a:graphicData uri="http://schemas.microsoft.com/office/word/2010/wordprocessingShape">
                    <wps:wsp>
                      <wps:cNvSpPr txBox="1"/>
                      <wps:spPr>
                        <a:xfrm>
                          <a:off x="0" y="0"/>
                          <a:ext cx="5907819" cy="500933"/>
                        </a:xfrm>
                        <a:prstGeom prst="rect">
                          <a:avLst/>
                        </a:prstGeom>
                        <a:noFill/>
                        <a:ln w="6350">
                          <a:noFill/>
                        </a:ln>
                      </wps:spPr>
                      <wps:txbx>
                        <w:txbxContent>
                          <w:p w14:paraId="0B08EF6F" w14:textId="77777777" w:rsidR="00D76DA8" w:rsidRPr="00D76DA8" w:rsidRDefault="00D76DA8" w:rsidP="00F5457A">
                            <w:pPr>
                              <w:jc w:val="left"/>
                              <w:rPr>
                                <w:color w:val="FFFFFF" w:themeColor="background1"/>
                              </w:rPr>
                            </w:pPr>
                            <w:r w:rsidRPr="00D76DA8">
                              <w:rPr>
                                <w:color w:val="FFFFFF" w:themeColor="background1"/>
                              </w:rPr>
                              <w:t xml:space="preserve">Az első években kéregőrleménnyel takarjuk a talajt a fiatal tölgy gyökérzónája felett, hogy más növények ne vonhassák el tőle a tápanyagokat! </w:t>
                            </w:r>
                          </w:p>
                          <w:p w14:paraId="51F67805" w14:textId="77777777" w:rsidR="00D76DA8" w:rsidRPr="00D76DA8" w:rsidRDefault="00D76DA8">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601ADC" id="Szövegdoboz 5" o:spid="_x0000_s1027" type="#_x0000_t202" style="position:absolute;left:0;text-align:left;margin-left:2.4pt;margin-top:33.9pt;width:465.2pt;height:39.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" filled="f" stroked="f" strokeweight=".5pt">
                <v:textbox>
                  <w:txbxContent>
                    <w:p w14:paraId="0B08EF6F" w14:textId="77777777" w:rsidR="00D76DA8" w:rsidRPr="00D76DA8" w:rsidRDefault="00D76DA8" w:rsidP="00F5457A">
                      <w:pPr>
                        <w:jc w:val="left"/>
                        <w:rPr>
                          <w:color w:val="FFFFFF" w:themeColor="background1"/>
                        </w:rPr>
                      </w:pPr>
                      <w:r w:rsidRPr="00D76DA8">
                        <w:rPr>
                          <w:color w:val="FFFFFF" w:themeColor="background1"/>
                        </w:rPr>
                        <w:t xml:space="preserve">Az első években kéregőrleménnyel takarjuk a talajt a fiatal tölgy gyökérzónája felett, hogy más növények ne vonhassák el tőle a tápanyagokat! </w:t>
                      </w:r>
                    </w:p>
                    <w:p w14:paraId="51F67805" w14:textId="77777777" w:rsidR="00D76DA8" w:rsidRPr="00D76DA8" w:rsidRDefault="00D76DA8">
                      <w:pPr>
                        <w:rPr>
                          <w:color w:val="FFFFFF" w:themeColor="background1"/>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5164E54" wp14:editId="2ED24431">
                <wp:simplePos x="0" y="0"/>
                <wp:positionH relativeFrom="margin">
                  <wp:posOffset>-911</wp:posOffset>
                </wp:positionH>
                <wp:positionV relativeFrom="paragraph">
                  <wp:posOffset>381607</wp:posOffset>
                </wp:positionV>
                <wp:extent cx="5995035" cy="611505"/>
                <wp:effectExtent l="0" t="0" r="5715" b="0"/>
                <wp:wrapTopAndBottom/>
                <wp:docPr id="317487101" name="Téglalap: átellenes sarkain lekerekítve 4"/>
                <wp:cNvGraphicFramePr/>
                <a:graphic xmlns:a="http://schemas.openxmlformats.org/drawingml/2006/main">
                  <a:graphicData uri="http://schemas.microsoft.com/office/word/2010/wordprocessingShape">
                    <wps:wsp>
                      <wps:cNvSpPr/>
                      <wps:spPr>
                        <a:xfrm>
                          <a:off x="0" y="0"/>
                          <a:ext cx="5995035" cy="611505"/>
                        </a:xfrm>
                        <a:prstGeom prst="round2DiagRect">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8C83B" id="Téglalap: átellenes sarkain lekerekítve 4" o:spid="_x0000_s1026" style="position:absolute;margin-left:-.05pt;margin-top:30.05pt;width:472.05pt;height:48.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95035,611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" path="m101920,l5995035,r,l5995035,509585v,56289,-45631,101920,-101920,101920l,611505r,l,101920c,45631,45631,,101920,xe" fillcolor="#84e290 [1302]" stroked="f" strokeweight="1.5pt">
                <v:stroke joinstyle="miter"/>
                <v:path arrowok="t" o:connecttype="custom" o:connectlocs="101920,0;5995035,0;5995035,0;5995035,509585;5893115,611505;0,611505;0,611505;0,101920;101920,0" o:connectangles="0,0,0,0,0,0,0,0,0"/>
                <w10:wrap type="topAndBottom" anchorx="margin"/>
              </v:shape>
            </w:pict>
          </mc:Fallback>
        </mc:AlternateContent>
      </w:r>
      <w:r w:rsidR="00EF7287">
        <w:t>A tölgyfa gondozása, igényei</w:t>
      </w:r>
    </w:p>
    <w:p w14:paraId="46D197CD" w14:textId="12F279F1" w:rsidR="00EF7287" w:rsidRDefault="00EF7287" w:rsidP="00F5457A">
      <w:r>
        <w:t>A tölgy egyszerűen gondozható fafaj. Áprilistól májusig virágzik és termése szeptembertől terem. Nagyon kedvelik a madarak. Napos helyen, szabad térállásban fejlődik a legkielégítőbben, ahol zavartalanul növekedhet. Mélyen gyökerezik, ezért a humuszos, tápanyagban gazdag talajt kedveli.</w:t>
      </w:r>
    </w:p>
    <w:p w14:paraId="71B97267" w14:textId="77777777" w:rsidR="00EF7287" w:rsidRPr="00F5457A" w:rsidRDefault="00EF7287" w:rsidP="00F5457A">
      <w:pPr>
        <w:rPr>
          <w:b/>
          <w:bCs/>
        </w:rPr>
      </w:pPr>
      <w:r w:rsidRPr="00F5457A">
        <w:rPr>
          <w:b/>
          <w:bCs/>
        </w:rPr>
        <w:t>Kora tavasz – ültetés</w:t>
      </w:r>
    </w:p>
    <w:p w14:paraId="7266DEF0" w14:textId="77777777" w:rsidR="00EF7287" w:rsidRDefault="00EF7287" w:rsidP="00F5457A">
      <w:r>
        <w:t xml:space="preserve">Ültetéshez kedvező időszak. Távolítsuk el az áttelelt fiatal </w:t>
      </w:r>
      <w:proofErr w:type="spellStart"/>
      <w:r>
        <w:t>egyedek</w:t>
      </w:r>
      <w:proofErr w:type="spellEnd"/>
      <w:r>
        <w:t xml:space="preserve"> téli talajtakarását. Terítsünk a gyökerek fölé komposztot, majd arra kéregőrleményt!</w:t>
      </w:r>
    </w:p>
    <w:p w14:paraId="6F839166" w14:textId="77777777" w:rsidR="00EF7287" w:rsidRPr="00F5457A" w:rsidRDefault="00EF7287" w:rsidP="00F5457A">
      <w:pPr>
        <w:rPr>
          <w:b/>
          <w:bCs/>
        </w:rPr>
      </w:pPr>
      <w:r w:rsidRPr="00F5457A">
        <w:rPr>
          <w:b/>
          <w:bCs/>
        </w:rPr>
        <w:t>Késő tavasz – kártevők elleni védekezés</w:t>
      </w:r>
    </w:p>
    <w:p w14:paraId="256DEBC5" w14:textId="77777777" w:rsidR="00EF7287" w:rsidRDefault="00EF7287" w:rsidP="00F5457A">
      <w:r>
        <w:t xml:space="preserve">Ha a fiatal fát ellepik a hernyók, szedjük le róla a szövedéket és permetezzünk Bacillus </w:t>
      </w:r>
      <w:proofErr w:type="spellStart"/>
      <w:r>
        <w:t>thuringiensis</w:t>
      </w:r>
      <w:proofErr w:type="spellEnd"/>
      <w:r>
        <w:t xml:space="preserve"> készítménnyel!</w:t>
      </w:r>
    </w:p>
    <w:p w14:paraId="04FAA5D5" w14:textId="77777777" w:rsidR="00EF7287" w:rsidRPr="00F5457A" w:rsidRDefault="00EF7287" w:rsidP="00F5457A">
      <w:pPr>
        <w:rPr>
          <w:b/>
          <w:bCs/>
        </w:rPr>
      </w:pPr>
      <w:r w:rsidRPr="00F5457A">
        <w:rPr>
          <w:b/>
          <w:bCs/>
        </w:rPr>
        <w:t>Nyár – gondozás</w:t>
      </w:r>
    </w:p>
    <w:p w14:paraId="1EB897E0" w14:textId="77777777" w:rsidR="00EF7287" w:rsidRDefault="00EF7287" w:rsidP="00F5457A">
      <w:r>
        <w:t>Tartós szárazság idején bőségesen öntözzük meg a növényeket, és takarjuk a talajt a törzs körül!</w:t>
      </w:r>
    </w:p>
    <w:p w14:paraId="2AA72865" w14:textId="77777777" w:rsidR="00EF7287" w:rsidRPr="00F5457A" w:rsidRDefault="00EF7287" w:rsidP="00F5457A">
      <w:pPr>
        <w:rPr>
          <w:b/>
          <w:bCs/>
        </w:rPr>
      </w:pPr>
      <w:r w:rsidRPr="00F5457A">
        <w:rPr>
          <w:b/>
          <w:bCs/>
        </w:rPr>
        <w:t>Ősz – takarítás</w:t>
      </w:r>
    </w:p>
    <w:p w14:paraId="5691A893" w14:textId="164093D5" w:rsidR="00EF7287" w:rsidRDefault="00F5457A" w:rsidP="00F5457A">
      <w:r>
        <w:rPr>
          <w:noProof/>
        </w:rPr>
        <mc:AlternateContent>
          <mc:Choice Requires="wps">
            <w:drawing>
              <wp:anchor distT="0" distB="0" distL="114300" distR="114300" simplePos="0" relativeHeight="251667456" behindDoc="0" locked="0" layoutInCell="1" allowOverlap="1" wp14:anchorId="55237173" wp14:editId="46741D15">
                <wp:simplePos x="0" y="0"/>
                <wp:positionH relativeFrom="margin">
                  <wp:align>right</wp:align>
                </wp:positionH>
                <wp:positionV relativeFrom="paragraph">
                  <wp:posOffset>286468</wp:posOffset>
                </wp:positionV>
                <wp:extent cx="5907819" cy="500933"/>
                <wp:effectExtent l="0" t="0" r="0" b="0"/>
                <wp:wrapNone/>
                <wp:docPr id="61046371" name="Szövegdoboz 5"/>
                <wp:cNvGraphicFramePr/>
                <a:graphic xmlns:a="http://schemas.openxmlformats.org/drawingml/2006/main">
                  <a:graphicData uri="http://schemas.microsoft.com/office/word/2010/wordprocessingShape">
                    <wps:wsp>
                      <wps:cNvSpPr txBox="1"/>
                      <wps:spPr>
                        <a:xfrm>
                          <a:off x="0" y="0"/>
                          <a:ext cx="5907819" cy="500933"/>
                        </a:xfrm>
                        <a:prstGeom prst="rect">
                          <a:avLst/>
                        </a:prstGeom>
                        <a:noFill/>
                        <a:ln w="6350">
                          <a:noFill/>
                        </a:ln>
                      </wps:spPr>
                      <wps:txbx>
                        <w:txbxContent>
                          <w:p w14:paraId="148FFBB4" w14:textId="41F9921F" w:rsidR="00F5457A" w:rsidRPr="00F5457A" w:rsidRDefault="00F5457A" w:rsidP="00F5457A">
                            <w:pPr>
                              <w:jc w:val="left"/>
                              <w:rPr>
                                <w:color w:val="FFFFFF" w:themeColor="background1"/>
                              </w:rPr>
                            </w:pPr>
                            <w:r w:rsidRPr="00F5457A">
                              <w:rPr>
                                <w:color w:val="FFFFFF" w:themeColor="background1"/>
                              </w:rPr>
                              <w:t>A tölgyfát ne metsszük, hogy jellegzetes koronája zavartalanul fejlődhessen!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237173" id="_x0000_s1028" type="#_x0000_t202" style="position:absolute;left:0;text-align:left;margin-left:414pt;margin-top:22.55pt;width:465.2pt;height:39.4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" filled="f" stroked="f" strokeweight=".5pt">
                <v:textbox>
                  <w:txbxContent>
                    <w:p w14:paraId="148FFBB4" w14:textId="41F9921F" w:rsidR="00F5457A" w:rsidRPr="00F5457A" w:rsidRDefault="00F5457A" w:rsidP="00F5457A">
                      <w:pPr>
                        <w:jc w:val="left"/>
                        <w:rPr>
                          <w:color w:val="FFFFFF" w:themeColor="background1"/>
                        </w:rPr>
                      </w:pPr>
                      <w:r w:rsidRPr="00F5457A">
                        <w:rPr>
                          <w:color w:val="FFFFFF" w:themeColor="background1"/>
                        </w:rPr>
                        <w:t>A tölgyfát ne metsszük, hogy jellegzetes koronája zavartalanul fejlődhessen!</w:t>
                      </w:r>
                    </w:p>
                  </w:txbxContent>
                </v:textbox>
                <w10:wrap anchorx="margin"/>
              </v:shape>
            </w:pict>
          </mc:Fallback>
        </mc:AlternateContent>
      </w:r>
      <w:r w:rsidR="00EF7287">
        <w:t>A fiatal fák tövéhez terítsünk kéregőrleményt vagy lombot!</w:t>
      </w:r>
      <w:r>
        <w:rPr>
          <w:noProof/>
        </w:rPr>
        <mc:AlternateContent>
          <mc:Choice Requires="wps">
            <w:drawing>
              <wp:anchor distT="0" distB="0" distL="114300" distR="114300" simplePos="0" relativeHeight="251665408" behindDoc="0" locked="0" layoutInCell="1" allowOverlap="1" wp14:anchorId="2904FA30" wp14:editId="3EFEBA83">
                <wp:simplePos x="0" y="0"/>
                <wp:positionH relativeFrom="margin">
                  <wp:posOffset>0</wp:posOffset>
                </wp:positionH>
                <wp:positionV relativeFrom="paragraph">
                  <wp:posOffset>238760</wp:posOffset>
                </wp:positionV>
                <wp:extent cx="5995035" cy="611505"/>
                <wp:effectExtent l="0" t="0" r="5715" b="0"/>
                <wp:wrapTopAndBottom/>
                <wp:docPr id="797176181" name="Téglalap: átellenes sarkain lekerekítve 4"/>
                <wp:cNvGraphicFramePr/>
                <a:graphic xmlns:a="http://schemas.openxmlformats.org/drawingml/2006/main">
                  <a:graphicData uri="http://schemas.microsoft.com/office/word/2010/wordprocessingShape">
                    <wps:wsp>
                      <wps:cNvSpPr/>
                      <wps:spPr>
                        <a:xfrm>
                          <a:off x="0" y="0"/>
                          <a:ext cx="5995035" cy="611505"/>
                        </a:xfrm>
                        <a:prstGeom prst="round2DiagRect">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D7922" id="Téglalap: átellenes sarkain lekerekítve 4" o:spid="_x0000_s1026" style="position:absolute;margin-left:0;margin-top:18.8pt;width:472.05pt;height:48.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95035,611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" path="m101920,l5995035,r,l5995035,509585v,56289,-45631,101920,-101920,101920l,611505r,l,101920c,45631,45631,,101920,xe" fillcolor="#84e290 [1302]" stroked="f" strokeweight="1.5pt">
                <v:stroke joinstyle="miter"/>
                <v:path arrowok="t" o:connecttype="custom" o:connectlocs="101920,0;5995035,0;5995035,0;5995035,509585;5893115,611505;0,611505;0,611505;0,101920;101920,0" o:connectangles="0,0,0,0,0,0,0,0,0"/>
                <w10:wrap type="topAndBottom" anchorx="margin"/>
              </v:shape>
            </w:pict>
          </mc:Fallback>
        </mc:AlternateContent>
      </w:r>
    </w:p>
    <w:p w14:paraId="2CFCE1FA" w14:textId="77777777" w:rsidR="00EF7287" w:rsidRDefault="00EF7287" w:rsidP="00F5457A">
      <w:pPr>
        <w:pStyle w:val="Cmsor2"/>
      </w:pPr>
      <w:r>
        <w:t>A tölgy ültetése</w:t>
      </w:r>
    </w:p>
    <w:p w14:paraId="7C75EDBD" w14:textId="77777777" w:rsidR="00EF7287" w:rsidRDefault="00EF7287" w:rsidP="00F5457A">
      <w:r>
        <w:t>A tölgyek szinte kivétel nélkül mélyen gyökerező fák, ezért mélyrétegű, humuszos talajba ültessük őket! Mivel magas kort érnek meg és hatalmasra nőnek, jól gondoljuk meg, hol adunk nekik helyet! Lehetőleg egyedül álljanak, mert szépségük ilyenkor érvényesül a legjobban. A tölgyfák nem hiányozhatnak a nagyobb méretű kertekből. Lenyűgöző formájuk és szép őszi lombszínük egész évben mutatóssá teszi őket. Házi kertbe ültetve rusztikus és modern épületekhez egyaránt illenek.</w:t>
      </w:r>
    </w:p>
    <w:p w14:paraId="532E5529" w14:textId="77777777" w:rsidR="00EF7287" w:rsidRDefault="00EF7287" w:rsidP="00F5457A">
      <w:pPr>
        <w:pStyle w:val="Cmsor3"/>
      </w:pPr>
      <w:r>
        <w:lastRenderedPageBreak/>
        <w:t>Az ültetés lépései</w:t>
      </w:r>
    </w:p>
    <w:p w14:paraId="3385D625" w14:textId="77777777" w:rsidR="00EF7287" w:rsidRDefault="00EF7287" w:rsidP="00F5457A">
      <w:pPr>
        <w:pStyle w:val="Listaszerbekezds"/>
        <w:numPr>
          <w:ilvl w:val="0"/>
          <w:numId w:val="1"/>
        </w:numPr>
        <w:ind w:left="284" w:hanging="284"/>
      </w:pPr>
      <w:r>
        <w:t>Ültetési idő: tavasz vagy ősz. Ássunk a gyökérlabda méreténél kétszer szélesebb és mélyebb ültetőgödröt!</w:t>
      </w:r>
    </w:p>
    <w:p w14:paraId="30751186" w14:textId="77777777" w:rsidR="00EF7287" w:rsidRDefault="00EF7287" w:rsidP="00F5457A">
      <w:pPr>
        <w:pStyle w:val="Listaszerbekezds"/>
        <w:numPr>
          <w:ilvl w:val="0"/>
          <w:numId w:val="1"/>
        </w:numPr>
        <w:ind w:left="284" w:hanging="284"/>
      </w:pPr>
      <w:r>
        <w:t>A kitermelt földhöz keverjünk egy vödörnyi komposztot! Vegyük ki a csemetét a konténerből, és lazítsuk fel a talajt a gyökérlabda szélén!</w:t>
      </w:r>
    </w:p>
    <w:p w14:paraId="162E117B" w14:textId="77777777" w:rsidR="00EF7287" w:rsidRDefault="00EF7287" w:rsidP="00F5457A">
      <w:pPr>
        <w:pStyle w:val="Listaszerbekezds"/>
        <w:numPr>
          <w:ilvl w:val="0"/>
          <w:numId w:val="1"/>
        </w:numPr>
        <w:ind w:left="284" w:hanging="284"/>
      </w:pPr>
      <w:r>
        <w:t>Töltsünk vissza a gödörbe egy kevés földet! Olyan mélyen ültessük a fát, hogy a gyökérlabda felső síkja talajszintbe kerüljön!</w:t>
      </w:r>
    </w:p>
    <w:p w14:paraId="00616052" w14:textId="77777777" w:rsidR="00EF7287" w:rsidRDefault="00EF7287" w:rsidP="00F5457A">
      <w:pPr>
        <w:pStyle w:val="Listaszerbekezds"/>
        <w:numPr>
          <w:ilvl w:val="0"/>
          <w:numId w:val="1"/>
        </w:numPr>
        <w:ind w:left="284" w:hanging="284"/>
      </w:pPr>
      <w:r>
        <w:t xml:space="preserve">Szórjunk földet a gyökérlabda köré! Készítsünk tányért a törzs körül! Szeles vidékeken két oldalról verjünk le </w:t>
      </w:r>
      <w:proofErr w:type="spellStart"/>
      <w:r>
        <w:t>támrudakat</w:t>
      </w:r>
      <w:proofErr w:type="spellEnd"/>
      <w:r>
        <w:t xml:space="preserve"> a törzs mellé!</w:t>
      </w:r>
    </w:p>
    <w:p w14:paraId="32B8EBF4" w14:textId="77777777" w:rsidR="00EF7287" w:rsidRDefault="00EF7287" w:rsidP="00F5457A">
      <w:pPr>
        <w:pStyle w:val="Listaszerbekezds"/>
        <w:numPr>
          <w:ilvl w:val="0"/>
          <w:numId w:val="1"/>
        </w:numPr>
        <w:ind w:left="284" w:hanging="284"/>
      </w:pPr>
      <w:r>
        <w:t xml:space="preserve">A törzset rögzítsük kenderkötéllel mindkét </w:t>
      </w:r>
      <w:proofErr w:type="spellStart"/>
      <w:r>
        <w:t>támrúdhoz</w:t>
      </w:r>
      <w:proofErr w:type="spellEnd"/>
      <w:r>
        <w:t xml:space="preserve"> nyolcas hurokkal! Alaposan öntözzük meg a fát, és takarjuk a talajt!</w:t>
      </w:r>
    </w:p>
    <w:p w14:paraId="7B40B206" w14:textId="77777777" w:rsidR="00EF7287" w:rsidRDefault="00EF7287" w:rsidP="00F5457A">
      <w:r>
        <w:t>A makktermésből fát nevelhetünk. Ősszel 15 cm mélyen lazítsuk fel a talajt, és a makkokat 1-2 cm mélyen ültessük el!</w:t>
      </w:r>
    </w:p>
    <w:p w14:paraId="7BFA9C38" w14:textId="77777777" w:rsidR="00EF7287" w:rsidRDefault="00EF7287" w:rsidP="00F5457A">
      <w:pPr>
        <w:pStyle w:val="Cmsor2"/>
      </w:pPr>
      <w:r>
        <w:t>Kártevők és betegségek</w:t>
      </w:r>
    </w:p>
    <w:p w14:paraId="59539157" w14:textId="5847FCEA" w:rsidR="00E2488C" w:rsidRDefault="00EF7287" w:rsidP="00F5457A">
      <w:r>
        <w:t xml:space="preserve">A tölgyet tavasszal csaknem kopaszra rághatják egyes lepkefajok hernyói. Az idősebb példányok általában hamar kiheverik a kártételt, de a fiatal </w:t>
      </w:r>
      <w:proofErr w:type="spellStart"/>
      <w:r>
        <w:t>egyedeket</w:t>
      </w:r>
      <w:proofErr w:type="spellEnd"/>
      <w:r>
        <w:t xml:space="preserve"> erősebb fertőzés esetén feltétlenül permetezzük Bacillus </w:t>
      </w:r>
      <w:proofErr w:type="spellStart"/>
      <w:r>
        <w:t>thüringiensis</w:t>
      </w:r>
      <w:proofErr w:type="spellEnd"/>
      <w:r>
        <w:t xml:space="preserve"> készítménnyel!</w:t>
      </w:r>
    </w:p>
    <w:sectPr w:rsidR="00E2488C" w:rsidSect="00EF7287">
      <w:pgSz w:w="11906" w:h="16838"/>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6A90" w14:textId="77777777" w:rsidR="000904A8" w:rsidRDefault="000904A8" w:rsidP="00EF7287">
      <w:pPr>
        <w:spacing w:after="0"/>
      </w:pPr>
      <w:r>
        <w:separator/>
      </w:r>
    </w:p>
  </w:endnote>
  <w:endnote w:type="continuationSeparator" w:id="0">
    <w:p w14:paraId="6B152454" w14:textId="77777777" w:rsidR="000904A8" w:rsidRDefault="000904A8" w:rsidP="00EF7287">
      <w:pPr>
        <w:spacing w:after="0"/>
      </w:pPr>
      <w:r>
        <w:continuationSeparator/>
      </w:r>
    </w:p>
  </w:endnote>
  <w:endnote w:id="1">
    <w:p w14:paraId="7F59FC9D" w14:textId="44BB7B0C" w:rsidR="003E617B" w:rsidRDefault="003E617B">
      <w:pPr>
        <w:pStyle w:val="Vgjegyzetszvege"/>
      </w:pPr>
      <w:r>
        <w:rPr>
          <w:rStyle w:val="Vgjegyzet-hivatkozs"/>
        </w:rPr>
        <w:t>*</w:t>
      </w:r>
      <w:r>
        <w:t xml:space="preserve"> </w:t>
      </w:r>
      <w:r w:rsidRPr="003E617B">
        <w:rPr>
          <w:i/>
          <w:iCs/>
        </w:rPr>
        <w:t>Szoliter növénynek tekinthetjük azokat az évelőket, cserjéket, fákat, melyek önállóan is nagy díszítőértékkel bírnak.</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7C54" w14:textId="77777777" w:rsidR="000904A8" w:rsidRDefault="000904A8" w:rsidP="00EF7287">
      <w:pPr>
        <w:spacing w:after="0"/>
      </w:pPr>
      <w:r>
        <w:separator/>
      </w:r>
    </w:p>
  </w:footnote>
  <w:footnote w:type="continuationSeparator" w:id="0">
    <w:p w14:paraId="7793E658" w14:textId="77777777" w:rsidR="000904A8" w:rsidRDefault="000904A8" w:rsidP="00EF72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D0B0F"/>
    <w:multiLevelType w:val="hybridMultilevel"/>
    <w:tmpl w:val="F612BAC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87141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42"/>
    <w:rsid w:val="000904A8"/>
    <w:rsid w:val="00380BA7"/>
    <w:rsid w:val="003E617B"/>
    <w:rsid w:val="00A71F27"/>
    <w:rsid w:val="00D76DA8"/>
    <w:rsid w:val="00DE6742"/>
    <w:rsid w:val="00E2488C"/>
    <w:rsid w:val="00E85196"/>
    <w:rsid w:val="00EA7460"/>
    <w:rsid w:val="00EF7287"/>
    <w:rsid w:val="00EF74A5"/>
    <w:rsid w:val="00F5457A"/>
    <w:rsid w:val="00F6218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E4C"/>
  <w15:chartTrackingRefBased/>
  <w15:docId w15:val="{F45B564A-D2CB-4674-AA85-25CEE7B8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F7287"/>
    <w:pPr>
      <w:spacing w:after="60" w:line="240" w:lineRule="auto"/>
      <w:jc w:val="both"/>
    </w:pPr>
    <w:rPr>
      <w:rFonts w:ascii="EB Garamond" w:hAnsi="EB Garamond"/>
    </w:rPr>
  </w:style>
  <w:style w:type="paragraph" w:styleId="Cmsor1">
    <w:name w:val="heading 1"/>
    <w:basedOn w:val="Norml"/>
    <w:next w:val="Norml"/>
    <w:link w:val="Cmsor1Char"/>
    <w:uiPriority w:val="9"/>
    <w:qFormat/>
    <w:rsid w:val="00F5457A"/>
    <w:pPr>
      <w:keepNext/>
      <w:keepLines/>
      <w:spacing w:before="60"/>
      <w:outlineLvl w:val="0"/>
    </w:pPr>
    <w:rPr>
      <w:rFonts w:eastAsiaTheme="majorEastAsia" w:cstheme="majorBidi"/>
      <w:b/>
      <w:color w:val="000000" w:themeColor="text1"/>
      <w:sz w:val="40"/>
      <w:szCs w:val="40"/>
    </w:rPr>
  </w:style>
  <w:style w:type="paragraph" w:styleId="Cmsor2">
    <w:name w:val="heading 2"/>
    <w:basedOn w:val="Norml"/>
    <w:next w:val="Norml"/>
    <w:link w:val="Cmsor2Char"/>
    <w:uiPriority w:val="9"/>
    <w:unhideWhenUsed/>
    <w:qFormat/>
    <w:rsid w:val="00EF7287"/>
    <w:pPr>
      <w:keepNext/>
      <w:keepLines/>
      <w:spacing w:before="60"/>
      <w:outlineLvl w:val="1"/>
    </w:pPr>
    <w:rPr>
      <w:rFonts w:eastAsiaTheme="majorEastAsia" w:cstheme="majorBidi"/>
      <w:b/>
      <w:color w:val="000000" w:themeColor="text1"/>
      <w:sz w:val="32"/>
      <w:szCs w:val="32"/>
    </w:rPr>
  </w:style>
  <w:style w:type="paragraph" w:styleId="Cmsor3">
    <w:name w:val="heading 3"/>
    <w:basedOn w:val="Norml"/>
    <w:next w:val="Norml"/>
    <w:link w:val="Cmsor3Char"/>
    <w:uiPriority w:val="9"/>
    <w:unhideWhenUsed/>
    <w:qFormat/>
    <w:rsid w:val="00EF7287"/>
    <w:pPr>
      <w:keepNext/>
      <w:keepLines/>
      <w:spacing w:before="60"/>
      <w:outlineLvl w:val="2"/>
    </w:pPr>
    <w:rPr>
      <w:rFonts w:eastAsiaTheme="majorEastAsia" w:cstheme="majorBidi"/>
      <w:b/>
      <w:color w:val="000000" w:themeColor="text1"/>
      <w:szCs w:val="28"/>
    </w:rPr>
  </w:style>
  <w:style w:type="paragraph" w:styleId="Cmsor4">
    <w:name w:val="heading 4"/>
    <w:basedOn w:val="Norml"/>
    <w:next w:val="Norml"/>
    <w:link w:val="Cmsor4Char"/>
    <w:uiPriority w:val="9"/>
    <w:semiHidden/>
    <w:unhideWhenUsed/>
    <w:qFormat/>
    <w:rsid w:val="00DE674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E674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E674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E674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E674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E674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5457A"/>
    <w:rPr>
      <w:rFonts w:ascii="EB Garamond" w:eastAsiaTheme="majorEastAsia" w:hAnsi="EB Garamond" w:cstheme="majorBidi"/>
      <w:b/>
      <w:color w:val="000000" w:themeColor="text1"/>
      <w:sz w:val="40"/>
      <w:szCs w:val="40"/>
    </w:rPr>
  </w:style>
  <w:style w:type="character" w:customStyle="1" w:styleId="Cmsor2Char">
    <w:name w:val="Címsor 2 Char"/>
    <w:basedOn w:val="Bekezdsalapbettpusa"/>
    <w:link w:val="Cmsor2"/>
    <w:uiPriority w:val="9"/>
    <w:rsid w:val="00EF7287"/>
    <w:rPr>
      <w:rFonts w:ascii="EB Garamond" w:eastAsiaTheme="majorEastAsia" w:hAnsi="EB Garamond" w:cstheme="majorBidi"/>
      <w:b/>
      <w:color w:val="000000" w:themeColor="text1"/>
      <w:sz w:val="32"/>
      <w:szCs w:val="32"/>
    </w:rPr>
  </w:style>
  <w:style w:type="character" w:customStyle="1" w:styleId="Cmsor3Char">
    <w:name w:val="Címsor 3 Char"/>
    <w:basedOn w:val="Bekezdsalapbettpusa"/>
    <w:link w:val="Cmsor3"/>
    <w:uiPriority w:val="9"/>
    <w:rsid w:val="00EF7287"/>
    <w:rPr>
      <w:rFonts w:ascii="EB Garamond" w:eastAsiaTheme="majorEastAsia" w:hAnsi="EB Garamond" w:cstheme="majorBidi"/>
      <w:b/>
      <w:color w:val="000000" w:themeColor="text1"/>
      <w:szCs w:val="28"/>
    </w:rPr>
  </w:style>
  <w:style w:type="character" w:customStyle="1" w:styleId="Cmsor4Char">
    <w:name w:val="Címsor 4 Char"/>
    <w:basedOn w:val="Bekezdsalapbettpusa"/>
    <w:link w:val="Cmsor4"/>
    <w:uiPriority w:val="9"/>
    <w:semiHidden/>
    <w:rsid w:val="00DE674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E674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E674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E674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E674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E6742"/>
    <w:rPr>
      <w:rFonts w:eastAsiaTheme="majorEastAsia" w:cstheme="majorBidi"/>
      <w:color w:val="272727" w:themeColor="text1" w:themeTint="D8"/>
    </w:rPr>
  </w:style>
  <w:style w:type="paragraph" w:styleId="Cm">
    <w:name w:val="Title"/>
    <w:basedOn w:val="Norml"/>
    <w:next w:val="Norml"/>
    <w:link w:val="CmChar"/>
    <w:uiPriority w:val="10"/>
    <w:qFormat/>
    <w:rsid w:val="00DE6742"/>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E674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E674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E674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E6742"/>
    <w:pPr>
      <w:spacing w:before="160"/>
      <w:jc w:val="center"/>
    </w:pPr>
    <w:rPr>
      <w:i/>
      <w:iCs/>
      <w:color w:val="404040" w:themeColor="text1" w:themeTint="BF"/>
    </w:rPr>
  </w:style>
  <w:style w:type="character" w:customStyle="1" w:styleId="IdzetChar">
    <w:name w:val="Idézet Char"/>
    <w:basedOn w:val="Bekezdsalapbettpusa"/>
    <w:link w:val="Idzet"/>
    <w:uiPriority w:val="29"/>
    <w:rsid w:val="00DE6742"/>
    <w:rPr>
      <w:i/>
      <w:iCs/>
      <w:color w:val="404040" w:themeColor="text1" w:themeTint="BF"/>
    </w:rPr>
  </w:style>
  <w:style w:type="paragraph" w:styleId="Listaszerbekezds">
    <w:name w:val="List Paragraph"/>
    <w:basedOn w:val="Norml"/>
    <w:uiPriority w:val="34"/>
    <w:qFormat/>
    <w:rsid w:val="00DE6742"/>
    <w:pPr>
      <w:ind w:left="720"/>
      <w:contextualSpacing/>
    </w:pPr>
  </w:style>
  <w:style w:type="character" w:styleId="Erskiemels">
    <w:name w:val="Intense Emphasis"/>
    <w:basedOn w:val="Bekezdsalapbettpusa"/>
    <w:uiPriority w:val="21"/>
    <w:qFormat/>
    <w:rsid w:val="00DE6742"/>
    <w:rPr>
      <w:i/>
      <w:iCs/>
      <w:color w:val="0F4761" w:themeColor="accent1" w:themeShade="BF"/>
    </w:rPr>
  </w:style>
  <w:style w:type="paragraph" w:styleId="Kiemeltidzet">
    <w:name w:val="Intense Quote"/>
    <w:basedOn w:val="Norml"/>
    <w:next w:val="Norml"/>
    <w:link w:val="KiemeltidzetChar"/>
    <w:uiPriority w:val="30"/>
    <w:qFormat/>
    <w:rsid w:val="00DE6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E6742"/>
    <w:rPr>
      <w:i/>
      <w:iCs/>
      <w:color w:val="0F4761" w:themeColor="accent1" w:themeShade="BF"/>
    </w:rPr>
  </w:style>
  <w:style w:type="character" w:styleId="Ershivatkozs">
    <w:name w:val="Intense Reference"/>
    <w:basedOn w:val="Bekezdsalapbettpusa"/>
    <w:uiPriority w:val="32"/>
    <w:qFormat/>
    <w:rsid w:val="00DE6742"/>
    <w:rPr>
      <w:b/>
      <w:bCs/>
      <w:smallCaps/>
      <w:color w:val="0F4761" w:themeColor="accent1" w:themeShade="BF"/>
      <w:spacing w:val="5"/>
    </w:rPr>
  </w:style>
  <w:style w:type="paragraph" w:styleId="Vgjegyzetszvege">
    <w:name w:val="endnote text"/>
    <w:basedOn w:val="Norml"/>
    <w:link w:val="VgjegyzetszvegeChar"/>
    <w:uiPriority w:val="99"/>
    <w:semiHidden/>
    <w:unhideWhenUsed/>
    <w:rsid w:val="00EF7287"/>
    <w:pPr>
      <w:spacing w:after="0"/>
    </w:pPr>
    <w:rPr>
      <w:sz w:val="20"/>
      <w:szCs w:val="20"/>
    </w:rPr>
  </w:style>
  <w:style w:type="character" w:customStyle="1" w:styleId="VgjegyzetszvegeChar">
    <w:name w:val="Végjegyzet szövege Char"/>
    <w:basedOn w:val="Bekezdsalapbettpusa"/>
    <w:link w:val="Vgjegyzetszvege"/>
    <w:uiPriority w:val="99"/>
    <w:semiHidden/>
    <w:rsid w:val="00EF7287"/>
    <w:rPr>
      <w:rFonts w:ascii="EB Garamond" w:hAnsi="EB Garamond"/>
      <w:sz w:val="20"/>
      <w:szCs w:val="20"/>
    </w:rPr>
  </w:style>
  <w:style w:type="character" w:styleId="Vgjegyzet-hivatkozs">
    <w:name w:val="endnote reference"/>
    <w:basedOn w:val="Bekezdsalapbettpusa"/>
    <w:uiPriority w:val="99"/>
    <w:semiHidden/>
    <w:unhideWhenUsed/>
    <w:rsid w:val="00EF7287"/>
    <w:rPr>
      <w:vertAlign w:val="superscript"/>
    </w:rPr>
  </w:style>
  <w:style w:type="paragraph" w:styleId="Lbjegyzetszveg">
    <w:name w:val="footnote text"/>
    <w:basedOn w:val="Norml"/>
    <w:link w:val="LbjegyzetszvegChar"/>
    <w:uiPriority w:val="99"/>
    <w:semiHidden/>
    <w:unhideWhenUsed/>
    <w:rsid w:val="003E617B"/>
    <w:pPr>
      <w:spacing w:after="0"/>
    </w:pPr>
    <w:rPr>
      <w:sz w:val="20"/>
      <w:szCs w:val="20"/>
    </w:rPr>
  </w:style>
  <w:style w:type="character" w:customStyle="1" w:styleId="LbjegyzetszvegChar">
    <w:name w:val="Lábjegyzetszöveg Char"/>
    <w:basedOn w:val="Bekezdsalapbettpusa"/>
    <w:link w:val="Lbjegyzetszveg"/>
    <w:uiPriority w:val="99"/>
    <w:semiHidden/>
    <w:rsid w:val="003E617B"/>
    <w:rPr>
      <w:rFonts w:ascii="EB Garamond" w:hAnsi="EB Garamond"/>
      <w:sz w:val="20"/>
      <w:szCs w:val="20"/>
    </w:rPr>
  </w:style>
  <w:style w:type="character" w:styleId="Lbjegyzet-hivatkozs">
    <w:name w:val="footnote reference"/>
    <w:basedOn w:val="Bekezdsalapbettpusa"/>
    <w:uiPriority w:val="99"/>
    <w:semiHidden/>
    <w:unhideWhenUsed/>
    <w:rsid w:val="003E617B"/>
    <w:rPr>
      <w:vertAlign w:val="superscript"/>
    </w:rPr>
  </w:style>
  <w:style w:type="paragraph" w:styleId="Kpalrs">
    <w:name w:val="caption"/>
    <w:basedOn w:val="Norml"/>
    <w:next w:val="Norml"/>
    <w:uiPriority w:val="35"/>
    <w:unhideWhenUsed/>
    <w:qFormat/>
    <w:rsid w:val="00D76DA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82CD5-2845-4618-AD66-655A23AC0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549</Words>
  <Characters>3795</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2</cp:revision>
  <dcterms:created xsi:type="dcterms:W3CDTF">2026-10-16T15:42:00Z</dcterms:created>
  <dcterms:modified xsi:type="dcterms:W3CDTF">2026-10-16T16:19:00Z</dcterms:modified>
</cp:coreProperties>
</file>