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F8C35" w14:textId="77777777" w:rsidR="00045B31" w:rsidRPr="008C70B7" w:rsidRDefault="00045B31" w:rsidP="008C70B7">
      <w:pPr>
        <w:jc w:val="center"/>
        <w:rPr>
          <w:sz w:val="40"/>
          <w:szCs w:val="40"/>
        </w:rPr>
      </w:pPr>
      <w:r w:rsidRPr="008C70B7">
        <w:rPr>
          <w:sz w:val="40"/>
          <w:szCs w:val="40"/>
        </w:rPr>
        <w:t>10 kötelező látnivaló a Földközi-tenger vidékén</w:t>
      </w:r>
    </w:p>
    <w:p w14:paraId="07553A23" w14:textId="77777777" w:rsidR="00172075" w:rsidRDefault="00045B31" w:rsidP="008C70B7">
      <w:r w:rsidRPr="008C70B7">
        <w:t>A Földközi-tenger rengeteg kiváló úti célt kínál minden utazó számára. Ha homokos strandokat, megfizethető luxust vagy vadregényes hegyi kalandokat keresel, itt megtalálhatod. Olvass tovább, hogy bepillantást nyerj abba, mi vár rád, ha egyszer kimerészkedsz a ten</w:t>
      </w:r>
      <w:r>
        <w:t>gerre, ahol Európa, Afrika és a Közel-Kelet találkozik.</w:t>
      </w:r>
    </w:p>
    <w:tbl>
      <w:tblPr>
        <w:tblStyle w:val="Rcsostblzat"/>
        <w:tblpPr w:leftFromText="141" w:rightFromText="141" w:vertAnchor="page" w:horzAnchor="margin" w:tblpXSpec="center" w:tblpY="4051"/>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7938"/>
        <w:gridCol w:w="680"/>
      </w:tblGrid>
      <w:tr w:rsidR="00172075" w:rsidRPr="00172075" w14:paraId="4A9AA731" w14:textId="77777777">
        <w:trPr>
          <w:trHeight w:val="680"/>
        </w:trPr>
        <w:tc>
          <w:tcPr>
            <w:tcW w:w="680" w:type="dxa"/>
            <w:shd w:val="clear" w:color="auto" w:fill="C1E4F5" w:themeFill="accent1" w:themeFillTint="33"/>
            <w:vAlign w:val="center"/>
            <w:hideMark/>
          </w:tcPr>
          <w:p w14:paraId="6BA4156C" w14:textId="77777777" w:rsidR="00172075" w:rsidRPr="00172075" w:rsidRDefault="00172075" w:rsidP="00172075">
            <w:pPr>
              <w:pStyle w:val="Cmsor1"/>
            </w:pPr>
            <w:r w:rsidRPr="00172075">
              <w:t>1.</w:t>
            </w:r>
          </w:p>
        </w:tc>
        <w:tc>
          <w:tcPr>
            <w:tcW w:w="7938" w:type="dxa"/>
            <w:shd w:val="clear" w:color="auto" w:fill="C1E4F5" w:themeFill="accent1" w:themeFillTint="33"/>
            <w:vAlign w:val="center"/>
            <w:hideMark/>
          </w:tcPr>
          <w:p w14:paraId="10D6BFBB" w14:textId="77777777" w:rsidR="00172075" w:rsidRPr="00172075" w:rsidRDefault="00172075" w:rsidP="00172075">
            <w:pPr>
              <w:pStyle w:val="Cmsor1"/>
            </w:pPr>
            <w:r w:rsidRPr="00172075">
              <w:t>Egyiptom</w:t>
            </w:r>
            <w:r w:rsidRPr="00172075">
              <w:tab/>
            </w:r>
          </w:p>
        </w:tc>
        <w:tc>
          <w:tcPr>
            <w:tcW w:w="680" w:type="dxa"/>
          </w:tcPr>
          <w:p w14:paraId="19862734" w14:textId="77777777" w:rsidR="00172075" w:rsidRPr="00172075" w:rsidRDefault="00172075" w:rsidP="00172075"/>
        </w:tc>
      </w:tr>
      <w:tr w:rsidR="00172075" w:rsidRPr="00172075" w14:paraId="2D4500BE" w14:textId="77777777" w:rsidTr="00172075">
        <w:tc>
          <w:tcPr>
            <w:tcW w:w="680" w:type="dxa"/>
          </w:tcPr>
          <w:p w14:paraId="2A0CF093" w14:textId="77777777" w:rsidR="00172075" w:rsidRPr="00172075" w:rsidRDefault="00172075" w:rsidP="00172075"/>
        </w:tc>
        <w:tc>
          <w:tcPr>
            <w:tcW w:w="7938" w:type="dxa"/>
            <w:tcBorders>
              <w:top w:val="nil"/>
              <w:left w:val="nil"/>
              <w:bottom w:val="single" w:sz="4" w:space="0" w:color="0070C0"/>
              <w:right w:val="nil"/>
            </w:tcBorders>
            <w:shd w:val="clear" w:color="auto" w:fill="C1E4F5" w:themeFill="accent1" w:themeFillTint="33"/>
            <w:hideMark/>
          </w:tcPr>
          <w:p w14:paraId="4D75EED9" w14:textId="77777777" w:rsidR="00172075" w:rsidRPr="00172075" w:rsidRDefault="00172075" w:rsidP="00172075">
            <w:r w:rsidRPr="00172075">
              <w:t>Egész évben kellemes időjárás, aranyhomokos tengerpartok, többezer éves ősi civilizáció… ez Egyiptom, ahogy mi ismerjük, ám sokkal több van itt, mint ami elsőre a szemünk elé tárul. A terület nagy része sivatag, ami – bármennyire is ijesztően hangzik – gyönyörű, szinte nyugodt tájakat teremt, amelyeket egy-egy oázis, ellenőrzőpont vagy félig romos épület tarkít, amelynek rendeltetése örökre rejtve marad az arra járó utazó előtt.</w:t>
            </w:r>
            <w:r w:rsidRPr="00172075">
              <w:tab/>
            </w:r>
          </w:p>
        </w:tc>
        <w:tc>
          <w:tcPr>
            <w:tcW w:w="680" w:type="dxa"/>
            <w:tcBorders>
              <w:top w:val="nil"/>
              <w:left w:val="nil"/>
              <w:bottom w:val="single" w:sz="4" w:space="0" w:color="0070C0"/>
              <w:right w:val="nil"/>
            </w:tcBorders>
          </w:tcPr>
          <w:p w14:paraId="4058E48E" w14:textId="77777777" w:rsidR="00172075" w:rsidRPr="00172075" w:rsidRDefault="00172075" w:rsidP="00172075"/>
        </w:tc>
      </w:tr>
      <w:tr w:rsidR="00172075" w:rsidRPr="00172075" w14:paraId="595E9067" w14:textId="77777777" w:rsidTr="00172075">
        <w:trPr>
          <w:trHeight w:val="680"/>
        </w:trPr>
        <w:tc>
          <w:tcPr>
            <w:tcW w:w="680" w:type="dxa"/>
            <w:tcBorders>
              <w:top w:val="nil"/>
              <w:left w:val="nil"/>
              <w:bottom w:val="nil"/>
              <w:right w:val="single" w:sz="4" w:space="0" w:color="0070C0"/>
            </w:tcBorders>
          </w:tcPr>
          <w:p w14:paraId="4B3A34BE" w14:textId="77777777" w:rsidR="00172075" w:rsidRPr="00172075" w:rsidRDefault="00172075" w:rsidP="00172075"/>
        </w:tc>
        <w:tc>
          <w:tcPr>
            <w:tcW w:w="7938" w:type="dxa"/>
            <w:tcBorders>
              <w:top w:val="single" w:sz="4" w:space="0" w:color="0070C0"/>
              <w:left w:val="single" w:sz="4" w:space="0" w:color="0070C0"/>
              <w:bottom w:val="single" w:sz="4" w:space="0" w:color="0070C0"/>
              <w:right w:val="single" w:sz="4" w:space="0" w:color="0070C0"/>
            </w:tcBorders>
            <w:shd w:val="clear" w:color="auto" w:fill="0070C0"/>
            <w:vAlign w:val="center"/>
            <w:hideMark/>
          </w:tcPr>
          <w:p w14:paraId="13062DF3" w14:textId="77777777" w:rsidR="00172075" w:rsidRPr="00172075" w:rsidRDefault="00172075" w:rsidP="00172075">
            <w:pPr>
              <w:pStyle w:val="Cmsor2"/>
              <w:framePr w:hSpace="0" w:wrap="auto" w:vAnchor="margin" w:hAnchor="text" w:yAlign="inline"/>
            </w:pPr>
            <w:r w:rsidRPr="00172075">
              <w:t>Ciprus</w:t>
            </w:r>
          </w:p>
        </w:tc>
        <w:tc>
          <w:tcPr>
            <w:tcW w:w="680" w:type="dxa"/>
            <w:tcBorders>
              <w:top w:val="single" w:sz="4" w:space="0" w:color="0070C0"/>
              <w:left w:val="single" w:sz="4" w:space="0" w:color="0070C0"/>
              <w:bottom w:val="single" w:sz="4" w:space="0" w:color="0070C0"/>
              <w:right w:val="single" w:sz="4" w:space="0" w:color="0070C0"/>
            </w:tcBorders>
            <w:shd w:val="clear" w:color="auto" w:fill="0070C0"/>
            <w:vAlign w:val="center"/>
            <w:hideMark/>
          </w:tcPr>
          <w:p w14:paraId="6F1D7D58" w14:textId="77777777" w:rsidR="00172075" w:rsidRPr="00172075" w:rsidRDefault="00172075" w:rsidP="00172075">
            <w:pPr>
              <w:pStyle w:val="Cmsor2"/>
              <w:framePr w:hSpace="0" w:wrap="auto" w:vAnchor="margin" w:hAnchor="text" w:yAlign="inline"/>
            </w:pPr>
            <w:r w:rsidRPr="00172075">
              <w:t>2.</w:t>
            </w:r>
          </w:p>
        </w:tc>
      </w:tr>
      <w:tr w:rsidR="00172075" w:rsidRPr="00172075" w14:paraId="00C641DB" w14:textId="77777777">
        <w:tc>
          <w:tcPr>
            <w:tcW w:w="680" w:type="dxa"/>
            <w:tcBorders>
              <w:top w:val="nil"/>
              <w:left w:val="nil"/>
              <w:bottom w:val="nil"/>
              <w:right w:val="single" w:sz="4" w:space="0" w:color="0070C0"/>
            </w:tcBorders>
          </w:tcPr>
          <w:p w14:paraId="1BD6ADF1" w14:textId="77777777" w:rsidR="00172075" w:rsidRPr="00172075" w:rsidRDefault="00172075" w:rsidP="00172075"/>
        </w:tc>
        <w:tc>
          <w:tcPr>
            <w:tcW w:w="7938" w:type="dxa"/>
            <w:tcBorders>
              <w:top w:val="single" w:sz="4" w:space="0" w:color="0070C0"/>
              <w:left w:val="single" w:sz="4" w:space="0" w:color="0070C0"/>
              <w:bottom w:val="single" w:sz="4" w:space="0" w:color="0070C0"/>
              <w:right w:val="single" w:sz="4" w:space="0" w:color="0070C0"/>
            </w:tcBorders>
            <w:shd w:val="clear" w:color="auto" w:fill="0070C0"/>
            <w:hideMark/>
          </w:tcPr>
          <w:p w14:paraId="15DBA6F5" w14:textId="77777777" w:rsidR="00172075" w:rsidRPr="00172075" w:rsidRDefault="00172075" w:rsidP="00172075">
            <w:pPr>
              <w:rPr>
                <w:color w:val="FFFFFF" w:themeColor="background1"/>
              </w:rPr>
            </w:pPr>
            <w:r w:rsidRPr="00172075">
              <w:rPr>
                <w:color w:val="FFFFFF" w:themeColor="background1"/>
              </w:rPr>
              <w:t>A Földközi-tenger keleti részén, Egyiptomtól északra fekszik Ciprus szigete. A térség más országaihoz hasonlóan Ciprus is kedvelt nyaralóhely, hiszen Európa legtisztább partszakaszai közül több is itt található. Ha nyugodt kikapcsolódásra vágysz, hosszú tengerparti sétákkal, ókori látnivalókkal a háttérben, akkor ez a három kontinens kereszteződésében fekvő kis szigetország legyen a célpont.</w:t>
            </w:r>
            <w:r w:rsidRPr="00172075">
              <w:rPr>
                <w:color w:val="FFFFFF" w:themeColor="background1"/>
              </w:rPr>
              <w:tab/>
            </w:r>
          </w:p>
        </w:tc>
        <w:tc>
          <w:tcPr>
            <w:tcW w:w="680" w:type="dxa"/>
            <w:tcBorders>
              <w:top w:val="single" w:sz="4" w:space="0" w:color="0070C0"/>
              <w:left w:val="single" w:sz="4" w:space="0" w:color="0070C0"/>
              <w:bottom w:val="nil"/>
              <w:right w:val="nil"/>
            </w:tcBorders>
          </w:tcPr>
          <w:p w14:paraId="26A0C585" w14:textId="77777777" w:rsidR="00172075" w:rsidRPr="00172075" w:rsidRDefault="00172075" w:rsidP="00172075"/>
        </w:tc>
      </w:tr>
      <w:tr w:rsidR="00172075" w:rsidRPr="00172075" w14:paraId="7D7458CE" w14:textId="77777777">
        <w:trPr>
          <w:trHeight w:val="680"/>
        </w:trPr>
        <w:tc>
          <w:tcPr>
            <w:tcW w:w="680" w:type="dxa"/>
            <w:shd w:val="clear" w:color="auto" w:fill="C1E4F5" w:themeFill="accent1" w:themeFillTint="33"/>
            <w:vAlign w:val="center"/>
            <w:hideMark/>
          </w:tcPr>
          <w:p w14:paraId="50D92D6C" w14:textId="77777777" w:rsidR="00172075" w:rsidRPr="00172075" w:rsidRDefault="00172075" w:rsidP="00172075">
            <w:pPr>
              <w:pStyle w:val="Cmsor1"/>
            </w:pPr>
            <w:r w:rsidRPr="00172075">
              <w:t>3.</w:t>
            </w:r>
          </w:p>
        </w:tc>
        <w:tc>
          <w:tcPr>
            <w:tcW w:w="7938" w:type="dxa"/>
            <w:tcBorders>
              <w:top w:val="single" w:sz="4" w:space="0" w:color="0070C0"/>
              <w:left w:val="nil"/>
              <w:bottom w:val="nil"/>
              <w:right w:val="nil"/>
            </w:tcBorders>
            <w:shd w:val="clear" w:color="auto" w:fill="C1E4F5" w:themeFill="accent1" w:themeFillTint="33"/>
            <w:vAlign w:val="center"/>
            <w:hideMark/>
          </w:tcPr>
          <w:p w14:paraId="36B07149" w14:textId="77777777" w:rsidR="00172075" w:rsidRPr="00172075" w:rsidRDefault="00172075" w:rsidP="00172075">
            <w:pPr>
              <w:pStyle w:val="Cmsor1"/>
            </w:pPr>
            <w:r w:rsidRPr="00172075">
              <w:t>Törökország</w:t>
            </w:r>
            <w:r w:rsidRPr="00172075">
              <w:tab/>
            </w:r>
          </w:p>
        </w:tc>
        <w:tc>
          <w:tcPr>
            <w:tcW w:w="680" w:type="dxa"/>
          </w:tcPr>
          <w:p w14:paraId="29F6D5C9" w14:textId="77777777" w:rsidR="00172075" w:rsidRPr="00172075" w:rsidRDefault="00172075" w:rsidP="00172075"/>
        </w:tc>
      </w:tr>
      <w:tr w:rsidR="00172075" w:rsidRPr="00172075" w14:paraId="49304803" w14:textId="77777777" w:rsidTr="00172075">
        <w:tc>
          <w:tcPr>
            <w:tcW w:w="680" w:type="dxa"/>
          </w:tcPr>
          <w:p w14:paraId="737FE067" w14:textId="77777777" w:rsidR="00172075" w:rsidRPr="00172075" w:rsidRDefault="00172075" w:rsidP="00172075"/>
        </w:tc>
        <w:tc>
          <w:tcPr>
            <w:tcW w:w="7938" w:type="dxa"/>
            <w:tcBorders>
              <w:bottom w:val="single" w:sz="4" w:space="0" w:color="0070C0"/>
            </w:tcBorders>
            <w:shd w:val="clear" w:color="auto" w:fill="C1E4F5" w:themeFill="accent1" w:themeFillTint="33"/>
            <w:hideMark/>
          </w:tcPr>
          <w:p w14:paraId="0BD0BC24" w14:textId="77777777" w:rsidR="00172075" w:rsidRPr="00172075" w:rsidRDefault="00172075" w:rsidP="00172075">
            <w:r w:rsidRPr="00172075">
              <w:t xml:space="preserve">Törökországot leginkább a multikulturális szóval lehetne jellemezni. Földrajzi helyzetének és az ázsiai, európai és közel-keleti hatásoknak köszönhetően igazi olvasztótégely. Vad történelmének köszönhetően számos különböző kultúrának és konyhának ad otthont. </w:t>
            </w:r>
            <w:proofErr w:type="spellStart"/>
            <w:r w:rsidRPr="00172075">
              <w:t>Epheszosz</w:t>
            </w:r>
            <w:proofErr w:type="spellEnd"/>
            <w:r w:rsidRPr="00172075">
              <w:t xml:space="preserve"> az Égei-tenger központi régiójának partján a különböző kultúrák találkozásának mintapéldája.</w:t>
            </w:r>
            <w:r w:rsidRPr="00172075">
              <w:tab/>
            </w:r>
          </w:p>
        </w:tc>
        <w:tc>
          <w:tcPr>
            <w:tcW w:w="680" w:type="dxa"/>
            <w:tcBorders>
              <w:bottom w:val="single" w:sz="4" w:space="0" w:color="0070C0"/>
            </w:tcBorders>
          </w:tcPr>
          <w:p w14:paraId="61CE7A22" w14:textId="77777777" w:rsidR="00172075" w:rsidRPr="00172075" w:rsidRDefault="00172075" w:rsidP="00172075"/>
        </w:tc>
      </w:tr>
      <w:tr w:rsidR="00172075" w:rsidRPr="00172075" w14:paraId="54D69985" w14:textId="77777777" w:rsidTr="00172075">
        <w:trPr>
          <w:trHeight w:val="680"/>
        </w:trPr>
        <w:tc>
          <w:tcPr>
            <w:tcW w:w="680" w:type="dxa"/>
            <w:tcBorders>
              <w:right w:val="single" w:sz="4" w:space="0" w:color="0070C0"/>
            </w:tcBorders>
          </w:tcPr>
          <w:p w14:paraId="5C4776E0" w14:textId="77777777" w:rsidR="00172075" w:rsidRPr="00172075" w:rsidRDefault="00172075" w:rsidP="00172075"/>
        </w:tc>
        <w:tc>
          <w:tcPr>
            <w:tcW w:w="7938" w:type="dxa"/>
            <w:tcBorders>
              <w:top w:val="single" w:sz="4" w:space="0" w:color="0070C0"/>
              <w:left w:val="single" w:sz="4" w:space="0" w:color="0070C0"/>
              <w:bottom w:val="single" w:sz="4" w:space="0" w:color="0070C0"/>
            </w:tcBorders>
            <w:shd w:val="clear" w:color="auto" w:fill="0070C0"/>
            <w:vAlign w:val="center"/>
            <w:hideMark/>
          </w:tcPr>
          <w:p w14:paraId="3CA85CC5" w14:textId="77777777" w:rsidR="00172075" w:rsidRPr="00172075" w:rsidRDefault="00172075" w:rsidP="00172075">
            <w:pPr>
              <w:pStyle w:val="Cmsor2"/>
              <w:framePr w:hSpace="0" w:wrap="auto" w:vAnchor="margin" w:hAnchor="text" w:yAlign="inline"/>
            </w:pPr>
            <w:r w:rsidRPr="00172075">
              <w:t>Görögország</w:t>
            </w:r>
          </w:p>
        </w:tc>
        <w:tc>
          <w:tcPr>
            <w:tcW w:w="680" w:type="dxa"/>
            <w:tcBorders>
              <w:top w:val="single" w:sz="4" w:space="0" w:color="0070C0"/>
              <w:bottom w:val="single" w:sz="4" w:space="0" w:color="0070C0"/>
              <w:right w:val="single" w:sz="4" w:space="0" w:color="0070C0"/>
            </w:tcBorders>
            <w:shd w:val="clear" w:color="auto" w:fill="0070C0"/>
            <w:vAlign w:val="center"/>
            <w:hideMark/>
          </w:tcPr>
          <w:p w14:paraId="21FBD2E7" w14:textId="77777777" w:rsidR="00172075" w:rsidRPr="00172075" w:rsidRDefault="00172075" w:rsidP="00172075">
            <w:pPr>
              <w:pStyle w:val="Cmsor2"/>
              <w:framePr w:hSpace="0" w:wrap="auto" w:vAnchor="margin" w:hAnchor="text" w:yAlign="inline"/>
            </w:pPr>
            <w:r w:rsidRPr="00172075">
              <w:t>4.</w:t>
            </w:r>
          </w:p>
        </w:tc>
      </w:tr>
      <w:tr w:rsidR="00172075" w:rsidRPr="00172075" w14:paraId="2D79C6EE" w14:textId="77777777" w:rsidTr="00172075">
        <w:tc>
          <w:tcPr>
            <w:tcW w:w="680" w:type="dxa"/>
            <w:tcBorders>
              <w:right w:val="single" w:sz="4" w:space="0" w:color="0070C0"/>
            </w:tcBorders>
          </w:tcPr>
          <w:p w14:paraId="47CC6699" w14:textId="77777777" w:rsidR="00172075" w:rsidRPr="00172075" w:rsidRDefault="00172075" w:rsidP="00172075"/>
        </w:tc>
        <w:tc>
          <w:tcPr>
            <w:tcW w:w="7938" w:type="dxa"/>
            <w:tcBorders>
              <w:top w:val="single" w:sz="4" w:space="0" w:color="0070C0"/>
              <w:left w:val="single" w:sz="4" w:space="0" w:color="0070C0"/>
              <w:bottom w:val="single" w:sz="4" w:space="0" w:color="0070C0"/>
              <w:right w:val="single" w:sz="4" w:space="0" w:color="0070C0"/>
            </w:tcBorders>
            <w:shd w:val="clear" w:color="auto" w:fill="0070C0"/>
            <w:hideMark/>
          </w:tcPr>
          <w:p w14:paraId="0788C8E9" w14:textId="77777777" w:rsidR="00172075" w:rsidRPr="00172075" w:rsidRDefault="00172075" w:rsidP="00172075">
            <w:pPr>
              <w:rPr>
                <w:color w:val="FFFFFF" w:themeColor="background1"/>
              </w:rPr>
            </w:pPr>
            <w:r w:rsidRPr="00172075">
              <w:rPr>
                <w:color w:val="FFFFFF" w:themeColor="background1"/>
              </w:rPr>
              <w:t>Görögország kemény versenyt vív az úti célokat tartalmazó lista fennmaradó helyeiért. A változatos tájaknak és az Égei-tengeren szétszórt több száz szigetnek köszönhetően egy görögországi látogatás sohasem lehet unalmas. Az ország azonban több tucat gyönyörű tóval is büszkélkedhet, amelyek néha kicsit észrevétlenek maradnak. Ezek gyakran a hegyek lábánál találhatók, lenyűgöző kilátással és rengeteg lehetőséggel az egész család számára.</w:t>
            </w:r>
            <w:r w:rsidRPr="00172075">
              <w:rPr>
                <w:color w:val="FFFFFF" w:themeColor="background1"/>
              </w:rPr>
              <w:tab/>
            </w:r>
          </w:p>
        </w:tc>
        <w:tc>
          <w:tcPr>
            <w:tcW w:w="680" w:type="dxa"/>
            <w:tcBorders>
              <w:top w:val="single" w:sz="4" w:space="0" w:color="0070C0"/>
              <w:left w:val="single" w:sz="4" w:space="0" w:color="0070C0"/>
            </w:tcBorders>
          </w:tcPr>
          <w:p w14:paraId="25905781" w14:textId="77777777" w:rsidR="00172075" w:rsidRPr="00172075" w:rsidRDefault="00172075" w:rsidP="00172075"/>
        </w:tc>
      </w:tr>
    </w:tbl>
    <w:p w14:paraId="10027D5C" w14:textId="1FD9F33D" w:rsidR="00045B31" w:rsidRDefault="00045B31" w:rsidP="008C70B7"/>
    <w:tbl>
      <w:tblPr>
        <w:tblStyle w:val="Rcsostblzat"/>
        <w:tblpPr w:leftFromText="141" w:rightFromText="141" w:vertAnchor="page" w:horzAnchor="margin" w:tblpXSpec="center" w:tblpY="1485"/>
        <w:tblW w:w="9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7937"/>
        <w:gridCol w:w="680"/>
      </w:tblGrid>
      <w:tr w:rsidR="00172075" w:rsidRPr="00172075" w14:paraId="76AE1D0E" w14:textId="3E70717C" w:rsidTr="000823EC">
        <w:trPr>
          <w:trHeight w:val="680"/>
        </w:trPr>
        <w:tc>
          <w:tcPr>
            <w:tcW w:w="680" w:type="dxa"/>
            <w:shd w:val="clear" w:color="auto" w:fill="C1E4F5" w:themeFill="accent1" w:themeFillTint="33"/>
            <w:vAlign w:val="center"/>
          </w:tcPr>
          <w:p w14:paraId="5857A408" w14:textId="70D2DF16" w:rsidR="00172075" w:rsidRPr="00172075" w:rsidRDefault="00172075" w:rsidP="00172075">
            <w:pPr>
              <w:pStyle w:val="Cmsor1"/>
              <w:jc w:val="center"/>
            </w:pPr>
            <w:r w:rsidRPr="00172075">
              <w:t>5.</w:t>
            </w:r>
          </w:p>
        </w:tc>
        <w:tc>
          <w:tcPr>
            <w:tcW w:w="7937" w:type="dxa"/>
            <w:shd w:val="clear" w:color="auto" w:fill="C1E4F5" w:themeFill="accent1" w:themeFillTint="33"/>
            <w:vAlign w:val="center"/>
          </w:tcPr>
          <w:p w14:paraId="301026D2" w14:textId="010D2862" w:rsidR="00172075" w:rsidRPr="00172075" w:rsidRDefault="00172075" w:rsidP="00172075">
            <w:pPr>
              <w:pStyle w:val="Cmsor1"/>
            </w:pPr>
            <w:r w:rsidRPr="00172075">
              <w:t>Olaszország</w:t>
            </w:r>
          </w:p>
        </w:tc>
        <w:tc>
          <w:tcPr>
            <w:tcW w:w="680" w:type="dxa"/>
          </w:tcPr>
          <w:p w14:paraId="7ABE7C7B" w14:textId="77777777" w:rsidR="00172075" w:rsidRPr="00172075" w:rsidRDefault="00172075" w:rsidP="00172075">
            <w:pPr>
              <w:jc w:val="left"/>
            </w:pPr>
          </w:p>
        </w:tc>
      </w:tr>
      <w:tr w:rsidR="00172075" w:rsidRPr="00172075" w14:paraId="069C2E58" w14:textId="67304078" w:rsidTr="000823EC">
        <w:tc>
          <w:tcPr>
            <w:tcW w:w="680" w:type="dxa"/>
          </w:tcPr>
          <w:p w14:paraId="2BE70E9E" w14:textId="77777777" w:rsidR="00172075" w:rsidRPr="00172075" w:rsidRDefault="00172075" w:rsidP="00172075"/>
        </w:tc>
        <w:tc>
          <w:tcPr>
            <w:tcW w:w="7937" w:type="dxa"/>
            <w:tcBorders>
              <w:bottom w:val="single" w:sz="4" w:space="0" w:color="0070C0"/>
            </w:tcBorders>
            <w:shd w:val="clear" w:color="auto" w:fill="C1E4F5" w:themeFill="accent1" w:themeFillTint="33"/>
          </w:tcPr>
          <w:p w14:paraId="109D88F7" w14:textId="31B29ABD" w:rsidR="00172075" w:rsidRPr="00172075" w:rsidRDefault="00172075" w:rsidP="00172075">
            <w:r w:rsidRPr="00172075">
              <w:t xml:space="preserve">Olaszország örök szépségéről már sokat írtak, mégis az egyik autonóm régióját, Szicíliát még mindig egy csipetnyi titokzatosság övezi. Ez a Földközi-tenger legnagyobb szigete – csodálatos és kevésbé zsúfolt strandokkal –, és az aktív </w:t>
            </w:r>
            <w:proofErr w:type="spellStart"/>
            <w:r w:rsidRPr="00172075">
              <w:t>sztratovulkán</w:t>
            </w:r>
            <w:proofErr w:type="spellEnd"/>
            <w:r w:rsidRPr="00172075">
              <w:t>, az Etna otthona.</w:t>
            </w:r>
            <w:r w:rsidRPr="00172075">
              <w:tab/>
            </w:r>
          </w:p>
        </w:tc>
        <w:tc>
          <w:tcPr>
            <w:tcW w:w="680" w:type="dxa"/>
            <w:tcBorders>
              <w:bottom w:val="single" w:sz="4" w:space="0" w:color="0070C0"/>
            </w:tcBorders>
          </w:tcPr>
          <w:p w14:paraId="412636A0" w14:textId="77777777" w:rsidR="00172075" w:rsidRPr="00172075" w:rsidRDefault="00172075" w:rsidP="00172075"/>
        </w:tc>
      </w:tr>
      <w:tr w:rsidR="00172075" w:rsidRPr="00172075" w14:paraId="1E8DBC67" w14:textId="70362897" w:rsidTr="000823EC">
        <w:trPr>
          <w:trHeight w:val="680"/>
        </w:trPr>
        <w:tc>
          <w:tcPr>
            <w:tcW w:w="680" w:type="dxa"/>
            <w:tcBorders>
              <w:right w:val="single" w:sz="4" w:space="0" w:color="0070C0"/>
            </w:tcBorders>
          </w:tcPr>
          <w:p w14:paraId="08175AF9" w14:textId="77777777" w:rsidR="00172075" w:rsidRPr="00172075" w:rsidRDefault="00172075" w:rsidP="00172075"/>
        </w:tc>
        <w:tc>
          <w:tcPr>
            <w:tcW w:w="7937" w:type="dxa"/>
            <w:tcBorders>
              <w:top w:val="single" w:sz="4" w:space="0" w:color="0070C0"/>
              <w:left w:val="single" w:sz="4" w:space="0" w:color="0070C0"/>
              <w:bottom w:val="single" w:sz="4" w:space="0" w:color="0070C0"/>
              <w:right w:val="single" w:sz="4" w:space="0" w:color="0070C0"/>
            </w:tcBorders>
            <w:shd w:val="clear" w:color="auto" w:fill="0070C0"/>
            <w:vAlign w:val="center"/>
          </w:tcPr>
          <w:p w14:paraId="30AAABCE" w14:textId="2ADFBDFB" w:rsidR="00172075" w:rsidRPr="00172075" w:rsidRDefault="00172075" w:rsidP="00172075">
            <w:pPr>
              <w:pStyle w:val="Cmsor2"/>
              <w:framePr w:hSpace="0" w:wrap="auto" w:vAnchor="margin" w:hAnchor="text" w:yAlign="inline"/>
            </w:pPr>
            <w:r w:rsidRPr="00172075">
              <w:t>Franciaország</w:t>
            </w:r>
          </w:p>
        </w:tc>
        <w:tc>
          <w:tcPr>
            <w:tcW w:w="680" w:type="dxa"/>
            <w:tcBorders>
              <w:top w:val="single" w:sz="4" w:space="0" w:color="0070C0"/>
              <w:left w:val="single" w:sz="4" w:space="0" w:color="0070C0"/>
              <w:bottom w:val="single" w:sz="4" w:space="0" w:color="0070C0"/>
              <w:right w:val="single" w:sz="4" w:space="0" w:color="0070C0"/>
            </w:tcBorders>
            <w:shd w:val="clear" w:color="auto" w:fill="0070C0"/>
            <w:vAlign w:val="center"/>
          </w:tcPr>
          <w:p w14:paraId="68C027C8" w14:textId="64880007" w:rsidR="00172075" w:rsidRPr="00172075" w:rsidRDefault="00172075" w:rsidP="00172075">
            <w:pPr>
              <w:pStyle w:val="Cmsor2"/>
              <w:framePr w:hSpace="0" w:wrap="auto" w:vAnchor="margin" w:hAnchor="text" w:yAlign="inline"/>
              <w:jc w:val="center"/>
            </w:pPr>
            <w:r w:rsidRPr="00172075">
              <w:t>6.</w:t>
            </w:r>
          </w:p>
        </w:tc>
      </w:tr>
      <w:tr w:rsidR="00172075" w:rsidRPr="00172075" w14:paraId="0A620C82" w14:textId="31DA413B" w:rsidTr="000823EC">
        <w:tc>
          <w:tcPr>
            <w:tcW w:w="680" w:type="dxa"/>
            <w:tcBorders>
              <w:right w:val="single" w:sz="4" w:space="0" w:color="0070C0"/>
            </w:tcBorders>
          </w:tcPr>
          <w:p w14:paraId="4905474F" w14:textId="77777777" w:rsidR="00172075" w:rsidRPr="00172075" w:rsidRDefault="00172075" w:rsidP="00172075"/>
        </w:tc>
        <w:tc>
          <w:tcPr>
            <w:tcW w:w="7937" w:type="dxa"/>
            <w:tcBorders>
              <w:top w:val="single" w:sz="4" w:space="0" w:color="0070C0"/>
              <w:left w:val="single" w:sz="4" w:space="0" w:color="0070C0"/>
              <w:bottom w:val="single" w:sz="4" w:space="0" w:color="0070C0"/>
              <w:right w:val="single" w:sz="4" w:space="0" w:color="0070C0"/>
            </w:tcBorders>
            <w:shd w:val="clear" w:color="auto" w:fill="0070C0"/>
          </w:tcPr>
          <w:p w14:paraId="3E818898" w14:textId="28E08970" w:rsidR="00172075" w:rsidRPr="00172075" w:rsidRDefault="00172075" w:rsidP="00172075">
            <w:pPr>
              <w:rPr>
                <w:color w:val="FFFFFF" w:themeColor="background1"/>
              </w:rPr>
            </w:pPr>
            <w:r w:rsidRPr="00172075">
              <w:rPr>
                <w:color w:val="FFFFFF" w:themeColor="background1"/>
              </w:rPr>
              <w:t>Franciaországnak leginkább az a híre, hogy van benne némi extravagancia, és az ország déli része sem különbözik ettől. Naplementék a tengerparton, a világhírű városok, mint Cannes és Nizza (és a francia nyelvű, önálló törpeállam, Monaco) csillogása, hétvégék egy jachton a francia Riviérán…</w:t>
            </w:r>
            <w:r w:rsidRPr="00172075">
              <w:rPr>
                <w:color w:val="FFFFFF" w:themeColor="background1"/>
              </w:rPr>
              <w:tab/>
            </w:r>
          </w:p>
        </w:tc>
        <w:tc>
          <w:tcPr>
            <w:tcW w:w="680" w:type="dxa"/>
            <w:tcBorders>
              <w:top w:val="single" w:sz="4" w:space="0" w:color="0070C0"/>
              <w:left w:val="single" w:sz="4" w:space="0" w:color="0070C0"/>
            </w:tcBorders>
          </w:tcPr>
          <w:p w14:paraId="1D053014" w14:textId="77777777" w:rsidR="00172075" w:rsidRPr="00172075" w:rsidRDefault="00172075" w:rsidP="00172075"/>
        </w:tc>
      </w:tr>
      <w:tr w:rsidR="00172075" w:rsidRPr="00172075" w14:paraId="3B55C39F" w14:textId="26FE3167" w:rsidTr="00EF7E8B">
        <w:trPr>
          <w:trHeight w:val="680"/>
        </w:trPr>
        <w:tc>
          <w:tcPr>
            <w:tcW w:w="680" w:type="dxa"/>
            <w:shd w:val="clear" w:color="auto" w:fill="C1E4F5" w:themeFill="accent1" w:themeFillTint="33"/>
            <w:vAlign w:val="center"/>
          </w:tcPr>
          <w:p w14:paraId="249B643F" w14:textId="08AB209D" w:rsidR="00172075" w:rsidRPr="00172075" w:rsidRDefault="00172075" w:rsidP="00EF7E8B">
            <w:pPr>
              <w:pStyle w:val="Cmsor1"/>
              <w:jc w:val="center"/>
            </w:pPr>
            <w:r w:rsidRPr="00172075">
              <w:t>7.</w:t>
            </w:r>
          </w:p>
        </w:tc>
        <w:tc>
          <w:tcPr>
            <w:tcW w:w="7937" w:type="dxa"/>
            <w:tcBorders>
              <w:top w:val="single" w:sz="4" w:space="0" w:color="0070C0"/>
            </w:tcBorders>
            <w:shd w:val="clear" w:color="auto" w:fill="C1E4F5" w:themeFill="accent1" w:themeFillTint="33"/>
            <w:vAlign w:val="center"/>
          </w:tcPr>
          <w:p w14:paraId="6E86902B" w14:textId="042132EB" w:rsidR="00172075" w:rsidRPr="00172075" w:rsidRDefault="00172075" w:rsidP="00EF7E8B">
            <w:pPr>
              <w:pStyle w:val="Cmsor1"/>
            </w:pPr>
            <w:r w:rsidRPr="00172075">
              <w:t>Portugália</w:t>
            </w:r>
            <w:r w:rsidRPr="00172075">
              <w:tab/>
            </w:r>
          </w:p>
        </w:tc>
        <w:tc>
          <w:tcPr>
            <w:tcW w:w="680" w:type="dxa"/>
          </w:tcPr>
          <w:p w14:paraId="00BA15E3" w14:textId="77777777" w:rsidR="00172075" w:rsidRPr="00172075" w:rsidRDefault="00172075" w:rsidP="00172075"/>
        </w:tc>
      </w:tr>
      <w:tr w:rsidR="00172075" w:rsidRPr="00172075" w14:paraId="4E4C4FCA" w14:textId="1B1BB56B" w:rsidTr="000823EC">
        <w:tc>
          <w:tcPr>
            <w:tcW w:w="680" w:type="dxa"/>
          </w:tcPr>
          <w:p w14:paraId="54B2AB21" w14:textId="77777777" w:rsidR="00172075" w:rsidRPr="00172075" w:rsidRDefault="00172075" w:rsidP="00172075"/>
        </w:tc>
        <w:tc>
          <w:tcPr>
            <w:tcW w:w="7937" w:type="dxa"/>
            <w:tcBorders>
              <w:bottom w:val="single" w:sz="4" w:space="0" w:color="0070C0"/>
            </w:tcBorders>
            <w:shd w:val="clear" w:color="auto" w:fill="C1E4F5" w:themeFill="accent1" w:themeFillTint="33"/>
          </w:tcPr>
          <w:p w14:paraId="643E8A4B" w14:textId="507FDF9F" w:rsidR="00172075" w:rsidRPr="00172075" w:rsidRDefault="00172075" w:rsidP="00172075">
            <w:r w:rsidRPr="00172075">
              <w:t xml:space="preserve">Nyugodt, napsütéses, kényeztető – ilyen a portugáliai nyaralás. A portugálok szeretik az ételeket, és élvezik a friss, helyi hozzávalók egyszerűségét, a halat, az olívaolajat, a zöldségeket és a fűszernövényeket. A híres felfedezőiknek köszönhetően a tengerentúlról származó sokféle fűszer meghonosodott itt, például a csípős paprika, a </w:t>
            </w:r>
            <w:proofErr w:type="spellStart"/>
            <w:r w:rsidRPr="00172075">
              <w:t>piri-piri</w:t>
            </w:r>
            <w:proofErr w:type="spellEnd"/>
            <w:r w:rsidRPr="00172075">
              <w:t>, a kömény, a fahéj vagy a vanília.</w:t>
            </w:r>
            <w:r w:rsidRPr="00172075">
              <w:tab/>
            </w:r>
          </w:p>
        </w:tc>
        <w:tc>
          <w:tcPr>
            <w:tcW w:w="680" w:type="dxa"/>
            <w:tcBorders>
              <w:bottom w:val="single" w:sz="4" w:space="0" w:color="0070C0"/>
            </w:tcBorders>
          </w:tcPr>
          <w:p w14:paraId="110B7FD3" w14:textId="77777777" w:rsidR="00172075" w:rsidRPr="00172075" w:rsidRDefault="00172075" w:rsidP="00172075"/>
        </w:tc>
      </w:tr>
      <w:tr w:rsidR="00172075" w:rsidRPr="00172075" w14:paraId="2093F205" w14:textId="0E858D09" w:rsidTr="000823EC">
        <w:trPr>
          <w:trHeight w:val="680"/>
        </w:trPr>
        <w:tc>
          <w:tcPr>
            <w:tcW w:w="680" w:type="dxa"/>
            <w:tcBorders>
              <w:right w:val="single" w:sz="4" w:space="0" w:color="0070C0"/>
            </w:tcBorders>
          </w:tcPr>
          <w:p w14:paraId="17A7087E" w14:textId="77777777" w:rsidR="00172075" w:rsidRPr="00172075" w:rsidRDefault="00172075" w:rsidP="00172075"/>
        </w:tc>
        <w:tc>
          <w:tcPr>
            <w:tcW w:w="7937" w:type="dxa"/>
            <w:tcBorders>
              <w:top w:val="single" w:sz="4" w:space="0" w:color="0070C0"/>
              <w:left w:val="single" w:sz="4" w:space="0" w:color="0070C0"/>
              <w:bottom w:val="single" w:sz="4" w:space="0" w:color="0070C0"/>
              <w:right w:val="single" w:sz="4" w:space="0" w:color="0070C0"/>
            </w:tcBorders>
            <w:shd w:val="clear" w:color="auto" w:fill="0070C0"/>
            <w:vAlign w:val="center"/>
          </w:tcPr>
          <w:p w14:paraId="609DCB7A" w14:textId="48F854C4" w:rsidR="00172075" w:rsidRPr="00172075" w:rsidRDefault="00172075" w:rsidP="00172075">
            <w:pPr>
              <w:pStyle w:val="Cmsor2"/>
              <w:framePr w:hSpace="0" w:wrap="auto" w:vAnchor="margin" w:hAnchor="text" w:yAlign="inline"/>
            </w:pPr>
            <w:r w:rsidRPr="00172075">
              <w:t>Spanyolország</w:t>
            </w:r>
          </w:p>
        </w:tc>
        <w:tc>
          <w:tcPr>
            <w:tcW w:w="680" w:type="dxa"/>
            <w:tcBorders>
              <w:top w:val="single" w:sz="4" w:space="0" w:color="0070C0"/>
              <w:left w:val="single" w:sz="4" w:space="0" w:color="0070C0"/>
              <w:bottom w:val="single" w:sz="4" w:space="0" w:color="0070C0"/>
              <w:right w:val="single" w:sz="4" w:space="0" w:color="0070C0"/>
            </w:tcBorders>
            <w:shd w:val="clear" w:color="auto" w:fill="0070C0"/>
            <w:vAlign w:val="center"/>
          </w:tcPr>
          <w:p w14:paraId="3480420A" w14:textId="79D8D158" w:rsidR="00172075" w:rsidRPr="00172075" w:rsidRDefault="00172075" w:rsidP="00172075">
            <w:pPr>
              <w:pStyle w:val="Cmsor2"/>
              <w:framePr w:hSpace="0" w:wrap="auto" w:vAnchor="margin" w:hAnchor="text" w:yAlign="inline"/>
              <w:jc w:val="center"/>
            </w:pPr>
            <w:r w:rsidRPr="00172075">
              <w:t>8.</w:t>
            </w:r>
          </w:p>
        </w:tc>
      </w:tr>
      <w:tr w:rsidR="00172075" w:rsidRPr="00172075" w14:paraId="4DA5AC77" w14:textId="20574E42" w:rsidTr="000823EC">
        <w:tc>
          <w:tcPr>
            <w:tcW w:w="680" w:type="dxa"/>
            <w:tcBorders>
              <w:right w:val="single" w:sz="4" w:space="0" w:color="0070C0"/>
            </w:tcBorders>
          </w:tcPr>
          <w:p w14:paraId="17189E42" w14:textId="77777777" w:rsidR="00172075" w:rsidRPr="00172075" w:rsidRDefault="00172075" w:rsidP="00172075"/>
        </w:tc>
        <w:tc>
          <w:tcPr>
            <w:tcW w:w="7937" w:type="dxa"/>
            <w:tcBorders>
              <w:top w:val="single" w:sz="4" w:space="0" w:color="0070C0"/>
              <w:left w:val="single" w:sz="4" w:space="0" w:color="0070C0"/>
              <w:bottom w:val="single" w:sz="4" w:space="0" w:color="0070C0"/>
              <w:right w:val="single" w:sz="4" w:space="0" w:color="0070C0"/>
            </w:tcBorders>
            <w:shd w:val="clear" w:color="auto" w:fill="0070C0"/>
          </w:tcPr>
          <w:p w14:paraId="66B87677" w14:textId="5D2CB495" w:rsidR="00172075" w:rsidRPr="00172075" w:rsidRDefault="00172075" w:rsidP="00172075">
            <w:pPr>
              <w:rPr>
                <w:color w:val="FFFFFF" w:themeColor="background1"/>
              </w:rPr>
            </w:pPr>
            <w:r w:rsidRPr="00172075">
              <w:rPr>
                <w:color w:val="FFFFFF" w:themeColor="background1"/>
              </w:rPr>
              <w:t xml:space="preserve">Spanyolország valószínűleg minden utazó bakancslistáján szerepel – a tenger, az ételek, a bulik, és a világon a harmadik legtöbb </w:t>
            </w:r>
            <w:proofErr w:type="spellStart"/>
            <w:r w:rsidRPr="00172075">
              <w:rPr>
                <w:color w:val="FFFFFF" w:themeColor="background1"/>
              </w:rPr>
              <w:t>Unesco</w:t>
            </w:r>
            <w:proofErr w:type="spellEnd"/>
            <w:r w:rsidRPr="00172075">
              <w:rPr>
                <w:color w:val="FFFFFF" w:themeColor="background1"/>
              </w:rPr>
              <w:t xml:space="preserve"> világörökségi helyszín. Minden régiónak van valami különlegessége, és az ország különböző részei között nagy kulturális különbségek vannak.</w:t>
            </w:r>
            <w:r w:rsidRPr="00172075">
              <w:rPr>
                <w:color w:val="FFFFFF" w:themeColor="background1"/>
              </w:rPr>
              <w:tab/>
            </w:r>
          </w:p>
        </w:tc>
        <w:tc>
          <w:tcPr>
            <w:tcW w:w="680" w:type="dxa"/>
            <w:tcBorders>
              <w:top w:val="single" w:sz="4" w:space="0" w:color="0070C0"/>
              <w:left w:val="single" w:sz="4" w:space="0" w:color="0070C0"/>
            </w:tcBorders>
          </w:tcPr>
          <w:p w14:paraId="506203EE" w14:textId="77777777" w:rsidR="00172075" w:rsidRPr="00172075" w:rsidRDefault="00172075" w:rsidP="00172075"/>
        </w:tc>
      </w:tr>
      <w:tr w:rsidR="00172075" w:rsidRPr="00172075" w14:paraId="1DA3EA32" w14:textId="6DA37BB1" w:rsidTr="00EF7E8B">
        <w:trPr>
          <w:trHeight w:val="680"/>
        </w:trPr>
        <w:tc>
          <w:tcPr>
            <w:tcW w:w="680" w:type="dxa"/>
            <w:shd w:val="clear" w:color="auto" w:fill="C1E4F5" w:themeFill="accent1" w:themeFillTint="33"/>
            <w:vAlign w:val="center"/>
          </w:tcPr>
          <w:p w14:paraId="18283AB0" w14:textId="3542399D" w:rsidR="00172075" w:rsidRPr="00172075" w:rsidRDefault="00172075" w:rsidP="00EF7E8B">
            <w:pPr>
              <w:pStyle w:val="Cmsor1"/>
              <w:jc w:val="center"/>
            </w:pPr>
            <w:r w:rsidRPr="00172075">
              <w:t>9.</w:t>
            </w:r>
          </w:p>
        </w:tc>
        <w:tc>
          <w:tcPr>
            <w:tcW w:w="7937" w:type="dxa"/>
            <w:tcBorders>
              <w:top w:val="single" w:sz="4" w:space="0" w:color="0070C0"/>
            </w:tcBorders>
            <w:shd w:val="clear" w:color="auto" w:fill="C1E4F5" w:themeFill="accent1" w:themeFillTint="33"/>
            <w:vAlign w:val="center"/>
          </w:tcPr>
          <w:p w14:paraId="67D62705" w14:textId="787E7F4C" w:rsidR="00172075" w:rsidRPr="00172075" w:rsidRDefault="00172075" w:rsidP="00EF7E8B">
            <w:pPr>
              <w:pStyle w:val="Cmsor1"/>
            </w:pPr>
            <w:r w:rsidRPr="00172075">
              <w:t>Marokkó</w:t>
            </w:r>
          </w:p>
        </w:tc>
        <w:tc>
          <w:tcPr>
            <w:tcW w:w="680" w:type="dxa"/>
          </w:tcPr>
          <w:p w14:paraId="33CD391A" w14:textId="77777777" w:rsidR="00172075" w:rsidRPr="00172075" w:rsidRDefault="00172075" w:rsidP="00172075"/>
        </w:tc>
      </w:tr>
      <w:tr w:rsidR="00172075" w:rsidRPr="00172075" w14:paraId="54BF3800" w14:textId="5CE482BE" w:rsidTr="000823EC">
        <w:tc>
          <w:tcPr>
            <w:tcW w:w="680" w:type="dxa"/>
          </w:tcPr>
          <w:p w14:paraId="4CA68F4C" w14:textId="77777777" w:rsidR="00172075" w:rsidRPr="00172075" w:rsidRDefault="00172075" w:rsidP="00172075"/>
        </w:tc>
        <w:tc>
          <w:tcPr>
            <w:tcW w:w="7937" w:type="dxa"/>
            <w:tcBorders>
              <w:bottom w:val="single" w:sz="4" w:space="0" w:color="0070C0"/>
            </w:tcBorders>
            <w:shd w:val="clear" w:color="auto" w:fill="C1E4F5" w:themeFill="accent1" w:themeFillTint="33"/>
          </w:tcPr>
          <w:p w14:paraId="345C51E9" w14:textId="3D42F465" w:rsidR="00172075" w:rsidRPr="00172075" w:rsidRDefault="00172075" w:rsidP="00172075">
            <w:r w:rsidRPr="00172075">
              <w:t xml:space="preserve">Marokkóba valamelyik spanyol kikötőből induló komppal a legjobb utazni. </w:t>
            </w:r>
            <w:proofErr w:type="spellStart"/>
            <w:r w:rsidRPr="00172075">
              <w:t>Algecirasban</w:t>
            </w:r>
            <w:proofErr w:type="spellEnd"/>
            <w:r w:rsidRPr="00172075">
              <w:t xml:space="preserve"> vagy Tarifában naponta több viszonylag olcsó és gyors kompjárat indul oda-vissza, így mindenki megtalálhatja a legjobb időpontot az utazásra.</w:t>
            </w:r>
            <w:r w:rsidRPr="00172075">
              <w:tab/>
            </w:r>
          </w:p>
        </w:tc>
        <w:tc>
          <w:tcPr>
            <w:tcW w:w="680" w:type="dxa"/>
            <w:tcBorders>
              <w:bottom w:val="single" w:sz="4" w:space="0" w:color="0070C0"/>
            </w:tcBorders>
          </w:tcPr>
          <w:p w14:paraId="457895EE" w14:textId="77777777" w:rsidR="00172075" w:rsidRPr="00172075" w:rsidRDefault="00172075" w:rsidP="00172075"/>
        </w:tc>
      </w:tr>
      <w:tr w:rsidR="00172075" w:rsidRPr="00172075" w14:paraId="58ECEFB8" w14:textId="64CD8C73" w:rsidTr="000823EC">
        <w:trPr>
          <w:trHeight w:val="680"/>
        </w:trPr>
        <w:tc>
          <w:tcPr>
            <w:tcW w:w="680" w:type="dxa"/>
            <w:tcBorders>
              <w:right w:val="single" w:sz="4" w:space="0" w:color="0070C0"/>
            </w:tcBorders>
          </w:tcPr>
          <w:p w14:paraId="5F7296DC" w14:textId="77777777" w:rsidR="00172075" w:rsidRPr="00172075" w:rsidRDefault="00172075" w:rsidP="00172075"/>
        </w:tc>
        <w:tc>
          <w:tcPr>
            <w:tcW w:w="7937" w:type="dxa"/>
            <w:tcBorders>
              <w:top w:val="single" w:sz="4" w:space="0" w:color="0070C0"/>
              <w:left w:val="single" w:sz="4" w:space="0" w:color="0070C0"/>
              <w:bottom w:val="single" w:sz="4" w:space="0" w:color="0070C0"/>
              <w:right w:val="single" w:sz="4" w:space="0" w:color="0070C0"/>
            </w:tcBorders>
            <w:shd w:val="clear" w:color="auto" w:fill="0070C0"/>
            <w:vAlign w:val="center"/>
          </w:tcPr>
          <w:p w14:paraId="46D44878" w14:textId="4C3D8D5D" w:rsidR="00172075" w:rsidRPr="00172075" w:rsidRDefault="00172075" w:rsidP="00172075">
            <w:pPr>
              <w:pStyle w:val="Cmsor2"/>
              <w:framePr w:hSpace="0" w:wrap="auto" w:vAnchor="margin" w:hAnchor="text" w:yAlign="inline"/>
            </w:pPr>
            <w:r w:rsidRPr="00172075">
              <w:t>Tunézia</w:t>
            </w:r>
          </w:p>
        </w:tc>
        <w:tc>
          <w:tcPr>
            <w:tcW w:w="680" w:type="dxa"/>
            <w:tcBorders>
              <w:top w:val="single" w:sz="4" w:space="0" w:color="0070C0"/>
              <w:left w:val="single" w:sz="4" w:space="0" w:color="0070C0"/>
              <w:bottom w:val="single" w:sz="4" w:space="0" w:color="0070C0"/>
              <w:right w:val="single" w:sz="4" w:space="0" w:color="0070C0"/>
            </w:tcBorders>
            <w:shd w:val="clear" w:color="auto" w:fill="0070C0"/>
            <w:vAlign w:val="center"/>
          </w:tcPr>
          <w:p w14:paraId="3C9205C6" w14:textId="70650EC3" w:rsidR="00172075" w:rsidRPr="00172075" w:rsidRDefault="00172075" w:rsidP="00172075">
            <w:pPr>
              <w:pStyle w:val="Cmsor2"/>
              <w:framePr w:hSpace="0" w:wrap="auto" w:vAnchor="margin" w:hAnchor="text" w:yAlign="inline"/>
              <w:jc w:val="center"/>
            </w:pPr>
            <w:r w:rsidRPr="00172075">
              <w:t>10.</w:t>
            </w:r>
          </w:p>
        </w:tc>
      </w:tr>
      <w:tr w:rsidR="00172075" w14:paraId="0B7DCA0A" w14:textId="0E34AA3C" w:rsidTr="000823EC">
        <w:tc>
          <w:tcPr>
            <w:tcW w:w="680" w:type="dxa"/>
            <w:tcBorders>
              <w:right w:val="single" w:sz="4" w:space="0" w:color="0070C0"/>
            </w:tcBorders>
          </w:tcPr>
          <w:p w14:paraId="1E1A0475" w14:textId="77777777" w:rsidR="00172075" w:rsidRPr="00172075" w:rsidRDefault="00172075" w:rsidP="00172075"/>
        </w:tc>
        <w:tc>
          <w:tcPr>
            <w:tcW w:w="7937" w:type="dxa"/>
            <w:tcBorders>
              <w:top w:val="single" w:sz="4" w:space="0" w:color="0070C0"/>
              <w:left w:val="single" w:sz="4" w:space="0" w:color="0070C0"/>
              <w:bottom w:val="single" w:sz="4" w:space="0" w:color="0070C0"/>
              <w:right w:val="single" w:sz="4" w:space="0" w:color="0070C0"/>
            </w:tcBorders>
            <w:shd w:val="clear" w:color="auto" w:fill="0070C0"/>
          </w:tcPr>
          <w:p w14:paraId="14B554AA" w14:textId="2B0FF440" w:rsidR="00172075" w:rsidRPr="00172075" w:rsidRDefault="00172075" w:rsidP="00172075">
            <w:pPr>
              <w:rPr>
                <w:color w:val="FFFFFF" w:themeColor="background1"/>
              </w:rPr>
            </w:pPr>
            <w:r w:rsidRPr="00172075">
              <w:rPr>
                <w:color w:val="FFFFFF" w:themeColor="background1"/>
              </w:rPr>
              <w:t>Lassan közelítve ahhoz, ahonnan elindultunk, Tunézia az észak-afrikai partvidék kisebb országai közé tartozik, mégis több mint 1100 km hosszú a tengerpartja, így aligha fog összeérni a törölköződ más turistákéval és napozni vágyókéval.</w:t>
            </w:r>
          </w:p>
        </w:tc>
        <w:tc>
          <w:tcPr>
            <w:tcW w:w="680" w:type="dxa"/>
            <w:tcBorders>
              <w:top w:val="single" w:sz="4" w:space="0" w:color="0070C0"/>
              <w:left w:val="single" w:sz="4" w:space="0" w:color="0070C0"/>
            </w:tcBorders>
          </w:tcPr>
          <w:p w14:paraId="157370F4" w14:textId="77777777" w:rsidR="00172075" w:rsidRPr="00172075" w:rsidRDefault="00172075" w:rsidP="00172075"/>
        </w:tc>
      </w:tr>
    </w:tbl>
    <w:p w14:paraId="074D9432" w14:textId="565C5AB1" w:rsidR="004C166D" w:rsidRDefault="004C166D" w:rsidP="00172075"/>
    <w:sectPr w:rsidR="004C166D" w:rsidSect="00045B31">
      <w:pgSz w:w="11906" w:h="16838"/>
      <w:pgMar w:top="1417" w:right="1417" w:bottom="1417" w:left="1417" w:header="708" w:footer="708" w:gutter="0"/>
      <w:pgBorders w:offsetFrom="page">
        <w:top w:val="palmsColor" w:sz="31" w:space="24" w:color="auto"/>
        <w:left w:val="palmsColor" w:sz="31" w:space="24" w:color="auto"/>
        <w:bottom w:val="palmsColor" w:sz="31" w:space="24" w:color="auto"/>
        <w:right w:val="palmsColor"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masis MT Pro">
    <w:charset w:val="EE"/>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31"/>
    <w:rsid w:val="00045B31"/>
    <w:rsid w:val="000823EC"/>
    <w:rsid w:val="00172075"/>
    <w:rsid w:val="001813C1"/>
    <w:rsid w:val="004C166D"/>
    <w:rsid w:val="00783BDB"/>
    <w:rsid w:val="008A7083"/>
    <w:rsid w:val="008C70B7"/>
    <w:rsid w:val="00EF7E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CB74"/>
  <w15:chartTrackingRefBased/>
  <w15:docId w15:val="{A1D6F728-9938-4E53-8BC4-E374045E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C70B7"/>
    <w:pPr>
      <w:spacing w:before="240" w:after="0" w:line="240" w:lineRule="auto"/>
      <w:jc w:val="both"/>
    </w:pPr>
    <w:rPr>
      <w:rFonts w:ascii="Amasis MT Pro" w:hAnsi="Amasis MT Pro"/>
      <w:color w:val="000000" w:themeColor="text1"/>
      <w:sz w:val="24"/>
    </w:rPr>
  </w:style>
  <w:style w:type="paragraph" w:styleId="Cmsor1">
    <w:name w:val="heading 1"/>
    <w:basedOn w:val="Norml"/>
    <w:next w:val="Norml"/>
    <w:link w:val="Cmsor1Char"/>
    <w:uiPriority w:val="9"/>
    <w:qFormat/>
    <w:rsid w:val="008C70B7"/>
    <w:pPr>
      <w:spacing w:before="0"/>
      <w:jc w:val="left"/>
      <w:outlineLvl w:val="0"/>
    </w:pPr>
    <w:rPr>
      <w:b/>
      <w:bCs/>
      <w:sz w:val="32"/>
      <w:szCs w:val="32"/>
    </w:rPr>
  </w:style>
  <w:style w:type="paragraph" w:styleId="Cmsor2">
    <w:name w:val="heading 2"/>
    <w:basedOn w:val="Cmsor1"/>
    <w:next w:val="Norml"/>
    <w:link w:val="Cmsor2Char"/>
    <w:uiPriority w:val="9"/>
    <w:unhideWhenUsed/>
    <w:qFormat/>
    <w:rsid w:val="008C70B7"/>
    <w:pPr>
      <w:framePr w:hSpace="141" w:wrap="around" w:vAnchor="page" w:hAnchor="margin" w:y="4051"/>
      <w:outlineLvl w:val="1"/>
    </w:pPr>
    <w:rPr>
      <w:color w:val="FFFFFF" w:themeColor="background1"/>
    </w:rPr>
  </w:style>
  <w:style w:type="paragraph" w:styleId="Cmsor3">
    <w:name w:val="heading 3"/>
    <w:basedOn w:val="Norml"/>
    <w:next w:val="Norml"/>
    <w:link w:val="Cmsor3Char"/>
    <w:uiPriority w:val="9"/>
    <w:semiHidden/>
    <w:unhideWhenUsed/>
    <w:qFormat/>
    <w:rsid w:val="00045B3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45B3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45B3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45B31"/>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45B31"/>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45B31"/>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45B31"/>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C70B7"/>
    <w:rPr>
      <w:rFonts w:ascii="Amasis MT Pro" w:hAnsi="Amasis MT Pro"/>
      <w:b/>
      <w:bCs/>
      <w:color w:val="000000" w:themeColor="text1"/>
      <w:sz w:val="32"/>
      <w:szCs w:val="32"/>
    </w:rPr>
  </w:style>
  <w:style w:type="character" w:customStyle="1" w:styleId="Cmsor2Char">
    <w:name w:val="Címsor 2 Char"/>
    <w:basedOn w:val="Bekezdsalapbettpusa"/>
    <w:link w:val="Cmsor2"/>
    <w:uiPriority w:val="9"/>
    <w:rsid w:val="008C70B7"/>
    <w:rPr>
      <w:rFonts w:ascii="Amasis MT Pro" w:hAnsi="Amasis MT Pro"/>
      <w:b/>
      <w:bCs/>
      <w:color w:val="FFFFFF" w:themeColor="background1"/>
      <w:sz w:val="32"/>
      <w:szCs w:val="32"/>
    </w:rPr>
  </w:style>
  <w:style w:type="character" w:customStyle="1" w:styleId="Cmsor3Char">
    <w:name w:val="Címsor 3 Char"/>
    <w:basedOn w:val="Bekezdsalapbettpusa"/>
    <w:link w:val="Cmsor3"/>
    <w:uiPriority w:val="9"/>
    <w:semiHidden/>
    <w:rsid w:val="00045B3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45B3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45B3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45B3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45B3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45B3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45B31"/>
    <w:rPr>
      <w:rFonts w:eastAsiaTheme="majorEastAsia" w:cstheme="majorBidi"/>
      <w:color w:val="272727" w:themeColor="text1" w:themeTint="D8"/>
    </w:rPr>
  </w:style>
  <w:style w:type="paragraph" w:styleId="Cm">
    <w:name w:val="Title"/>
    <w:basedOn w:val="Norml"/>
    <w:next w:val="Norml"/>
    <w:link w:val="CmChar"/>
    <w:uiPriority w:val="10"/>
    <w:qFormat/>
    <w:rsid w:val="00045B31"/>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45B3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45B3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45B3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45B31"/>
    <w:pPr>
      <w:spacing w:before="160"/>
      <w:jc w:val="center"/>
    </w:pPr>
    <w:rPr>
      <w:i/>
      <w:iCs/>
      <w:color w:val="404040" w:themeColor="text1" w:themeTint="BF"/>
    </w:rPr>
  </w:style>
  <w:style w:type="character" w:customStyle="1" w:styleId="IdzetChar">
    <w:name w:val="Idézet Char"/>
    <w:basedOn w:val="Bekezdsalapbettpusa"/>
    <w:link w:val="Idzet"/>
    <w:uiPriority w:val="29"/>
    <w:rsid w:val="00045B31"/>
    <w:rPr>
      <w:i/>
      <w:iCs/>
      <w:color w:val="404040" w:themeColor="text1" w:themeTint="BF"/>
    </w:rPr>
  </w:style>
  <w:style w:type="paragraph" w:styleId="Listaszerbekezds">
    <w:name w:val="List Paragraph"/>
    <w:basedOn w:val="Norml"/>
    <w:uiPriority w:val="34"/>
    <w:qFormat/>
    <w:rsid w:val="00045B31"/>
    <w:pPr>
      <w:ind w:left="720"/>
      <w:contextualSpacing/>
    </w:pPr>
  </w:style>
  <w:style w:type="character" w:styleId="Erskiemels">
    <w:name w:val="Intense Emphasis"/>
    <w:basedOn w:val="Bekezdsalapbettpusa"/>
    <w:uiPriority w:val="21"/>
    <w:qFormat/>
    <w:rsid w:val="00045B31"/>
    <w:rPr>
      <w:i/>
      <w:iCs/>
      <w:color w:val="0F4761" w:themeColor="accent1" w:themeShade="BF"/>
    </w:rPr>
  </w:style>
  <w:style w:type="paragraph" w:styleId="Kiemeltidzet">
    <w:name w:val="Intense Quote"/>
    <w:basedOn w:val="Norml"/>
    <w:next w:val="Norml"/>
    <w:link w:val="KiemeltidzetChar"/>
    <w:uiPriority w:val="30"/>
    <w:qFormat/>
    <w:rsid w:val="00045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45B31"/>
    <w:rPr>
      <w:i/>
      <w:iCs/>
      <w:color w:val="0F4761" w:themeColor="accent1" w:themeShade="BF"/>
    </w:rPr>
  </w:style>
  <w:style w:type="character" w:styleId="Ershivatkozs">
    <w:name w:val="Intense Reference"/>
    <w:basedOn w:val="Bekezdsalapbettpusa"/>
    <w:uiPriority w:val="32"/>
    <w:qFormat/>
    <w:rsid w:val="00045B31"/>
    <w:rPr>
      <w:b/>
      <w:bCs/>
      <w:smallCaps/>
      <w:color w:val="0F4761" w:themeColor="accent1" w:themeShade="BF"/>
      <w:spacing w:val="5"/>
    </w:rPr>
  </w:style>
  <w:style w:type="table" w:styleId="Rcsostblzat">
    <w:name w:val="Table Grid"/>
    <w:basedOn w:val="Normltblzat"/>
    <w:uiPriority w:val="39"/>
    <w:rsid w:val="00045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FF4F8-BFDD-4C20-AB6B-924231C9A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490</Words>
  <Characters>3387</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Artúr Ódor</dc:creator>
  <cp:keywords/>
  <dc:description/>
  <cp:lastModifiedBy>Artúr Ódor</cp:lastModifiedBy>
  <cp:revision>5</cp:revision>
  <dcterms:created xsi:type="dcterms:W3CDTF">2025-10-26T09:59:00Z</dcterms:created>
  <dcterms:modified xsi:type="dcterms:W3CDTF">2025-10-26T10:27:00Z</dcterms:modified>
</cp:coreProperties>
</file>