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ghumbr9ae13" w:id="0"/>
      <w:bookmarkEnd w:id="0"/>
      <w:r w:rsidDel="00000000" w:rsidR="00000000" w:rsidRPr="00000000">
        <w:rPr>
          <w:rtl w:val="0"/>
        </w:rPr>
        <w:t xml:space="preserve">Water Data Project for Groots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0qw1j4kukgw" w:id="1"/>
      <w:bookmarkEnd w:id="1"/>
      <w:r w:rsidDel="00000000" w:rsidR="00000000" w:rsidRPr="00000000">
        <w:rPr>
          <w:rtl w:val="0"/>
        </w:rPr>
        <w:t xml:space="preserve">Análisis - CAPY Profile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8olouqk97x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_f8olouqk97xd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eb26cwl840a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_eb26cwl840ac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ng5v1ewo9z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Slides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_ng5v1ewo9z59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1bgv57ivht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_1bgv57ivht0v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frrd6h7ubr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 y sus casos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_frrd6h7ubr02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fjdkfgo3p6q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Funcionalidad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_fjdkfgo3p6qq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color w:val="666666"/>
            </w:rPr>
          </w:pPr>
          <w:hyperlink w:anchor="_g570j3y7hliw">
            <w:r w:rsidDel="00000000" w:rsidR="00000000" w:rsidRPr="00000000">
              <w:rPr>
                <w:color w:val="666666"/>
                <w:rtl w:val="0"/>
              </w:rPr>
              <w:t xml:space="preserve">Descripción de la funcionalidad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_g570j3y7hliw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8olouqk97xd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Consideraciones arquitecturales y de desarrollo para la elaboración del módulo: CAPY Profile o simplemente Profile (Perfil).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uso inicial es para el POC para GIZ.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eb26cwl840ac" w:id="3"/>
      <w:bookmarkEnd w:id="3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utilizó este powerpoint para entender el contexto: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https://onedrive.live.com/edit.aspx?cid=62c5ea249ec28b50&amp;page=view&amp;resid=62C5EA249EC28B50!8135&amp;parId=62C5EA249EC28B50!8116&amp;authkey=!Ap0-nttat36NyxQ&amp;app=PowerPoint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g5v1ewo9z59" w:id="4"/>
      <w:bookmarkEnd w:id="4"/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476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bgv57ivht0v" w:id="5"/>
      <w:bookmarkEnd w:id="5"/>
      <w:r w:rsidDel="00000000" w:rsidR="00000000" w:rsidRPr="00000000">
        <w:rPr>
          <w:rtl w:val="0"/>
        </w:rPr>
        <w:t xml:space="preserve">Casos de Uso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rrd6h7ubr02" w:id="6"/>
      <w:bookmarkEnd w:id="6"/>
      <w:r w:rsidDel="00000000" w:rsidR="00000000" w:rsidRPr="00000000">
        <w:rPr>
          <w:rtl w:val="0"/>
        </w:rPr>
        <w:t xml:space="preserve">Actores y sus casos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3315"/>
        <w:gridCol w:w="3675"/>
        <w:tblGridChange w:id="0">
          <w:tblGrid>
            <w:gridCol w:w="2025"/>
            <w:gridCol w:w="3315"/>
            <w:gridCol w:w="367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Encuestador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Encuestas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es el usuario de una CAPY/EPSA y es el que se descarga la aplicación en el celular para realizar encuestas que tenga a disposición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Llenado de Perfil de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Además de llenar encuestas puede llenar o completar datos específicos al perfil de la CAPY/EPSA a la que pertenece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Descarga y Subida de formularios a Server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 internet)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usuario debe ser capaz de conectarse a internet para realizar la descarga de encuestas, las mismas una vez han sido llenadas, debe volver a un punto de acceso con internet para realizar la subida de los datos de cada encuesta hacia el servidor central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Mantenimiento de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acceso de super administrador a la plataforma KoBoToolbox para realizar la gestión de encuestas: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nuevas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existentes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Publicar encuestas (hacerlas disponibles a dispositivos Android)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Eliminar encuestas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Asociar permisos de encuestas a usuarios de KoBoToolbox (le llamaremos KoBo Users)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y validación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cada encuesta, puede revisar los dashboards que tiene a disposición desde KoBoToolbox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También tiene la potestad de eliminar datos basura que pueda generarse.</w:t>
            </w:r>
          </w:p>
        </w:tc>
      </w:tr>
      <w:tr>
        <w:trPr>
          <w:trHeight w:val="638.964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accesos a datos para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Crea/Modifica accesos a usuarios de CAPY/EPSAs y otro tipo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También descarga los datos (raw) en formato Excel o CSV para su posterior análisis en otras plataformas. Estos datos los puede compartir con otras instituciones sin necesidad de crear accesos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accesos a 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acceso al sistema para usuarios externos se realizaría sólo para dashboards públicos. Aún se requiere autenticación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perfiles de CAPY/EPSA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usuario puede visualizar los perfiles de todas las CAPYs involucradas que tienen un usuario asociado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y validación de Dashboards públicos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acceso al sistema y sólo puede ver Dashboards públicos en modo Sólo Lectura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System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"Tickets"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TBD. Forma parte del módulo de Incentivos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fjdkfgo3p6qq" w:id="7"/>
      <w:bookmarkEnd w:id="7"/>
      <w:r w:rsidDel="00000000" w:rsidR="00000000" w:rsidRPr="00000000">
        <w:rPr>
          <w:rtl w:val="0"/>
        </w:rPr>
        <w:t xml:space="preserve">Diagrama de Funcionalidad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g570j3y7hliw" w:id="8"/>
      <w:bookmarkEnd w:id="8"/>
      <w:r w:rsidDel="00000000" w:rsidR="00000000" w:rsidRPr="00000000">
        <w:rPr>
          <w:rtl w:val="0"/>
        </w:rPr>
        <w:t xml:space="preserve">Descripción de la funcionalidad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Los siguientes elementos son importantes para comprender la funcionalidad interna: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define un acceso vía Usuario/Contraseña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Estas credenciales serían propias de Support API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usuario de Support API debe mapear a un usuario de Kobo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credenciales mapeadas se utilizan para poder tener acceso a funcionalidad de KoBoToolbox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dos aplicaciones importantes: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ODK Collect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Android customizada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 utilizará Login para ingresar a la aplicación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misma tendría una customización desde el menú para mostrar, además de ODK Collect, otros menús como el de Perfil de usuario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perfil del usuario puede ser completado por el usuario logueado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KoBo Forms (KPI)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Web customizada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Pensada para dar acceso a un super administrador para la gestión de formularios, gestión de credenciales, gestión de accesos y descarga de datos para análisis de datos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posible ver la lista de Perfiles de todos los usuarios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onedrive.live.com/edit.aspx?cid=62c5ea249ec28b50&amp;page=view&amp;resid=62C5EA249EC28B50!8135&amp;parId=62C5EA249EC28B50!8116&amp;authkey=!Ap0-nttat36NyxQ&amp;app=PowerPoin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