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Bericht – PRM-Betreuung Flug XQ 113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Flug</w:t>
            </w:r>
          </w:p>
        </w:tc>
        <w:tc>
          <w:tcPr>
            <w:tcW w:type="dxa" w:w="4703"/>
          </w:tcPr>
          <w:p>
            <w:r>
              <w:t>XQ 113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20.04.2026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>
              <w:t>C72</w:t>
            </w:r>
          </w:p>
        </w:tc>
      </w:tr>
    </w:tbl>
    <w:p/>
    <w:p>
      <w:pPr>
        <w:pStyle w:val="Heading2"/>
      </w:pPr>
      <w:r>
        <w:t>1. Betroffene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2351"/>
          </w:tcPr>
          <w:p>
            <w:r>
              <w:t>Groß, Thomas</w:t>
            </w:r>
          </w:p>
        </w:tc>
        <w:tc>
          <w:tcPr>
            <w:tcW w:type="dxa" w:w="2351"/>
          </w:tcPr>
          <w:p>
            <w:r>
              <w:t>Passagier</w:t>
            </w:r>
          </w:p>
        </w:tc>
        <w:tc>
          <w:tcPr>
            <w:tcW w:type="dxa" w:w="2351"/>
          </w:tcPr>
          <w:p>
            <w:r>
              <w:t>WCHS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2"/>
      </w:pPr>
      <w:r>
        <w:t>2. Eingeteiltes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Mitarbeiter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Funktion/Rolle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3135"/>
          </w:tcPr>
          <w:p>
            <w:r>
              <w:t>Lytek, Martin</w:t>
            </w:r>
          </w:p>
        </w:tc>
        <w:tc>
          <w:tcPr>
            <w:tcW w:type="dxa" w:w="3135"/>
          </w:tcPr>
          <w:p>
            <w:r>
              <w:t>Disposition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2"/>
      </w:pPr>
      <w:r>
        <w:t>3. Chronologischer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Uhrzeit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Ereignis</w:t>
            </w:r>
          </w:p>
        </w:tc>
      </w:tr>
      <w:tr>
        <w:tc>
          <w:tcPr>
            <w:tcW w:type="dxa" w:w="4703"/>
          </w:tcPr>
          <w:p>
            <w:r>
              <w:t>07:00</w:t>
            </w:r>
          </w:p>
        </w:tc>
        <w:tc>
          <w:tcPr>
            <w:tcW w:type="dxa" w:w="4703"/>
          </w:tcPr>
          <w:p>
            <w:r/>
          </w:p>
        </w:tc>
      </w:tr>
    </w:tbl>
    <w:p/>
    <w:p>
      <w:pPr>
        <w:pStyle w:val="Heading2"/>
      </w:pPr>
      <w:r>
        <w:t>4. Ursachenanalyse</w:t>
      </w:r>
    </w:p>
    <w:p>
      <w:r>
        <w:t>Lytek beste Mann</w:t>
      </w:r>
    </w:p>
    <w:p/>
    <w:p>
      <w:pPr>
        <w:pStyle w:val="Heading2"/>
      </w:pPr>
      <w:r>
        <w:t>5. Ergebnis</w:t>
      </w:r>
    </w:p>
    <w:p>
      <w:r>
        <w:t>(keine Angabe)</w:t>
      </w:r>
    </w:p>
    <w:p/>
    <w:p/>
    <w:p>
      <w:r>
        <w:t>Erstellt von: ________________</w:t>
      </w:r>
      <w:r>
        <w:t xml:space="preserve">        Datum: 20.04.2026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Vertraulich – DRK Erste-Hilfe-Station CGN    |    Seite </w:t>
    </w:r>
    <w:r>
      <w:rPr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22"/>
      </w:rPr>
      <w:t>Deutsches Rotes Kreuz – Erste-Hilfe-Station Flughafen Köln/Bonn</w:t>
    </w:r>
  </w:p>
  <w:p>
    <w:pPr>
      <w:jc w:val="left"/>
    </w:pPr>
    <w:r>
      <w:rPr>
        <w:sz w:val="18"/>
      </w:rPr>
      <w:t>Flughafen Köln/Bonn (CGN)  |  Kennedystraße  |  51147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