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C3CAB" w14:textId="49F22407" w:rsidR="004A133E" w:rsidRPr="006002FE" w:rsidRDefault="004A133E" w:rsidP="006002FE">
      <w:pPr>
        <w:jc w:val="center"/>
        <w:rPr>
          <w:rFonts w:ascii="Arial" w:hAnsi="Arial" w:cs="Arial"/>
          <w:b/>
          <w:bCs/>
          <w:i/>
          <w:iCs/>
          <w:sz w:val="36"/>
          <w:szCs w:val="36"/>
        </w:rPr>
      </w:pPr>
      <w:r w:rsidRPr="004A133E">
        <w:rPr>
          <w:rFonts w:ascii="Arial" w:hAnsi="Arial" w:cs="Arial"/>
          <w:b/>
          <w:bCs/>
          <w:i/>
          <w:iCs/>
          <w:sz w:val="36"/>
          <w:szCs w:val="36"/>
        </w:rPr>
        <w:t>E-TİCARETE GİRİŞ DERSİ</w:t>
      </w:r>
    </w:p>
    <w:p w14:paraId="332EA7E1" w14:textId="05F83BA3" w:rsidR="00BA1597" w:rsidRDefault="00EC2A93" w:rsidP="00BA1597">
      <w:pPr>
        <w:rPr>
          <w:rFonts w:ascii="Arial" w:hAnsi="Arial" w:cs="Arial"/>
          <w:b/>
          <w:bCs/>
          <w:sz w:val="32"/>
          <w:szCs w:val="32"/>
        </w:rPr>
      </w:pPr>
      <w:r w:rsidRPr="00EC2A93">
        <w:rPr>
          <w:rFonts w:ascii="Arial" w:hAnsi="Arial" w:cs="Arial"/>
          <w:b/>
          <w:bCs/>
          <w:sz w:val="32"/>
          <w:szCs w:val="32"/>
        </w:rPr>
        <w:t>6563 sayılı Elektronik Ticaretin Düzenlenmesi Hakkında Kanun</w:t>
      </w:r>
    </w:p>
    <w:p w14:paraId="319C5881" w14:textId="3DF691C7" w:rsidR="00EC2A93" w:rsidRDefault="00EC2A93" w:rsidP="00BA1597">
      <w:pPr>
        <w:rPr>
          <w:rFonts w:ascii="Arial" w:hAnsi="Arial" w:cs="Arial"/>
          <w:b/>
          <w:bCs/>
          <w:sz w:val="28"/>
          <w:szCs w:val="28"/>
        </w:rPr>
      </w:pPr>
      <w:r w:rsidRPr="00EC2A93">
        <w:rPr>
          <w:rFonts w:ascii="Arial" w:hAnsi="Arial" w:cs="Arial"/>
          <w:b/>
          <w:bCs/>
          <w:sz w:val="28"/>
          <w:szCs w:val="28"/>
        </w:rPr>
        <w:t>1. Kanun Hakkında Genel Bilgiler</w:t>
      </w:r>
    </w:p>
    <w:p w14:paraId="754ECEA6" w14:textId="1EA61C84" w:rsidR="00EC2A93" w:rsidRDefault="00EC2A93" w:rsidP="00BA1597">
      <w:pPr>
        <w:rPr>
          <w:rFonts w:ascii="Arial" w:hAnsi="Arial" w:cs="Arial"/>
        </w:rPr>
      </w:pPr>
      <w:r w:rsidRPr="00EC2A93">
        <w:rPr>
          <w:rFonts w:ascii="Arial" w:hAnsi="Arial" w:cs="Arial"/>
        </w:rPr>
        <w:t>1 Mayıs 2015’te yürürlüğe girmiştir.</w:t>
      </w:r>
      <w:r>
        <w:rPr>
          <w:rFonts w:ascii="Arial" w:hAnsi="Arial" w:cs="Arial"/>
        </w:rPr>
        <w:t xml:space="preserve"> Mal veya hizmetlere ilişkin internet üzerinden gerçekleştirilen sözleşme veya siparişlerle ticari iletişime ve ticari elektronik iletilerde uyulması gereken kuralları düzenlemektedir.</w:t>
      </w:r>
    </w:p>
    <w:p w14:paraId="65A0ADCC" w14:textId="374358E8" w:rsidR="00EC2A93" w:rsidRDefault="00EC2A93" w:rsidP="00BA1597">
      <w:pPr>
        <w:rPr>
          <w:rFonts w:ascii="Arial" w:hAnsi="Arial" w:cs="Arial"/>
        </w:rPr>
      </w:pPr>
      <w:r>
        <w:rPr>
          <w:rFonts w:ascii="Arial" w:hAnsi="Arial" w:cs="Arial"/>
        </w:rPr>
        <w:t xml:space="preserve">Ayrıntılı uygulanması için </w:t>
      </w:r>
      <w:r w:rsidRPr="00EC2A93">
        <w:rPr>
          <w:rFonts w:ascii="Arial" w:hAnsi="Arial" w:cs="Arial"/>
        </w:rPr>
        <w:t>Ticari İletişim ve Ticari Elektronik İletiler Hakkında Yönetmelik</w:t>
      </w:r>
      <w:r>
        <w:rPr>
          <w:rFonts w:ascii="Arial" w:hAnsi="Arial" w:cs="Arial"/>
        </w:rPr>
        <w:t xml:space="preserve"> 15 Temmuz 2015 tarihinde ve </w:t>
      </w:r>
      <w:r w:rsidRPr="00EC2A93">
        <w:rPr>
          <w:rFonts w:ascii="Arial" w:hAnsi="Arial" w:cs="Arial"/>
        </w:rPr>
        <w:t>Elektronik Ticarette Hizmet Sağlayıcı ve Aracı Hizmet Sağlayıcılar Hakkında Yönetmelik</w:t>
      </w:r>
      <w:r>
        <w:rPr>
          <w:rFonts w:ascii="Arial" w:hAnsi="Arial" w:cs="Arial"/>
        </w:rPr>
        <w:t xml:space="preserve"> 26 Ağustos 2015 tarihinde </w:t>
      </w:r>
      <w:proofErr w:type="gramStart"/>
      <w:r>
        <w:rPr>
          <w:rFonts w:ascii="Arial" w:hAnsi="Arial" w:cs="Arial"/>
        </w:rPr>
        <w:t>resmi</w:t>
      </w:r>
      <w:proofErr w:type="gramEnd"/>
      <w:r>
        <w:rPr>
          <w:rFonts w:ascii="Arial" w:hAnsi="Arial" w:cs="Arial"/>
        </w:rPr>
        <w:t xml:space="preserve"> gazetede yayımlanarak uygulamaya konulmuştur.</w:t>
      </w:r>
    </w:p>
    <w:p w14:paraId="2DB69F6A" w14:textId="6D49345B" w:rsidR="00EC2A93" w:rsidRDefault="00EC2A93" w:rsidP="00BA1597">
      <w:pPr>
        <w:rPr>
          <w:rFonts w:ascii="Arial" w:hAnsi="Arial" w:cs="Arial"/>
          <w:b/>
          <w:bCs/>
          <w:sz w:val="28"/>
          <w:szCs w:val="28"/>
        </w:rPr>
      </w:pPr>
      <w:r w:rsidRPr="00EC2A93">
        <w:rPr>
          <w:rFonts w:ascii="Arial" w:hAnsi="Arial" w:cs="Arial"/>
          <w:b/>
          <w:bCs/>
          <w:sz w:val="28"/>
          <w:szCs w:val="28"/>
        </w:rPr>
        <w:t>2. Elektronik Ticaret Sitelerinin Uyması Gereken Yükümlülükler</w:t>
      </w:r>
      <w:r w:rsidR="006002FE" w:rsidRPr="006002FE">
        <w:rPr>
          <w:rFonts w:ascii="Arial" w:hAnsi="Arial" w:cs="Arial"/>
          <w:b/>
          <w:bCs/>
          <w:sz w:val="28"/>
          <w:szCs w:val="28"/>
        </w:rPr>
        <w:t>​</w:t>
      </w:r>
    </w:p>
    <w:p w14:paraId="5A13A8C3" w14:textId="75BAA248" w:rsidR="00EC2A93" w:rsidRDefault="00EC2A93" w:rsidP="00BA1597">
      <w:pPr>
        <w:rPr>
          <w:rFonts w:ascii="Arial" w:hAnsi="Arial" w:cs="Arial"/>
        </w:rPr>
      </w:pPr>
      <w:r w:rsidRPr="00EC2A93">
        <w:rPr>
          <w:rFonts w:ascii="Arial" w:hAnsi="Arial" w:cs="Arial"/>
        </w:rPr>
        <w:t>Elektronik Ticarette Hizmet Sağlayıcı ve Aracı Hizmet Sağlayıcılar Hakkında Yönetmelikte</w:t>
      </w:r>
      <w:r>
        <w:rPr>
          <w:rFonts w:ascii="Arial" w:hAnsi="Arial" w:cs="Arial"/>
        </w:rPr>
        <w:t>:</w:t>
      </w:r>
    </w:p>
    <w:p w14:paraId="13F09EE1" w14:textId="6C4580D3" w:rsidR="006002FE" w:rsidRDefault="006002FE" w:rsidP="00BA1597">
      <w:pPr>
        <w:rPr>
          <w:rFonts w:ascii="Arial" w:hAnsi="Arial" w:cs="Arial"/>
        </w:rPr>
      </w:pPr>
      <w:r w:rsidRPr="006002FE">
        <w:rPr>
          <w:rFonts w:ascii="Arial" w:hAnsi="Arial" w:cs="Arial"/>
        </w:rPr>
        <w:t>Aracı hizmet sağlayıcı ve hizmet sağlayıcının elektronik ticaret faaliyetine başlamadan önce kendine ait elektronik ticaret ortamında;</w:t>
      </w:r>
    </w:p>
    <w:p w14:paraId="416C11F8" w14:textId="6A7B22FB" w:rsidR="006002FE" w:rsidRDefault="006002FE" w:rsidP="006002FE">
      <w:pPr>
        <w:pStyle w:val="ListeParagraf"/>
        <w:numPr>
          <w:ilvl w:val="0"/>
          <w:numId w:val="7"/>
        </w:numPr>
        <w:rPr>
          <w:rFonts w:ascii="Arial" w:hAnsi="Arial" w:cs="Arial"/>
        </w:rPr>
      </w:pPr>
      <w:r w:rsidRPr="006002FE">
        <w:rPr>
          <w:rFonts w:ascii="Arial" w:hAnsi="Arial" w:cs="Arial"/>
        </w:rPr>
        <w:t>Tebligata elverişli KEP adresi</w:t>
      </w:r>
    </w:p>
    <w:p w14:paraId="10F9E64E" w14:textId="0D904B65" w:rsidR="006002FE" w:rsidRDefault="006002FE" w:rsidP="006002FE">
      <w:pPr>
        <w:pStyle w:val="ListeParagraf"/>
        <w:numPr>
          <w:ilvl w:val="0"/>
          <w:numId w:val="7"/>
        </w:numPr>
        <w:rPr>
          <w:rFonts w:ascii="Arial" w:hAnsi="Arial" w:cs="Arial"/>
        </w:rPr>
      </w:pPr>
      <w:r w:rsidRPr="006002FE">
        <w:rPr>
          <w:rFonts w:ascii="Arial" w:hAnsi="Arial" w:cs="Arial"/>
        </w:rPr>
        <w:t>Elektronik posta adresi ve telefon numarası ile varsa işletme adı veya tescilli marka adı</w:t>
      </w:r>
    </w:p>
    <w:p w14:paraId="73A9247D" w14:textId="48A88D99" w:rsidR="006002FE" w:rsidRDefault="006002FE" w:rsidP="006002FE">
      <w:pPr>
        <w:pStyle w:val="ListeParagraf"/>
        <w:numPr>
          <w:ilvl w:val="0"/>
          <w:numId w:val="7"/>
        </w:numPr>
        <w:rPr>
          <w:rFonts w:ascii="Arial" w:hAnsi="Arial" w:cs="Arial"/>
        </w:rPr>
      </w:pPr>
      <w:r w:rsidRPr="006002FE">
        <w:rPr>
          <w:rFonts w:ascii="Arial" w:hAnsi="Arial" w:cs="Arial"/>
        </w:rPr>
        <w:t xml:space="preserve">Mensubu olduğu meslek odası ve varsa üyesi olduğu </w:t>
      </w:r>
      <w:proofErr w:type="spellStart"/>
      <w:r w:rsidRPr="006002FE">
        <w:rPr>
          <w:rFonts w:ascii="Arial" w:hAnsi="Arial" w:cs="Arial"/>
        </w:rPr>
        <w:t>sektörel</w:t>
      </w:r>
      <w:proofErr w:type="spellEnd"/>
      <w:r w:rsidRPr="006002FE">
        <w:rPr>
          <w:rFonts w:ascii="Arial" w:hAnsi="Arial" w:cs="Arial"/>
        </w:rPr>
        <w:t xml:space="preserve"> kuruluşlar ile meslekle ilgili davranış kuralları ve bunlara elektronik olarak ne şekilde ulaşılabileceğine ilişkin bilgileri</w:t>
      </w:r>
    </w:p>
    <w:p w14:paraId="054D0C7D" w14:textId="7E0A4D04" w:rsidR="006002FE" w:rsidRDefault="006002FE" w:rsidP="006002FE">
      <w:pPr>
        <w:pStyle w:val="ListeParagraf"/>
        <w:numPr>
          <w:ilvl w:val="0"/>
          <w:numId w:val="7"/>
        </w:numPr>
        <w:rPr>
          <w:rFonts w:ascii="Arial" w:hAnsi="Arial" w:cs="Arial"/>
        </w:rPr>
      </w:pPr>
      <w:r w:rsidRPr="006002FE">
        <w:rPr>
          <w:rFonts w:ascii="Arial" w:hAnsi="Arial" w:cs="Arial"/>
        </w:rPr>
        <w:t>Tacir ise ticaret unvanı, MERSİS numarası ve merkez adresi bilgilerini eksiksiz olarak “iletişim” başlığı altında bulundurması gerektiği hüküm altına alınmıştır.</w:t>
      </w:r>
    </w:p>
    <w:p w14:paraId="6C3990B4" w14:textId="22B53F39" w:rsidR="006002FE" w:rsidRDefault="006002FE" w:rsidP="006002FE">
      <w:pPr>
        <w:rPr>
          <w:rFonts w:ascii="Arial" w:hAnsi="Arial" w:cs="Arial"/>
        </w:rPr>
      </w:pPr>
      <w:r w:rsidRPr="006002FE">
        <w:rPr>
          <w:rFonts w:ascii="Arial" w:hAnsi="Arial" w:cs="Arial"/>
        </w:rPr>
        <w:t>Aracı hizmet sağlayıcı ve hizmet sağlayıcının elektronik ticaret işlemlerinin gerçekleştirildiği ağ üzerinden doğrudan ulaşılabilecek şekilde ana sayfada “işlem rehberi” başlığı altında;</w:t>
      </w:r>
    </w:p>
    <w:p w14:paraId="1E473EDB" w14:textId="1650BE12" w:rsidR="006002FE" w:rsidRDefault="006002FE" w:rsidP="006002FE">
      <w:pPr>
        <w:pStyle w:val="ListeParagraf"/>
        <w:numPr>
          <w:ilvl w:val="0"/>
          <w:numId w:val="8"/>
        </w:numPr>
        <w:rPr>
          <w:rFonts w:ascii="Arial" w:hAnsi="Arial" w:cs="Arial"/>
        </w:rPr>
      </w:pPr>
      <w:r w:rsidRPr="006002FE">
        <w:rPr>
          <w:rFonts w:ascii="Arial" w:hAnsi="Arial" w:cs="Arial"/>
        </w:rPr>
        <w:t>Sözleşmenin kurulabilmesi için gerekli olan teknik adımlara,</w:t>
      </w:r>
    </w:p>
    <w:p w14:paraId="329880D9" w14:textId="5763FA8C" w:rsidR="006002FE" w:rsidRDefault="006002FE" w:rsidP="006002FE">
      <w:pPr>
        <w:pStyle w:val="ListeParagraf"/>
        <w:numPr>
          <w:ilvl w:val="0"/>
          <w:numId w:val="8"/>
        </w:numPr>
        <w:rPr>
          <w:rFonts w:ascii="Arial" w:hAnsi="Arial" w:cs="Arial"/>
        </w:rPr>
      </w:pPr>
      <w:r w:rsidRPr="006002FE">
        <w:rPr>
          <w:rFonts w:ascii="Arial" w:hAnsi="Arial" w:cs="Arial"/>
        </w:rPr>
        <w:t>Sözleşmenin, elektronik ortamda saklanıp saklanmayacağı ile bu sözleşmeye alıcının daha sonra aynı ortamda erişiminin mümkün olup olmayacağına,</w:t>
      </w:r>
    </w:p>
    <w:p w14:paraId="318FA3B4" w14:textId="516EA505" w:rsidR="006002FE" w:rsidRDefault="006002FE" w:rsidP="006002FE">
      <w:pPr>
        <w:pStyle w:val="ListeParagraf"/>
        <w:numPr>
          <w:ilvl w:val="0"/>
          <w:numId w:val="8"/>
        </w:numPr>
        <w:rPr>
          <w:rFonts w:ascii="Arial" w:hAnsi="Arial" w:cs="Arial"/>
        </w:rPr>
      </w:pPr>
      <w:r w:rsidRPr="006002FE">
        <w:rPr>
          <w:rFonts w:ascii="Arial" w:hAnsi="Arial" w:cs="Arial"/>
        </w:rPr>
        <w:t>Bu erişimin ne kadar süreyle sağlanacağına,</w:t>
      </w:r>
    </w:p>
    <w:p w14:paraId="1CBD923A" w14:textId="6051121F" w:rsidR="006002FE" w:rsidRDefault="006002FE" w:rsidP="006002FE">
      <w:pPr>
        <w:pStyle w:val="ListeParagraf"/>
        <w:numPr>
          <w:ilvl w:val="0"/>
          <w:numId w:val="8"/>
        </w:numPr>
        <w:rPr>
          <w:rFonts w:ascii="Arial" w:hAnsi="Arial" w:cs="Arial"/>
        </w:rPr>
      </w:pPr>
      <w:r w:rsidRPr="006002FE">
        <w:rPr>
          <w:rFonts w:ascii="Arial" w:hAnsi="Arial" w:cs="Arial"/>
        </w:rPr>
        <w:t>Veri girişindeki hatalarının düzeltebilmesi amacıyla teknik araçların sunulacağına ilişkin bilgileri ve kişisel verilere ilişkin gizlilik kurallarını güncel bir şekilde sitesinde bulunduracağı belirtilmiştir.</w:t>
      </w:r>
    </w:p>
    <w:p w14:paraId="21311817" w14:textId="0B029ABA" w:rsidR="006002FE" w:rsidRDefault="006002FE" w:rsidP="006002FE">
      <w:pPr>
        <w:pStyle w:val="ListeParagraf"/>
        <w:numPr>
          <w:ilvl w:val="0"/>
          <w:numId w:val="8"/>
        </w:numPr>
        <w:rPr>
          <w:rFonts w:ascii="Arial" w:hAnsi="Arial" w:cs="Arial"/>
        </w:rPr>
      </w:pPr>
      <w:r w:rsidRPr="006002FE">
        <w:rPr>
          <w:rFonts w:ascii="Arial" w:hAnsi="Arial" w:cs="Arial"/>
        </w:rPr>
        <w:t>Ayrıca, ikinci el malların ayrı kategoride satışa sunulmasının</w:t>
      </w:r>
    </w:p>
    <w:p w14:paraId="7DF68139" w14:textId="09DD2371" w:rsidR="006002FE" w:rsidRDefault="006002FE" w:rsidP="006002FE">
      <w:pPr>
        <w:pStyle w:val="ListeParagraf"/>
        <w:numPr>
          <w:ilvl w:val="0"/>
          <w:numId w:val="8"/>
        </w:numPr>
        <w:rPr>
          <w:rFonts w:ascii="Arial" w:hAnsi="Arial" w:cs="Arial"/>
        </w:rPr>
      </w:pPr>
      <w:r w:rsidRPr="006002FE">
        <w:rPr>
          <w:rFonts w:ascii="Arial" w:hAnsi="Arial" w:cs="Arial"/>
        </w:rPr>
        <w:t>Ağ üzerinden verilen siparişin onaylanması aşamasında ve ödeme bilgilerinin girilmesinden önce, vergi ve teslimat masrafları da dâhil olmak üzere alıcının ödeyeceği toplam bedelin ve sözleşmenin diğer şartlarının alıcı tarafından açıkça görülmesinin</w:t>
      </w:r>
    </w:p>
    <w:p w14:paraId="03A55722" w14:textId="699FAB0C" w:rsidR="006002FE" w:rsidRDefault="006002FE" w:rsidP="006002FE">
      <w:pPr>
        <w:pStyle w:val="ListeParagraf"/>
        <w:numPr>
          <w:ilvl w:val="0"/>
          <w:numId w:val="8"/>
        </w:numPr>
        <w:rPr>
          <w:rFonts w:ascii="Arial" w:hAnsi="Arial" w:cs="Arial"/>
        </w:rPr>
      </w:pPr>
      <w:r w:rsidRPr="006002FE">
        <w:rPr>
          <w:rFonts w:ascii="Arial" w:hAnsi="Arial" w:cs="Arial"/>
        </w:rPr>
        <w:t>Mal veya hizmetin toplam bedeli, fiyatın hesaplanma usulü ve teslimat masrafları önceden belirlenemiyorsa buna ilişkin ek masrafların ödenebileceği bilgisinin</w:t>
      </w:r>
    </w:p>
    <w:p w14:paraId="2D71E7BE" w14:textId="7811A770" w:rsidR="006002FE" w:rsidRDefault="006002FE" w:rsidP="006002FE">
      <w:pPr>
        <w:pStyle w:val="ListeParagraf"/>
        <w:numPr>
          <w:ilvl w:val="0"/>
          <w:numId w:val="8"/>
        </w:numPr>
        <w:rPr>
          <w:rFonts w:ascii="Arial" w:hAnsi="Arial" w:cs="Arial"/>
        </w:rPr>
      </w:pPr>
      <w:r w:rsidRPr="006002FE">
        <w:rPr>
          <w:rFonts w:ascii="Arial" w:hAnsi="Arial" w:cs="Arial"/>
        </w:rPr>
        <w:t>Siparişin onaylanmasından önce alıcıların veri giriş hatalarını belirleyebilmesi için sipariş özetinin ve bu hatalarını düzeltebilmesi için geri al ve değiştir gibi uygun, etkili ve kolay erişilebilir teknik araçların</w:t>
      </w:r>
    </w:p>
    <w:p w14:paraId="58517516" w14:textId="3C4E6DF2" w:rsidR="006002FE" w:rsidRDefault="006002FE" w:rsidP="006002FE">
      <w:pPr>
        <w:pStyle w:val="ListeParagraf"/>
        <w:numPr>
          <w:ilvl w:val="0"/>
          <w:numId w:val="8"/>
        </w:numPr>
        <w:rPr>
          <w:rFonts w:ascii="Arial" w:hAnsi="Arial" w:cs="Arial"/>
        </w:rPr>
      </w:pPr>
      <w:r w:rsidRPr="006002FE">
        <w:rPr>
          <w:rFonts w:ascii="Arial" w:hAnsi="Arial" w:cs="Arial"/>
        </w:rPr>
        <w:lastRenderedPageBreak/>
        <w:t>Sözleşme hükümlerinin ve genel işlem şartlarının, alıcı tarafından yeniden görülebilmesi, basılı bir şekilde kullanılabilmesi ve saklanabilmesi amacıyla söz konusu hususların alıcıya fiziki veya elektronik ortamda gönderilmesinin sağlanması gerekmektedir.</w:t>
      </w:r>
    </w:p>
    <w:p w14:paraId="27DCB4F5" w14:textId="695CEDF1" w:rsidR="006002FE" w:rsidRDefault="006002FE" w:rsidP="006002FE">
      <w:pPr>
        <w:ind w:left="360"/>
        <w:rPr>
          <w:rFonts w:ascii="Arial" w:hAnsi="Arial" w:cs="Arial"/>
        </w:rPr>
      </w:pPr>
      <w:r w:rsidRPr="006002FE">
        <w:rPr>
          <w:rFonts w:ascii="Arial" w:hAnsi="Arial" w:cs="Arial"/>
          <w:b/>
          <w:bCs/>
        </w:rPr>
        <w:t xml:space="preserve">AYRICA </w:t>
      </w:r>
      <w:r w:rsidRPr="006002FE">
        <w:rPr>
          <w:rFonts w:ascii="Arial" w:hAnsi="Arial" w:cs="Arial"/>
        </w:rPr>
        <w:t>11/08/2017 tarihinde yürürlüğe giren Elektronik Ticaret Bilgi Sistemi ve Bildirim Yükümlülükleri Hakkında Tebliğ</w:t>
      </w:r>
      <w:r>
        <w:rPr>
          <w:rFonts w:ascii="Arial" w:hAnsi="Arial" w:cs="Arial"/>
        </w:rPr>
        <w:t xml:space="preserve">e göre, faaliyetlere başlamadan önce </w:t>
      </w:r>
      <w:r w:rsidRPr="006002FE">
        <w:rPr>
          <w:rFonts w:ascii="Arial" w:hAnsi="Arial" w:cs="Arial"/>
          <w:b/>
          <w:bCs/>
        </w:rPr>
        <w:t>Elektronik Ticaret Bilgi Sistemine (ETBİS)</w:t>
      </w:r>
      <w:r w:rsidRPr="006002FE">
        <w:rPr>
          <w:rFonts w:ascii="Arial" w:hAnsi="Arial" w:cs="Arial"/>
          <w:b/>
          <w:bCs/>
        </w:rPr>
        <w:t xml:space="preserve"> </w:t>
      </w:r>
      <w:r>
        <w:rPr>
          <w:rFonts w:ascii="Arial" w:hAnsi="Arial" w:cs="Arial"/>
        </w:rPr>
        <w:t>kayıt yaptırmalıdır.</w:t>
      </w:r>
    </w:p>
    <w:p w14:paraId="2D2128BE" w14:textId="25C35AEF" w:rsidR="006002FE" w:rsidRDefault="006002FE" w:rsidP="006002FE">
      <w:pPr>
        <w:ind w:left="360"/>
        <w:rPr>
          <w:rFonts w:ascii="Arial" w:hAnsi="Arial" w:cs="Arial"/>
          <w:b/>
          <w:bCs/>
          <w:sz w:val="28"/>
          <w:szCs w:val="28"/>
        </w:rPr>
      </w:pPr>
      <w:r w:rsidRPr="006002FE">
        <w:rPr>
          <w:rFonts w:ascii="Arial" w:hAnsi="Arial" w:cs="Arial"/>
          <w:b/>
          <w:bCs/>
          <w:sz w:val="28"/>
          <w:szCs w:val="28"/>
        </w:rPr>
        <w:t>3. Ticari Elektronik İleti Gönderilirken Dikkat Edilmesi Gereken Hususlar</w:t>
      </w:r>
    </w:p>
    <w:p w14:paraId="52843866" w14:textId="0B07B877" w:rsidR="006002FE" w:rsidRDefault="006002FE" w:rsidP="006002FE">
      <w:pPr>
        <w:ind w:left="360"/>
        <w:rPr>
          <w:rFonts w:ascii="Arial" w:hAnsi="Arial" w:cs="Arial"/>
        </w:rPr>
      </w:pPr>
      <w:r w:rsidRPr="006002FE">
        <w:rPr>
          <w:rFonts w:ascii="Arial" w:hAnsi="Arial" w:cs="Arial"/>
        </w:rPr>
        <w:t>05.11.2014 tarihli ve 29166 sayılı 6563 sayılı Elektronik Ticaretin Düzenlenmesi Hakkında Kanun 1 Mayıs 2015 tarihinde yürürlüğe girmiştir.</w:t>
      </w:r>
    </w:p>
    <w:p w14:paraId="01FAF1B4" w14:textId="77777777" w:rsidR="00272F23" w:rsidRDefault="00272F23" w:rsidP="006002FE">
      <w:pPr>
        <w:ind w:left="360"/>
        <w:rPr>
          <w:rFonts w:ascii="Arial" w:hAnsi="Arial" w:cs="Arial"/>
        </w:rPr>
      </w:pPr>
      <w:r w:rsidRPr="00272F23">
        <w:rPr>
          <w:rFonts w:ascii="Arial" w:hAnsi="Arial" w:cs="Arial"/>
        </w:rPr>
        <w:t xml:space="preserve">Ticari İletişim ve Ticari Elektronik İletiler Hakkında Yönetmelikte, </w:t>
      </w:r>
    </w:p>
    <w:p w14:paraId="7BFFD7BC" w14:textId="77777777" w:rsidR="00272F23" w:rsidRPr="00272F23" w:rsidRDefault="00272F23" w:rsidP="00272F23">
      <w:pPr>
        <w:pStyle w:val="ListeParagraf"/>
        <w:numPr>
          <w:ilvl w:val="0"/>
          <w:numId w:val="9"/>
        </w:numPr>
        <w:rPr>
          <w:rFonts w:ascii="Arial" w:hAnsi="Arial" w:cs="Arial"/>
        </w:rPr>
      </w:pPr>
      <w:r w:rsidRPr="00272F23">
        <w:rPr>
          <w:rFonts w:ascii="Arial" w:hAnsi="Arial" w:cs="Arial"/>
        </w:rPr>
        <w:t xml:space="preserve">Elektronik iletişim araçlarıyla yapılan ticari iletişime dair bilgi verme yükümlülükleri, </w:t>
      </w:r>
    </w:p>
    <w:p w14:paraId="6CB5ABA4" w14:textId="7EB809D6" w:rsidR="00272F23" w:rsidRDefault="00272F23" w:rsidP="00D852F1">
      <w:pPr>
        <w:pStyle w:val="ListeParagraf"/>
        <w:numPr>
          <w:ilvl w:val="0"/>
          <w:numId w:val="9"/>
        </w:numPr>
        <w:rPr>
          <w:rFonts w:ascii="Arial" w:hAnsi="Arial" w:cs="Arial"/>
        </w:rPr>
      </w:pPr>
      <w:r w:rsidRPr="00272F23">
        <w:rPr>
          <w:rFonts w:ascii="Arial" w:hAnsi="Arial" w:cs="Arial"/>
        </w:rPr>
        <w:t>Ticari elektronik iletilerde uyulması gereken usul ve esasların düzenlenmesi amaçlanmıştır.</w:t>
      </w:r>
    </w:p>
    <w:p w14:paraId="755E60FB" w14:textId="39D1E61E" w:rsidR="00272F23" w:rsidRPr="00272F23" w:rsidRDefault="00272F23" w:rsidP="00272F23">
      <w:pPr>
        <w:rPr>
          <w:rFonts w:ascii="Arial" w:hAnsi="Arial" w:cs="Arial"/>
        </w:rPr>
      </w:pPr>
      <w:r>
        <w:rPr>
          <w:rFonts w:ascii="Arial" w:hAnsi="Arial" w:cs="Arial"/>
        </w:rPr>
        <w:t xml:space="preserve">Yönetmelik yalnızca </w:t>
      </w:r>
      <w:proofErr w:type="spellStart"/>
      <w:r>
        <w:rPr>
          <w:rFonts w:ascii="Arial" w:hAnsi="Arial" w:cs="Arial"/>
        </w:rPr>
        <w:t>ticri</w:t>
      </w:r>
      <w:proofErr w:type="spellEnd"/>
      <w:r>
        <w:rPr>
          <w:rFonts w:ascii="Arial" w:hAnsi="Arial" w:cs="Arial"/>
        </w:rPr>
        <w:t xml:space="preserve"> nitelik gösteren iletilere uygulanmaktadır.</w:t>
      </w:r>
    </w:p>
    <w:p w14:paraId="5A20E92A" w14:textId="77777777" w:rsidR="00272F23" w:rsidRPr="00272F23" w:rsidRDefault="00272F23" w:rsidP="00272F23">
      <w:pPr>
        <w:pStyle w:val="ListeParagraf"/>
        <w:numPr>
          <w:ilvl w:val="0"/>
          <w:numId w:val="10"/>
        </w:numPr>
        <w:rPr>
          <w:rFonts w:ascii="Arial" w:hAnsi="Arial" w:cs="Arial"/>
        </w:rPr>
      </w:pPr>
      <w:r w:rsidRPr="00272F23">
        <w:rPr>
          <w:rFonts w:ascii="Arial" w:hAnsi="Arial" w:cs="Arial"/>
        </w:rPr>
        <w:t>Devletin, mahalli idarelerin ve diğer kamu tüzel kişilerinin kamuoyunu bilgilendirmek amacıyla gönderdikleri iletilere ​</w:t>
      </w:r>
    </w:p>
    <w:p w14:paraId="77CC4DB9" w14:textId="73CEA871" w:rsidR="00272F23" w:rsidRPr="00272F23" w:rsidRDefault="00272F23" w:rsidP="00272F23">
      <w:pPr>
        <w:pStyle w:val="ListeParagraf"/>
        <w:numPr>
          <w:ilvl w:val="0"/>
          <w:numId w:val="10"/>
        </w:numPr>
        <w:rPr>
          <w:rFonts w:ascii="Arial" w:hAnsi="Arial" w:cs="Arial"/>
        </w:rPr>
      </w:pPr>
      <w:r w:rsidRPr="00272F23">
        <w:rPr>
          <w:rFonts w:ascii="Arial" w:hAnsi="Arial" w:cs="Arial"/>
        </w:rPr>
        <w:t>5809 sayılı Elektronik Haberleşme Kanunu kapsamındaki işletmecilerin abone ve kullanıcılarına münhasıran kendi mal ve hizmetlerini tanıtmak amacıyla gönderdiği ticari elektronik iletilere ​</w:t>
      </w:r>
    </w:p>
    <w:p w14:paraId="330DC856" w14:textId="77777777" w:rsidR="00272F23" w:rsidRPr="00272F23" w:rsidRDefault="00272F23" w:rsidP="00272F23">
      <w:pPr>
        <w:pStyle w:val="ListeParagraf"/>
        <w:numPr>
          <w:ilvl w:val="0"/>
          <w:numId w:val="10"/>
        </w:numPr>
        <w:rPr>
          <w:rFonts w:ascii="Arial" w:hAnsi="Arial" w:cs="Arial"/>
        </w:rPr>
      </w:pPr>
      <w:r w:rsidRPr="00272F23">
        <w:rPr>
          <w:rFonts w:ascii="Arial" w:hAnsi="Arial" w:cs="Arial"/>
        </w:rPr>
        <w:t>Kamu kurumu niteliğindeki meslek kuruluşları ile kamuya yararlı dernekler ve vergi muafiyeti sağlanan vakıfların, kendilerine ait ticari işletmelerin faaliyetleriyle ilgili olarak, üyelerine gönderdiği iletilere</w:t>
      </w:r>
    </w:p>
    <w:p w14:paraId="3C14A2D8" w14:textId="77777777" w:rsidR="00272F23" w:rsidRPr="00272F23" w:rsidRDefault="00272F23" w:rsidP="00272F23">
      <w:pPr>
        <w:pStyle w:val="ListeParagraf"/>
        <w:numPr>
          <w:ilvl w:val="0"/>
          <w:numId w:val="10"/>
        </w:numPr>
        <w:rPr>
          <w:rFonts w:ascii="Arial" w:hAnsi="Arial" w:cs="Arial"/>
        </w:rPr>
      </w:pPr>
      <w:r w:rsidRPr="00272F23">
        <w:rPr>
          <w:rFonts w:ascii="Arial" w:hAnsi="Arial" w:cs="Arial"/>
        </w:rPr>
        <w:t>​6112 sayılı Radyo ve televizyon yayıncılığı yapan kuruluşlarca, kamuoyunu bilgilendirmek ve eğitmek amacıyla yapılan yayın hizmetlerine ilişkin bilgilendirme</w:t>
      </w:r>
      <w:r w:rsidRPr="00272F23">
        <w:rPr>
          <w:rFonts w:ascii="Arial" w:hAnsi="Arial" w:cs="Arial"/>
        </w:rPr>
        <w:t xml:space="preserve"> </w:t>
      </w:r>
      <w:r w:rsidRPr="00272F23">
        <w:rPr>
          <w:rFonts w:ascii="Arial" w:hAnsi="Arial" w:cs="Arial"/>
        </w:rPr>
        <w:t>iletilerine ​</w:t>
      </w:r>
    </w:p>
    <w:p w14:paraId="7FB5764A" w14:textId="3F583B16" w:rsidR="00272F23" w:rsidRDefault="00272F23" w:rsidP="00272F23">
      <w:pPr>
        <w:pStyle w:val="ListeParagraf"/>
        <w:numPr>
          <w:ilvl w:val="0"/>
          <w:numId w:val="10"/>
        </w:numPr>
        <w:rPr>
          <w:rFonts w:ascii="Arial" w:hAnsi="Arial" w:cs="Arial"/>
        </w:rPr>
      </w:pPr>
      <w:r w:rsidRPr="00272F23">
        <w:rPr>
          <w:rFonts w:ascii="Arial" w:hAnsi="Arial" w:cs="Arial"/>
        </w:rPr>
        <w:t>Vakıf üniversitelerinin öğrencilerine ve bunların velilerine gönderdiği iletilere uygulanmamaktadır</w:t>
      </w:r>
    </w:p>
    <w:p w14:paraId="36DF8FBD" w14:textId="48D47890" w:rsidR="00272F23" w:rsidRDefault="00272F23" w:rsidP="00272F23">
      <w:pPr>
        <w:rPr>
          <w:rFonts w:ascii="Arial" w:hAnsi="Arial" w:cs="Arial"/>
        </w:rPr>
      </w:pPr>
      <w:r w:rsidRPr="00272F23">
        <w:rPr>
          <w:rFonts w:ascii="Arial" w:hAnsi="Arial" w:cs="Arial"/>
        </w:rPr>
        <w:t>Yönetmelikte; ticari iletişimin kuralları, elektronik iletişim araçlarıyla gönderilen SMS ve e-posta ile telefon araması yoluyla yapılan ticari elektronik iletilere ilişkin hususlar ve bunların yapılmasına elektronik ortam sağlayan aracı hizmet sağlayıcıların yükümlülükleri belirlenmektedir.</w:t>
      </w:r>
    </w:p>
    <w:p w14:paraId="2AA45F48" w14:textId="710279D1" w:rsidR="00272F23" w:rsidRDefault="00272F23" w:rsidP="00272F23">
      <w:pPr>
        <w:rPr>
          <w:rFonts w:ascii="Arial" w:hAnsi="Arial" w:cs="Arial"/>
        </w:rPr>
      </w:pPr>
      <w:r w:rsidRPr="00272F23">
        <w:rPr>
          <w:rFonts w:ascii="Arial" w:hAnsi="Arial" w:cs="Arial"/>
          <w:b/>
          <w:bCs/>
        </w:rPr>
        <w:t>Ticari elektronik ileti gönderimine ilişkin onay</w:t>
      </w:r>
      <w:r>
        <w:rPr>
          <w:rFonts w:ascii="Arial" w:hAnsi="Arial" w:cs="Arial"/>
        </w:rPr>
        <w:t>, hizmet sağlayıcı tarafından alınmakta ve alıcı reddetme hakkını kullanana dek devam etmektedir. Tacir ve esnaflara ticari elektronik ileti için onay alınması zorunlu değildir. Ancak reddetme hakkını kullanırsa yeniden onayı gerekir. Ticari elektronik ileti gönderilerek onay talebinde bulunulamaz.</w:t>
      </w:r>
    </w:p>
    <w:p w14:paraId="07082A49" w14:textId="7FB0F4A6" w:rsidR="00272F23" w:rsidRDefault="00272F23" w:rsidP="00272F23">
      <w:pPr>
        <w:rPr>
          <w:rFonts w:ascii="Arial" w:hAnsi="Arial" w:cs="Arial"/>
        </w:rPr>
      </w:pPr>
      <w:r>
        <w:rPr>
          <w:rFonts w:ascii="Arial" w:hAnsi="Arial" w:cs="Arial"/>
        </w:rPr>
        <w:t xml:space="preserve">Elektronik ticari iletileri kendisi gönderebileceği gibi aracı hizmet sağlayıcı tarafından da gönderebilir. </w:t>
      </w:r>
      <w:proofErr w:type="gramStart"/>
      <w:r>
        <w:rPr>
          <w:rFonts w:ascii="Arial" w:hAnsi="Arial" w:cs="Arial"/>
        </w:rPr>
        <w:t>aracı</w:t>
      </w:r>
      <w:proofErr w:type="gramEnd"/>
      <w:r>
        <w:rPr>
          <w:rFonts w:ascii="Arial" w:hAnsi="Arial" w:cs="Arial"/>
        </w:rPr>
        <w:t xml:space="preserve"> hizmet sağlayıcı</w:t>
      </w:r>
      <w:r>
        <w:rPr>
          <w:rFonts w:ascii="Arial" w:hAnsi="Arial" w:cs="Arial"/>
        </w:rPr>
        <w:t xml:space="preserve"> başkaları adına elektronik ticari ileti onayı alamaz.</w:t>
      </w:r>
    </w:p>
    <w:p w14:paraId="42BB1A0A" w14:textId="6BB41F4E" w:rsidR="00272F23" w:rsidRDefault="00272F23" w:rsidP="00272F23">
      <w:pPr>
        <w:rPr>
          <w:rFonts w:ascii="Arial" w:hAnsi="Arial" w:cs="Arial"/>
        </w:rPr>
      </w:pPr>
      <w:r w:rsidRPr="00272F23">
        <w:rPr>
          <w:rFonts w:ascii="Arial" w:hAnsi="Arial" w:cs="Arial"/>
          <w:b/>
          <w:bCs/>
        </w:rPr>
        <w:t>Şikayetler</w:t>
      </w:r>
      <w:r>
        <w:rPr>
          <w:rFonts w:ascii="Arial" w:hAnsi="Arial" w:cs="Arial"/>
        </w:rPr>
        <w:t xml:space="preserve"> elektronik ticari ileti gönderildiği tarihten itibaren 3 ay içinde internetten ya da dilekçeyle yapılabilir.</w:t>
      </w:r>
      <w:r w:rsidR="006F0374">
        <w:rPr>
          <w:rFonts w:ascii="Arial" w:hAnsi="Arial" w:cs="Arial"/>
        </w:rPr>
        <w:t xml:space="preserve"> Tiss.gtb.gov.tr </w:t>
      </w:r>
      <w:r w:rsidR="006F0374" w:rsidRPr="006F0374">
        <w:rPr>
          <w:rFonts w:ascii="Arial" w:hAnsi="Arial" w:cs="Arial"/>
        </w:rPr>
        <w:t>07.07.2015</w:t>
      </w:r>
      <w:r w:rsidR="006F0374">
        <w:rPr>
          <w:rFonts w:ascii="Arial" w:hAnsi="Arial" w:cs="Arial"/>
        </w:rPr>
        <w:t xml:space="preserve"> aktif hale gelmiş ve </w:t>
      </w:r>
      <w:r w:rsidR="006F0374" w:rsidRPr="006F0374">
        <w:rPr>
          <w:rFonts w:ascii="Arial" w:hAnsi="Arial" w:cs="Arial"/>
        </w:rPr>
        <w:t>19.11.2015</w:t>
      </w:r>
      <w:r w:rsidR="006F0374">
        <w:rPr>
          <w:rFonts w:ascii="Arial" w:hAnsi="Arial" w:cs="Arial"/>
        </w:rPr>
        <w:t xml:space="preserve"> tarihinde e devlete entegre edilmiştir.</w:t>
      </w:r>
    </w:p>
    <w:p w14:paraId="7821D590" w14:textId="7FD758A6" w:rsidR="006F0374" w:rsidRDefault="006F0374" w:rsidP="00272F23">
      <w:pPr>
        <w:rPr>
          <w:rFonts w:ascii="Arial" w:hAnsi="Arial" w:cs="Arial"/>
        </w:rPr>
      </w:pPr>
      <w:r w:rsidRPr="006F0374">
        <w:rPr>
          <w:rFonts w:ascii="Arial" w:hAnsi="Arial" w:cs="Arial"/>
          <w:b/>
          <w:bCs/>
        </w:rPr>
        <w:lastRenderedPageBreak/>
        <w:t xml:space="preserve">Cezası: </w:t>
      </w:r>
      <w:r w:rsidRPr="006F0374">
        <w:rPr>
          <w:rFonts w:ascii="Arial" w:hAnsi="Arial" w:cs="Arial"/>
          <w:b/>
          <w:bCs/>
        </w:rPr>
        <w:t>​</w:t>
      </w:r>
      <w:r w:rsidRPr="006F0374">
        <w:rPr>
          <w:rFonts w:ascii="Arial" w:hAnsi="Arial" w:cs="Arial"/>
        </w:rPr>
        <w:t>25.</w:t>
      </w:r>
      <w:proofErr w:type="gramStart"/>
      <w:r w:rsidRPr="006F0374">
        <w:rPr>
          <w:rFonts w:ascii="Arial" w:hAnsi="Arial" w:cs="Arial"/>
        </w:rPr>
        <w:t>000 -</w:t>
      </w:r>
      <w:proofErr w:type="gramEnd"/>
      <w:r w:rsidRPr="006F0374">
        <w:rPr>
          <w:rFonts w:ascii="Arial" w:hAnsi="Arial" w:cs="Arial"/>
        </w:rPr>
        <w:t xml:space="preserve"> 1.000.000 Türk lirası</w:t>
      </w:r>
    </w:p>
    <w:p w14:paraId="0370D969" w14:textId="1B51436D" w:rsidR="006F0374" w:rsidRDefault="006F0374" w:rsidP="00272F23">
      <w:pPr>
        <w:rPr>
          <w:rFonts w:ascii="Arial" w:hAnsi="Arial" w:cs="Arial"/>
        </w:rPr>
      </w:pPr>
    </w:p>
    <w:p w14:paraId="17945B81" w14:textId="73BBBE6C" w:rsidR="006F0374" w:rsidRDefault="006F0374" w:rsidP="00272F23">
      <w:pPr>
        <w:rPr>
          <w:rFonts w:ascii="Arial" w:hAnsi="Arial" w:cs="Arial"/>
          <w:b/>
          <w:bCs/>
          <w:sz w:val="32"/>
          <w:szCs w:val="32"/>
        </w:rPr>
      </w:pPr>
      <w:r w:rsidRPr="006F0374">
        <w:rPr>
          <w:rFonts w:ascii="Arial" w:hAnsi="Arial" w:cs="Arial"/>
          <w:b/>
          <w:bCs/>
          <w:sz w:val="32"/>
          <w:szCs w:val="32"/>
        </w:rPr>
        <w:t>Elektronik Ticaret Bilgi Sistemi (ETBİS)</w:t>
      </w:r>
      <w:r w:rsidR="00AA5F3E" w:rsidRPr="00AA5F3E">
        <w:t xml:space="preserve"> </w:t>
      </w:r>
    </w:p>
    <w:p w14:paraId="21E9BBFB" w14:textId="0263CAC0" w:rsidR="006F0374" w:rsidRDefault="006F0374" w:rsidP="00272F23">
      <w:pPr>
        <w:rPr>
          <w:rFonts w:ascii="Arial" w:hAnsi="Arial" w:cs="Arial"/>
          <w:b/>
          <w:bCs/>
          <w:sz w:val="32"/>
          <w:szCs w:val="32"/>
        </w:rPr>
      </w:pPr>
      <w:r w:rsidRPr="006F0374">
        <w:rPr>
          <w:rFonts w:ascii="Arial" w:hAnsi="Arial" w:cs="Arial"/>
          <w:b/>
          <w:bCs/>
          <w:sz w:val="32"/>
          <w:szCs w:val="32"/>
        </w:rPr>
        <w:t>1. Elektronik Ticaret Bilgi Sisteminin (ETBİS) Amacı</w:t>
      </w:r>
    </w:p>
    <w:p w14:paraId="757853C0" w14:textId="7DDFF311" w:rsidR="006F0374" w:rsidRDefault="006F0374" w:rsidP="00272F23">
      <w:pPr>
        <w:rPr>
          <w:rFonts w:ascii="Arial" w:hAnsi="Arial" w:cs="Arial"/>
        </w:rPr>
      </w:pPr>
      <w:r w:rsidRPr="006F0374">
        <w:rPr>
          <w:rFonts w:ascii="Arial" w:hAnsi="Arial" w:cs="Arial"/>
        </w:rPr>
        <w:t>E-ticarete yönelik ulusal bir ölçme ve değerlendirme sistemimizin olmayışı önemli bir eksiklik olarak karşımıza çıkmakta olup; söz konusu eksiklik, küresel e-ticaret pazarındaki konumumuzun tespit edilebilmesi ve ulusal e-ticaret pazar hacmimizin sağlıklı bir şekilde hesaplanabilmesine engel olmaktadır. ​e-ticaret yaptığını bildiren işletmeler kayıtlı hale gelecek ve e-ticaret işletmelerinin ulaşılabilir olmasına imkân sağlanacak ve kayıt dışılığın önüne geçilecektir.</w:t>
      </w:r>
      <w:r>
        <w:rPr>
          <w:rFonts w:ascii="Arial" w:hAnsi="Arial" w:cs="Arial"/>
        </w:rPr>
        <w:t xml:space="preserve"> 4 Temmuz 2017’de açılmıştır.</w:t>
      </w:r>
    </w:p>
    <w:p w14:paraId="137CD8C7" w14:textId="3C034475" w:rsidR="006F0374" w:rsidRDefault="006F0374" w:rsidP="00272F23">
      <w:pPr>
        <w:rPr>
          <w:rFonts w:ascii="Arial" w:hAnsi="Arial" w:cs="Arial"/>
          <w:b/>
          <w:bCs/>
          <w:sz w:val="32"/>
          <w:szCs w:val="32"/>
        </w:rPr>
      </w:pPr>
      <w:r w:rsidRPr="006F0374">
        <w:rPr>
          <w:rFonts w:ascii="Arial" w:hAnsi="Arial" w:cs="Arial"/>
          <w:b/>
          <w:bCs/>
          <w:sz w:val="32"/>
          <w:szCs w:val="32"/>
        </w:rPr>
        <w:t xml:space="preserve">2. </w:t>
      </w:r>
      <w:proofErr w:type="spellStart"/>
      <w:r w:rsidRPr="006F0374">
        <w:rPr>
          <w:rFonts w:ascii="Arial" w:hAnsi="Arial" w:cs="Arial"/>
          <w:b/>
          <w:bCs/>
          <w:sz w:val="32"/>
          <w:szCs w:val="32"/>
        </w:rPr>
        <w:t>ETBİS’e</w:t>
      </w:r>
      <w:proofErr w:type="spellEnd"/>
      <w:r w:rsidRPr="006F0374">
        <w:rPr>
          <w:rFonts w:ascii="Arial" w:hAnsi="Arial" w:cs="Arial"/>
          <w:b/>
          <w:bCs/>
          <w:sz w:val="32"/>
          <w:szCs w:val="32"/>
        </w:rPr>
        <w:t xml:space="preserve"> Kayıt ve Bildirim Yükümlülüğü</w:t>
      </w:r>
    </w:p>
    <w:p w14:paraId="31DE69C3" w14:textId="77777777" w:rsidR="006F0374" w:rsidRPr="006F0374" w:rsidRDefault="006F0374" w:rsidP="00272F23">
      <w:pPr>
        <w:rPr>
          <w:rFonts w:ascii="Arial" w:hAnsi="Arial" w:cs="Arial"/>
        </w:rPr>
      </w:pPr>
      <w:r w:rsidRPr="006F0374">
        <w:rPr>
          <w:rFonts w:ascii="Arial" w:hAnsi="Arial" w:cs="Arial"/>
        </w:rPr>
        <w:t xml:space="preserve">E devlet üzerinden </w:t>
      </w:r>
      <w:proofErr w:type="spellStart"/>
      <w:r w:rsidRPr="006F0374">
        <w:rPr>
          <w:rFonts w:ascii="Arial" w:hAnsi="Arial" w:cs="Arial"/>
        </w:rPr>
        <w:t>wtbise</w:t>
      </w:r>
      <w:proofErr w:type="spellEnd"/>
      <w:r w:rsidRPr="006F0374">
        <w:rPr>
          <w:rFonts w:ascii="Arial" w:hAnsi="Arial" w:cs="Arial"/>
        </w:rPr>
        <w:t xml:space="preserve"> </w:t>
      </w:r>
      <w:proofErr w:type="gramStart"/>
      <w:r w:rsidRPr="006F0374">
        <w:rPr>
          <w:rFonts w:ascii="Arial" w:hAnsi="Arial" w:cs="Arial"/>
        </w:rPr>
        <w:t>kayıt olması</w:t>
      </w:r>
      <w:proofErr w:type="gramEnd"/>
      <w:r w:rsidRPr="006F0374">
        <w:rPr>
          <w:rFonts w:ascii="Arial" w:hAnsi="Arial" w:cs="Arial"/>
        </w:rPr>
        <w:t xml:space="preserve"> ve bildirimde bulunması gerekmektedir.</w:t>
      </w:r>
    </w:p>
    <w:p w14:paraId="5DD25DD6" w14:textId="5E1CF29D" w:rsidR="006F0374" w:rsidRDefault="006F0374" w:rsidP="00272F23">
      <w:pPr>
        <w:rPr>
          <w:rFonts w:ascii="Arial" w:hAnsi="Arial" w:cs="Arial"/>
        </w:rPr>
      </w:pPr>
      <w:r w:rsidRPr="006F0374">
        <w:rPr>
          <w:rFonts w:ascii="Arial" w:hAnsi="Arial" w:cs="Arial"/>
        </w:rPr>
        <w:t xml:space="preserve">Ödeme ve Elektronik Para Kuruluşları, Bankalar, </w:t>
      </w:r>
      <w:proofErr w:type="spellStart"/>
      <w:r w:rsidRPr="006F0374">
        <w:rPr>
          <w:rFonts w:ascii="Arial" w:hAnsi="Arial" w:cs="Arial"/>
        </w:rPr>
        <w:t>Bankalararası</w:t>
      </w:r>
      <w:proofErr w:type="spellEnd"/>
      <w:r w:rsidRPr="006F0374">
        <w:rPr>
          <w:rFonts w:ascii="Arial" w:hAnsi="Arial" w:cs="Arial"/>
        </w:rPr>
        <w:t xml:space="preserve"> Kart Merkezi Anonim Şirketi, Kargo ve Lojistik İşletmecileri, Elektronik Ticaret Altyapı Sağlayıcıları, Elektronik Ticaret Altyapı Sağlayıcıları</w:t>
      </w:r>
      <w:r w:rsidRPr="006F0374">
        <w:rPr>
          <w:rFonts w:ascii="Arial" w:hAnsi="Arial" w:cs="Arial"/>
        </w:rPr>
        <w:t xml:space="preserve"> aylık dönemler halinde </w:t>
      </w:r>
      <w:proofErr w:type="spellStart"/>
      <w:r w:rsidRPr="006F0374">
        <w:rPr>
          <w:rFonts w:ascii="Arial" w:hAnsi="Arial" w:cs="Arial"/>
        </w:rPr>
        <w:t>etbise</w:t>
      </w:r>
      <w:proofErr w:type="spellEnd"/>
      <w:r w:rsidRPr="006F0374">
        <w:rPr>
          <w:rFonts w:ascii="Arial" w:hAnsi="Arial" w:cs="Arial"/>
        </w:rPr>
        <w:t xml:space="preserve"> bildirir.</w:t>
      </w:r>
    </w:p>
    <w:p w14:paraId="17944C27" w14:textId="27FD42E4" w:rsidR="006F0374" w:rsidRDefault="006F0374" w:rsidP="00272F23">
      <w:pPr>
        <w:rPr>
          <w:rFonts w:ascii="Arial" w:hAnsi="Arial" w:cs="Arial"/>
          <w:b/>
          <w:bCs/>
          <w:sz w:val="32"/>
          <w:szCs w:val="32"/>
        </w:rPr>
      </w:pPr>
      <w:r w:rsidRPr="006F0374">
        <w:rPr>
          <w:rFonts w:ascii="Arial" w:hAnsi="Arial" w:cs="Arial"/>
          <w:b/>
          <w:bCs/>
          <w:sz w:val="32"/>
          <w:szCs w:val="32"/>
        </w:rPr>
        <w:t xml:space="preserve">3. </w:t>
      </w:r>
      <w:proofErr w:type="spellStart"/>
      <w:r w:rsidRPr="006F0374">
        <w:rPr>
          <w:rFonts w:ascii="Arial" w:hAnsi="Arial" w:cs="Arial"/>
          <w:b/>
          <w:bCs/>
          <w:sz w:val="32"/>
          <w:szCs w:val="32"/>
        </w:rPr>
        <w:t>ETBİS’e</w:t>
      </w:r>
      <w:proofErr w:type="spellEnd"/>
      <w:r w:rsidRPr="006F0374">
        <w:rPr>
          <w:rFonts w:ascii="Arial" w:hAnsi="Arial" w:cs="Arial"/>
          <w:b/>
          <w:bCs/>
          <w:sz w:val="32"/>
          <w:szCs w:val="32"/>
        </w:rPr>
        <w:t xml:space="preserve"> Bildirilecek Veri Türleri</w:t>
      </w:r>
    </w:p>
    <w:p w14:paraId="19315CD2" w14:textId="77777777" w:rsidR="00AA5F3E" w:rsidRDefault="00AA5F3E" w:rsidP="00272F23">
      <w:pPr>
        <w:rPr>
          <w:rFonts w:ascii="Arial" w:hAnsi="Arial" w:cs="Arial"/>
        </w:rPr>
      </w:pPr>
      <w:r w:rsidRPr="00AA5F3E">
        <w:rPr>
          <w:rFonts w:ascii="Arial" w:hAnsi="Arial" w:cs="Arial"/>
        </w:rPr>
        <w:t xml:space="preserve">Gerçek veya Tüzel Kişi Tacirler: </w:t>
      </w:r>
    </w:p>
    <w:p w14:paraId="7C4D7135" w14:textId="77777777" w:rsidR="00AA5F3E" w:rsidRPr="00AA5F3E" w:rsidRDefault="00AA5F3E" w:rsidP="00AA5F3E">
      <w:pPr>
        <w:pStyle w:val="ListeParagraf"/>
        <w:numPr>
          <w:ilvl w:val="0"/>
          <w:numId w:val="11"/>
        </w:numPr>
        <w:rPr>
          <w:rFonts w:ascii="Arial" w:hAnsi="Arial" w:cs="Arial"/>
        </w:rPr>
      </w:pPr>
      <w:r w:rsidRPr="00AA5F3E">
        <w:rPr>
          <w:rFonts w:ascii="Arial" w:hAnsi="Arial" w:cs="Arial"/>
        </w:rPr>
        <w:t xml:space="preserve">Elektronik Ticaret veya Aracılık Faaliyetinde Bulunulan Mobil Uygulama ve Alan Adı Bilgileri, </w:t>
      </w:r>
    </w:p>
    <w:p w14:paraId="6533CCA6" w14:textId="0F3EEE6C" w:rsidR="00AA5F3E" w:rsidRPr="00AA5F3E" w:rsidRDefault="00AA5F3E" w:rsidP="00AA5F3E">
      <w:pPr>
        <w:pStyle w:val="ListeParagraf"/>
        <w:numPr>
          <w:ilvl w:val="0"/>
          <w:numId w:val="11"/>
        </w:numPr>
        <w:rPr>
          <w:rFonts w:ascii="Arial" w:hAnsi="Arial" w:cs="Arial"/>
        </w:rPr>
      </w:pPr>
      <w:r w:rsidRPr="00AA5F3E">
        <w:rPr>
          <w:rFonts w:ascii="Arial" w:hAnsi="Arial" w:cs="Arial"/>
        </w:rPr>
        <w:t xml:space="preserve">​MERSİS Numarası, </w:t>
      </w:r>
    </w:p>
    <w:p w14:paraId="39FBDAA1" w14:textId="773708E4" w:rsidR="00AA5F3E" w:rsidRDefault="00AA5F3E" w:rsidP="00AA5F3E">
      <w:pPr>
        <w:pStyle w:val="ListeParagraf"/>
        <w:numPr>
          <w:ilvl w:val="0"/>
          <w:numId w:val="11"/>
        </w:numPr>
        <w:rPr>
          <w:rFonts w:ascii="Arial" w:hAnsi="Arial" w:cs="Arial"/>
        </w:rPr>
      </w:pPr>
      <w:r w:rsidRPr="00AA5F3E">
        <w:rPr>
          <w:rFonts w:ascii="Arial" w:hAnsi="Arial" w:cs="Arial"/>
        </w:rPr>
        <w:t>Vergi Kimlik Numarası</w:t>
      </w:r>
    </w:p>
    <w:p w14:paraId="52B8F1EC" w14:textId="77777777" w:rsidR="00AA5F3E" w:rsidRDefault="00AA5F3E" w:rsidP="00AA5F3E">
      <w:pPr>
        <w:rPr>
          <w:rFonts w:ascii="Arial" w:hAnsi="Arial" w:cs="Arial"/>
        </w:rPr>
      </w:pPr>
      <w:r w:rsidRPr="00AA5F3E">
        <w:rPr>
          <w:rFonts w:ascii="Arial" w:hAnsi="Arial" w:cs="Arial"/>
        </w:rPr>
        <w:t>Esnaf ve Sanatkârlar:</w:t>
      </w:r>
    </w:p>
    <w:p w14:paraId="6F213683" w14:textId="77777777" w:rsidR="00AA5F3E" w:rsidRPr="00AA5F3E" w:rsidRDefault="00AA5F3E" w:rsidP="00AA5F3E">
      <w:pPr>
        <w:pStyle w:val="ListeParagraf"/>
        <w:numPr>
          <w:ilvl w:val="0"/>
          <w:numId w:val="12"/>
        </w:numPr>
        <w:rPr>
          <w:rFonts w:ascii="Arial" w:hAnsi="Arial" w:cs="Arial"/>
        </w:rPr>
      </w:pPr>
      <w:r w:rsidRPr="00AA5F3E">
        <w:rPr>
          <w:rFonts w:ascii="Arial" w:hAnsi="Arial" w:cs="Arial"/>
        </w:rPr>
        <w:t xml:space="preserve">T.C Kimlik numarası, </w:t>
      </w:r>
    </w:p>
    <w:p w14:paraId="5CE30BAB" w14:textId="77777777" w:rsidR="00AA5F3E" w:rsidRPr="00AA5F3E" w:rsidRDefault="00AA5F3E" w:rsidP="00AA5F3E">
      <w:pPr>
        <w:pStyle w:val="ListeParagraf"/>
        <w:numPr>
          <w:ilvl w:val="0"/>
          <w:numId w:val="12"/>
        </w:numPr>
        <w:rPr>
          <w:rFonts w:ascii="Arial" w:hAnsi="Arial" w:cs="Arial"/>
        </w:rPr>
      </w:pPr>
      <w:r w:rsidRPr="00AA5F3E">
        <w:rPr>
          <w:rFonts w:ascii="Arial" w:hAnsi="Arial" w:cs="Arial"/>
        </w:rPr>
        <w:t xml:space="preserve">Vergi Kimlik Numarası, </w:t>
      </w:r>
    </w:p>
    <w:p w14:paraId="155D065F" w14:textId="6BAA46D8" w:rsidR="00AA5F3E" w:rsidRDefault="00AA5F3E" w:rsidP="00AA5F3E">
      <w:pPr>
        <w:pStyle w:val="ListeParagraf"/>
        <w:numPr>
          <w:ilvl w:val="0"/>
          <w:numId w:val="12"/>
        </w:numPr>
        <w:rPr>
          <w:rFonts w:ascii="Arial" w:hAnsi="Arial" w:cs="Arial"/>
        </w:rPr>
      </w:pPr>
      <w:r w:rsidRPr="00AA5F3E">
        <w:rPr>
          <w:rFonts w:ascii="Arial" w:hAnsi="Arial" w:cs="Arial"/>
        </w:rPr>
        <w:t>Elektronik Ticaret veya Aracılık Faaliyetinde Bulunulan Mobil Uygulama ve Alan Adı Bilgileri</w:t>
      </w:r>
    </w:p>
    <w:p w14:paraId="7E6CB8E3" w14:textId="1D383210" w:rsidR="00AA5F3E" w:rsidRDefault="00AA5F3E" w:rsidP="00AA5F3E">
      <w:pPr>
        <w:rPr>
          <w:rFonts w:ascii="Arial" w:hAnsi="Arial" w:cs="Arial"/>
        </w:rPr>
      </w:pPr>
      <w:r>
        <w:rPr>
          <w:rFonts w:ascii="Arial" w:hAnsi="Arial" w:cs="Arial"/>
        </w:rPr>
        <w:t>BİLDİRİMLER:</w:t>
      </w:r>
    </w:p>
    <w:p w14:paraId="504ECA06" w14:textId="77777777" w:rsidR="00AA5F3E" w:rsidRDefault="00AA5F3E" w:rsidP="00AA5F3E">
      <w:pPr>
        <w:rPr>
          <w:rFonts w:ascii="Arial" w:hAnsi="Arial" w:cs="Arial"/>
        </w:rPr>
      </w:pPr>
      <w:proofErr w:type="spellStart"/>
      <w:r w:rsidRPr="00AA5F3E">
        <w:rPr>
          <w:rFonts w:ascii="Arial" w:hAnsi="Arial" w:cs="Arial"/>
        </w:rPr>
        <w:t>ETBİS’e</w:t>
      </w:r>
      <w:proofErr w:type="spellEnd"/>
      <w:r w:rsidRPr="00AA5F3E">
        <w:rPr>
          <w:rFonts w:ascii="Arial" w:hAnsi="Arial" w:cs="Arial"/>
        </w:rPr>
        <w:t xml:space="preserve"> </w:t>
      </w:r>
      <w:proofErr w:type="gramStart"/>
      <w:r w:rsidRPr="00AA5F3E">
        <w:rPr>
          <w:rFonts w:ascii="Arial" w:hAnsi="Arial" w:cs="Arial"/>
        </w:rPr>
        <w:t>kayıt edilen</w:t>
      </w:r>
      <w:proofErr w:type="gramEnd"/>
      <w:r w:rsidRPr="00AA5F3E">
        <w:rPr>
          <w:rFonts w:ascii="Arial" w:hAnsi="Arial" w:cs="Arial"/>
        </w:rPr>
        <w:t xml:space="preserve"> hizmet sağlayıcı ve aracı hizmet sağlayıcılar kendilerine ilişkin olarak</w:t>
      </w:r>
    </w:p>
    <w:p w14:paraId="32D049F3" w14:textId="77777777" w:rsidR="00AA5F3E" w:rsidRPr="00AA5F3E" w:rsidRDefault="00AA5F3E" w:rsidP="00AA5F3E">
      <w:pPr>
        <w:pStyle w:val="ListeParagraf"/>
        <w:numPr>
          <w:ilvl w:val="0"/>
          <w:numId w:val="13"/>
        </w:numPr>
        <w:rPr>
          <w:rFonts w:ascii="Arial" w:hAnsi="Arial" w:cs="Arial"/>
        </w:rPr>
      </w:pPr>
      <w:proofErr w:type="gramStart"/>
      <w:r w:rsidRPr="00AA5F3E">
        <w:rPr>
          <w:rFonts w:ascii="Arial" w:hAnsi="Arial" w:cs="Arial"/>
        </w:rPr>
        <w:t>tebligata</w:t>
      </w:r>
      <w:proofErr w:type="gramEnd"/>
      <w:r w:rsidRPr="00AA5F3E">
        <w:rPr>
          <w:rFonts w:ascii="Arial" w:hAnsi="Arial" w:cs="Arial"/>
        </w:rPr>
        <w:t xml:space="preserve"> elverişli KEP adresi</w:t>
      </w:r>
    </w:p>
    <w:p w14:paraId="6EED7086" w14:textId="340557C7" w:rsidR="00AA5F3E" w:rsidRPr="00AA5F3E" w:rsidRDefault="00AA5F3E" w:rsidP="00AA5F3E">
      <w:pPr>
        <w:pStyle w:val="ListeParagraf"/>
        <w:numPr>
          <w:ilvl w:val="0"/>
          <w:numId w:val="13"/>
        </w:numPr>
        <w:rPr>
          <w:rFonts w:ascii="Arial" w:hAnsi="Arial" w:cs="Arial"/>
        </w:rPr>
      </w:pPr>
      <w:r w:rsidRPr="00AA5F3E">
        <w:rPr>
          <w:rFonts w:ascii="Arial" w:hAnsi="Arial" w:cs="Arial"/>
        </w:rPr>
        <w:t>Elektronik ticaretin türü</w:t>
      </w:r>
    </w:p>
    <w:p w14:paraId="5222B10A" w14:textId="1732F204" w:rsidR="00AA5F3E" w:rsidRPr="00AA5F3E" w:rsidRDefault="00AA5F3E" w:rsidP="00AA5F3E">
      <w:pPr>
        <w:pStyle w:val="ListeParagraf"/>
        <w:numPr>
          <w:ilvl w:val="0"/>
          <w:numId w:val="13"/>
        </w:numPr>
        <w:rPr>
          <w:rFonts w:ascii="Arial" w:hAnsi="Arial" w:cs="Arial"/>
        </w:rPr>
      </w:pPr>
      <w:r w:rsidRPr="00AA5F3E">
        <w:rPr>
          <w:rFonts w:ascii="Arial" w:hAnsi="Arial" w:cs="Arial"/>
        </w:rPr>
        <w:t xml:space="preserve">Elektronik ticaret dışındaki ticari faaliyetleri </w:t>
      </w:r>
    </w:p>
    <w:p w14:paraId="3A301939" w14:textId="77777777" w:rsidR="00AA5F3E" w:rsidRPr="00AA5F3E" w:rsidRDefault="00AA5F3E" w:rsidP="00AA5F3E">
      <w:pPr>
        <w:pStyle w:val="ListeParagraf"/>
        <w:numPr>
          <w:ilvl w:val="0"/>
          <w:numId w:val="13"/>
        </w:numPr>
        <w:rPr>
          <w:rFonts w:ascii="Arial" w:hAnsi="Arial" w:cs="Arial"/>
        </w:rPr>
      </w:pPr>
      <w:r w:rsidRPr="00AA5F3E">
        <w:rPr>
          <w:rFonts w:ascii="Arial" w:hAnsi="Arial" w:cs="Arial"/>
        </w:rPr>
        <w:t xml:space="preserve">Elektronik ticaret ortamında sunulan mal ve hizmetlerin türü </w:t>
      </w:r>
    </w:p>
    <w:p w14:paraId="78006124" w14:textId="77777777" w:rsidR="00AA5F3E" w:rsidRPr="00AA5F3E" w:rsidRDefault="00AA5F3E" w:rsidP="00AA5F3E">
      <w:pPr>
        <w:pStyle w:val="ListeParagraf"/>
        <w:numPr>
          <w:ilvl w:val="0"/>
          <w:numId w:val="13"/>
        </w:numPr>
        <w:rPr>
          <w:rFonts w:ascii="Arial" w:hAnsi="Arial" w:cs="Arial"/>
        </w:rPr>
      </w:pPr>
      <w:r w:rsidRPr="00AA5F3E">
        <w:rPr>
          <w:rFonts w:ascii="Arial" w:hAnsi="Arial" w:cs="Arial"/>
        </w:rPr>
        <w:t xml:space="preserve">Elektronik ticaret ortamında sunulan ödeme yöntemleri </w:t>
      </w:r>
    </w:p>
    <w:p w14:paraId="08C1EBF2" w14:textId="77777777" w:rsidR="00AA5F3E" w:rsidRPr="00AA5F3E" w:rsidRDefault="00AA5F3E" w:rsidP="00AA5F3E">
      <w:pPr>
        <w:pStyle w:val="ListeParagraf"/>
        <w:numPr>
          <w:ilvl w:val="0"/>
          <w:numId w:val="13"/>
        </w:numPr>
        <w:rPr>
          <w:rFonts w:ascii="Arial" w:hAnsi="Arial" w:cs="Arial"/>
        </w:rPr>
      </w:pPr>
      <w:r w:rsidRPr="00AA5F3E">
        <w:rPr>
          <w:rFonts w:ascii="Arial" w:hAnsi="Arial" w:cs="Arial"/>
        </w:rPr>
        <w:t xml:space="preserve">Elektronik ticaret ortamında ikinci el malların satışa sunulup sunulmadığı ve </w:t>
      </w:r>
    </w:p>
    <w:p w14:paraId="0FE563E3" w14:textId="04853644" w:rsidR="00AA5F3E" w:rsidRDefault="00AA5F3E" w:rsidP="00AA5F3E">
      <w:pPr>
        <w:pStyle w:val="ListeParagraf"/>
        <w:numPr>
          <w:ilvl w:val="0"/>
          <w:numId w:val="13"/>
        </w:numPr>
        <w:rPr>
          <w:rFonts w:ascii="Arial" w:hAnsi="Arial" w:cs="Arial"/>
        </w:rPr>
      </w:pPr>
      <w:proofErr w:type="gramStart"/>
      <w:r w:rsidRPr="00AA5F3E">
        <w:rPr>
          <w:rFonts w:ascii="Arial" w:hAnsi="Arial" w:cs="Arial"/>
        </w:rPr>
        <w:t>satışa</w:t>
      </w:r>
      <w:proofErr w:type="gramEnd"/>
      <w:r w:rsidRPr="00AA5F3E">
        <w:rPr>
          <w:rFonts w:ascii="Arial" w:hAnsi="Arial" w:cs="Arial"/>
        </w:rPr>
        <w:t xml:space="preserve"> sunulan ikinci el malların türü gibi hususlarda bildirimde bulunacaktır.</w:t>
      </w:r>
    </w:p>
    <w:p w14:paraId="057F7A17" w14:textId="2C310E0F" w:rsidR="00AA5F3E" w:rsidRDefault="00AA5F3E" w:rsidP="00AA5F3E">
      <w:pPr>
        <w:rPr>
          <w:rFonts w:ascii="Arial" w:hAnsi="Arial" w:cs="Arial"/>
        </w:rPr>
      </w:pPr>
    </w:p>
    <w:p w14:paraId="70F5197B" w14:textId="05DF8131" w:rsidR="00AA5F3E" w:rsidRDefault="00AA5F3E" w:rsidP="00AA5F3E">
      <w:pPr>
        <w:rPr>
          <w:rFonts w:ascii="Arial" w:hAnsi="Arial" w:cs="Arial"/>
        </w:rPr>
      </w:pPr>
    </w:p>
    <w:p w14:paraId="6A6BF1DD" w14:textId="4A2AACE9" w:rsidR="00AA5F3E" w:rsidRDefault="00AA5F3E" w:rsidP="00AA5F3E">
      <w:pPr>
        <w:rPr>
          <w:rFonts w:ascii="Arial" w:hAnsi="Arial" w:cs="Arial"/>
        </w:rPr>
      </w:pPr>
    </w:p>
    <w:p w14:paraId="6238499F" w14:textId="3C3996C3" w:rsidR="00AA5F3E" w:rsidRDefault="00AA5F3E" w:rsidP="00AA5F3E">
      <w:pPr>
        <w:rPr>
          <w:rFonts w:ascii="Arial" w:hAnsi="Arial" w:cs="Arial"/>
          <w:b/>
          <w:bCs/>
          <w:sz w:val="32"/>
          <w:szCs w:val="32"/>
        </w:rPr>
      </w:pPr>
      <w:r w:rsidRPr="00AA5F3E">
        <w:rPr>
          <w:rFonts w:ascii="Arial" w:hAnsi="Arial" w:cs="Arial"/>
          <w:b/>
          <w:bCs/>
          <w:sz w:val="32"/>
          <w:szCs w:val="32"/>
        </w:rPr>
        <w:lastRenderedPageBreak/>
        <w:t>Elektronik Ticaret Bilgi Platformu (www.eticaret.gov.tr)</w:t>
      </w:r>
    </w:p>
    <w:p w14:paraId="08597AF4" w14:textId="23EC2446" w:rsidR="00AA5F3E" w:rsidRPr="00AA5F3E" w:rsidRDefault="00AA5F3E" w:rsidP="00AA5F3E">
      <w:pPr>
        <w:rPr>
          <w:rFonts w:ascii="Arial" w:hAnsi="Arial" w:cs="Arial"/>
          <w:b/>
          <w:bCs/>
        </w:rPr>
      </w:pPr>
      <w:r w:rsidRPr="00AA5F3E">
        <w:rPr>
          <w:rFonts w:ascii="Arial" w:hAnsi="Arial" w:cs="Arial"/>
          <w:b/>
          <w:bCs/>
        </w:rPr>
        <w:t>1. Bilgi Platformunun Amacı</w:t>
      </w:r>
    </w:p>
    <w:p w14:paraId="353855B1" w14:textId="74FE657F" w:rsidR="00AA5F3E" w:rsidRDefault="00AA5F3E" w:rsidP="00AA5F3E">
      <w:pPr>
        <w:rPr>
          <w:rFonts w:ascii="Arial" w:hAnsi="Arial" w:cs="Arial"/>
        </w:rPr>
      </w:pPr>
      <w:r w:rsidRPr="00AA5F3E">
        <w:rPr>
          <w:rFonts w:ascii="Arial" w:hAnsi="Arial" w:cs="Arial"/>
        </w:rPr>
        <w:t>E-Ticaret Bilgi Platformu ile vatandaşlarımızın e-ticaret işletmelerine ait internet adresi, ticaret unvanı ve MERSİS numarası gibi bilgilere kolaylıkla erişebilmesi, bu sayede e-ticaret işletmelerinin şeffaf ve ulaşılabilir olması sağlanarak vatandaşlarımızın dolandırılma riskinin azaltılması ve oluşturulacak politikalarla e-ticaretin geliştirilmesi amaçlanmaktadır. Vatandaşlarımızın, e-ticaret faaliyetinde bulunan gerçek veya tüzel kişilere ait bilgilere kolaylıkla ulaşabilmesine imkân tanınarak bu alanda aleniyet sağlanacaktır. Ayrıca toplanan tüm veriler için gerekli metodoloji oluşturularak istatistikler üretilecek ve bu istatistiki bilgiler aylık olarak kamuoyuyla paylaşılacak olup orta ve uzun vadeli e-ticaret politikaları oluşturulacaktır.</w:t>
      </w:r>
    </w:p>
    <w:p w14:paraId="5E88BB36" w14:textId="3984F6F3" w:rsidR="00AA5F3E" w:rsidRDefault="00AA5F3E" w:rsidP="00AA5F3E">
      <w:pPr>
        <w:rPr>
          <w:rFonts w:ascii="Arial" w:hAnsi="Arial" w:cs="Arial"/>
          <w:b/>
          <w:bCs/>
        </w:rPr>
      </w:pPr>
      <w:r w:rsidRPr="00AA5F3E">
        <w:rPr>
          <w:rFonts w:ascii="Arial" w:hAnsi="Arial" w:cs="Arial"/>
          <w:b/>
          <w:bCs/>
        </w:rPr>
        <w:t>2. İşletmelere ve Tüketicilere Sunmayı Amaçladığı Hizmetler</w:t>
      </w:r>
    </w:p>
    <w:p w14:paraId="2CB2E482"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Çevrimiçi eğitim modülü ​</w:t>
      </w:r>
    </w:p>
    <w:p w14:paraId="09D63B9C"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E-ticaret Rehberi</w:t>
      </w:r>
    </w:p>
    <w:p w14:paraId="39C0DC4A" w14:textId="573BFB66"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İstatistiki bilgiler ve raporlar </w:t>
      </w:r>
    </w:p>
    <w:p w14:paraId="5C681881"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E-Ticaret ile ilgili mevzuat Duyuru ve haberler </w:t>
      </w:r>
    </w:p>
    <w:p w14:paraId="0BA69E7F"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Anket modülü </w:t>
      </w:r>
    </w:p>
    <w:p w14:paraId="38C5349A"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Kayıtlı işletme sorgulama modülü </w:t>
      </w:r>
    </w:p>
    <w:p w14:paraId="3FAEBF93"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Çevrimiçi </w:t>
      </w:r>
      <w:proofErr w:type="gramStart"/>
      <w:r w:rsidRPr="00AA5F3E">
        <w:rPr>
          <w:rFonts w:ascii="Arial" w:hAnsi="Arial" w:cs="Arial"/>
        </w:rPr>
        <w:t>şikayet</w:t>
      </w:r>
      <w:proofErr w:type="gramEnd"/>
      <w:r w:rsidRPr="00AA5F3E">
        <w:rPr>
          <w:rFonts w:ascii="Arial" w:hAnsi="Arial" w:cs="Arial"/>
        </w:rPr>
        <w:t xml:space="preserve"> modülü </w:t>
      </w:r>
    </w:p>
    <w:p w14:paraId="292252DE" w14:textId="77777777" w:rsidR="00AA5F3E" w:rsidRPr="00AA5F3E" w:rsidRDefault="00AA5F3E" w:rsidP="00AA5F3E">
      <w:pPr>
        <w:pStyle w:val="ListeParagraf"/>
        <w:numPr>
          <w:ilvl w:val="0"/>
          <w:numId w:val="14"/>
        </w:numPr>
        <w:rPr>
          <w:rFonts w:ascii="Arial" w:hAnsi="Arial" w:cs="Arial"/>
        </w:rPr>
      </w:pPr>
      <w:r w:rsidRPr="00AA5F3E">
        <w:rPr>
          <w:rFonts w:ascii="Arial" w:hAnsi="Arial" w:cs="Arial"/>
        </w:rPr>
        <w:t xml:space="preserve">Kullanıcı profili ve iletişim modülü </w:t>
      </w:r>
    </w:p>
    <w:p w14:paraId="3D029A53" w14:textId="29FD1460" w:rsidR="00AA5F3E" w:rsidRDefault="00AA5F3E" w:rsidP="00AA5F3E">
      <w:pPr>
        <w:pStyle w:val="ListeParagraf"/>
        <w:numPr>
          <w:ilvl w:val="0"/>
          <w:numId w:val="14"/>
        </w:numPr>
        <w:rPr>
          <w:rFonts w:ascii="Arial" w:hAnsi="Arial" w:cs="Arial"/>
        </w:rPr>
      </w:pPr>
      <w:r w:rsidRPr="00AA5F3E">
        <w:rPr>
          <w:rFonts w:ascii="Arial" w:hAnsi="Arial" w:cs="Arial"/>
        </w:rPr>
        <w:t>Forum Modülü</w:t>
      </w:r>
    </w:p>
    <w:p w14:paraId="6D03612B" w14:textId="36EB8436" w:rsidR="00AA5F3E" w:rsidRPr="00AA5F3E" w:rsidRDefault="00AA5F3E" w:rsidP="00AA5F3E">
      <w:pPr>
        <w:rPr>
          <w:rFonts w:ascii="Arial" w:hAnsi="Arial" w:cs="Arial"/>
          <w:b/>
          <w:bCs/>
          <w:color w:val="000000"/>
          <w:sz w:val="32"/>
          <w:szCs w:val="32"/>
          <w:shd w:val="clear" w:color="auto" w:fill="FFFFFF"/>
        </w:rPr>
      </w:pPr>
      <w:r w:rsidRPr="00AA5F3E">
        <w:rPr>
          <w:rFonts w:ascii="Arial" w:hAnsi="Arial" w:cs="Arial"/>
          <w:b/>
          <w:bCs/>
          <w:color w:val="000000"/>
          <w:sz w:val="32"/>
          <w:szCs w:val="32"/>
          <w:shd w:val="clear" w:color="auto" w:fill="FFFFFF"/>
        </w:rPr>
        <w:t>Güven Damgası</w:t>
      </w:r>
    </w:p>
    <w:p w14:paraId="23E82171" w14:textId="63E0BA59" w:rsidR="00AA5F3E" w:rsidRPr="00AA5F3E" w:rsidRDefault="00AA5F3E" w:rsidP="00AA5F3E">
      <w:pPr>
        <w:pStyle w:val="NormalWeb"/>
        <w:spacing w:before="0" w:beforeAutospacing="0" w:after="0" w:afterAutospacing="0"/>
        <w:rPr>
          <w:rFonts w:ascii="Arial" w:hAnsi="Arial" w:cs="Arial"/>
          <w:b/>
          <w:bCs/>
          <w:color w:val="000000"/>
          <w:sz w:val="32"/>
          <w:szCs w:val="32"/>
        </w:rPr>
      </w:pPr>
      <w:r w:rsidRPr="00AA5F3E">
        <w:rPr>
          <w:rFonts w:ascii="Arial" w:hAnsi="Arial" w:cs="Arial"/>
          <w:b/>
          <w:bCs/>
          <w:color w:val="000000"/>
          <w:sz w:val="32"/>
          <w:szCs w:val="32"/>
          <w:shd w:val="clear" w:color="auto" w:fill="FFFFFF"/>
        </w:rPr>
        <w:t>1.</w:t>
      </w:r>
      <w:r w:rsidRPr="00AA5F3E">
        <w:rPr>
          <w:rFonts w:ascii="Arial" w:hAnsi="Arial" w:cs="Arial"/>
          <w:b/>
          <w:bCs/>
          <w:color w:val="000000"/>
          <w:sz w:val="32"/>
          <w:szCs w:val="32"/>
        </w:rPr>
        <w:t xml:space="preserve"> </w:t>
      </w:r>
      <w:r w:rsidRPr="00AA5F3E">
        <w:rPr>
          <w:rFonts w:ascii="Arial" w:hAnsi="Arial" w:cs="Arial"/>
          <w:b/>
          <w:bCs/>
          <w:color w:val="000000"/>
          <w:sz w:val="32"/>
          <w:szCs w:val="32"/>
        </w:rPr>
        <w:t>Güven Damgası Uygulamasının Amacı</w:t>
      </w:r>
      <w:r w:rsidR="001939F9" w:rsidRPr="001939F9">
        <w:t xml:space="preserve"> </w:t>
      </w:r>
    </w:p>
    <w:p w14:paraId="043BCEFB" w14:textId="0B523A1D" w:rsidR="00AA5F3E" w:rsidRDefault="00AA5F3E" w:rsidP="00AA5F3E">
      <w:pPr>
        <w:rPr>
          <w:rFonts w:cstheme="minorHAnsi"/>
        </w:rPr>
      </w:pPr>
    </w:p>
    <w:p w14:paraId="6C8C18EA" w14:textId="027D4DD3" w:rsidR="00AA5F3E" w:rsidRDefault="00AA5F3E" w:rsidP="00AA5F3E">
      <w:pPr>
        <w:rPr>
          <w:rFonts w:cstheme="minorHAnsi"/>
        </w:rPr>
      </w:pPr>
      <w:r>
        <w:rPr>
          <w:rFonts w:cstheme="minorHAnsi"/>
        </w:rPr>
        <w:t>Güvenlik ve hizmet kalite standartlarının yükseltilmesi. TOBB yürütmektedir. Guvendamgasi.org.tr erişime açılmıştır.</w:t>
      </w:r>
    </w:p>
    <w:p w14:paraId="1C1F5878" w14:textId="4D5861CA" w:rsidR="00AA5F3E" w:rsidRDefault="001939F9" w:rsidP="00AA5F3E">
      <w:pPr>
        <w:rPr>
          <w:rFonts w:cstheme="minorHAnsi"/>
        </w:rPr>
      </w:pPr>
      <w:r>
        <w:rPr>
          <w:rFonts w:cstheme="minorHAnsi"/>
        </w:rPr>
        <w:t xml:space="preserve">Standartlara uyanlara </w:t>
      </w:r>
      <w:r w:rsidR="00AA5F3E" w:rsidRPr="00AA5F3E">
        <w:rPr>
          <w:rFonts w:cstheme="minorHAnsi"/>
        </w:rPr>
        <w:t>Güven Damgası Sağlayıcı (GDS) tarafından güven damgası tahsis edilecek.</w:t>
      </w:r>
      <w:r>
        <w:rPr>
          <w:rFonts w:cstheme="minorHAnsi"/>
        </w:rPr>
        <w:t xml:space="preserve"> Gönüllü firmalar guvendamgasi.org.tr den başvuracak.</w:t>
      </w:r>
    </w:p>
    <w:p w14:paraId="52AC703A" w14:textId="2F74B2D7" w:rsidR="001939F9" w:rsidRDefault="001939F9" w:rsidP="00AA5F3E">
      <w:pPr>
        <w:rPr>
          <w:rFonts w:ascii="Arial" w:hAnsi="Arial" w:cs="Arial"/>
          <w:b/>
          <w:bCs/>
          <w:color w:val="000000"/>
          <w:sz w:val="32"/>
          <w:szCs w:val="32"/>
        </w:rPr>
      </w:pPr>
      <w:r w:rsidRPr="001939F9">
        <w:rPr>
          <w:rFonts w:ascii="Arial" w:hAnsi="Arial" w:cs="Arial"/>
          <w:b/>
          <w:bCs/>
          <w:color w:val="000000"/>
          <w:sz w:val="32"/>
          <w:szCs w:val="32"/>
        </w:rPr>
        <w:t>2. Güven Damgası Alma Kriterleri</w:t>
      </w:r>
    </w:p>
    <w:p w14:paraId="21F1D826" w14:textId="07ED79FE" w:rsidR="001939F9" w:rsidRDefault="001939F9" w:rsidP="00AA5F3E">
      <w:pPr>
        <w:rPr>
          <w:rFonts w:ascii="Arial" w:hAnsi="Arial" w:cs="Arial"/>
          <w:b/>
          <w:bCs/>
          <w:color w:val="000000"/>
          <w:sz w:val="32"/>
          <w:szCs w:val="32"/>
        </w:rPr>
      </w:pPr>
      <w:r>
        <w:rPr>
          <w:rFonts w:ascii="Arial" w:hAnsi="Arial" w:cs="Arial"/>
          <w:b/>
          <w:bCs/>
          <w:color w:val="000000"/>
          <w:sz w:val="32"/>
          <w:szCs w:val="32"/>
        </w:rPr>
        <w:t xml:space="preserve">İsteyenler, </w:t>
      </w:r>
      <w:r w:rsidRPr="001939F9">
        <w:rPr>
          <w:rFonts w:ascii="Arial" w:hAnsi="Arial" w:cs="Arial"/>
          <w:color w:val="000000"/>
          <w:sz w:val="32"/>
          <w:szCs w:val="32"/>
        </w:rPr>
        <w:t>e ticaretin düzenlenmesi hakkındaki kanun</w:t>
      </w:r>
      <w:r>
        <w:rPr>
          <w:rFonts w:ascii="Arial" w:hAnsi="Arial" w:cs="Arial"/>
          <w:b/>
          <w:bCs/>
          <w:color w:val="000000"/>
          <w:sz w:val="32"/>
          <w:szCs w:val="32"/>
        </w:rPr>
        <w:t xml:space="preserve"> ödeme </w:t>
      </w:r>
    </w:p>
    <w:p w14:paraId="3C6DC0B1" w14:textId="5F712F01" w:rsidR="001939F9" w:rsidRDefault="001939F9" w:rsidP="00AA5F3E">
      <w:pPr>
        <w:rPr>
          <w:rFonts w:ascii="Arial" w:hAnsi="Arial" w:cs="Arial"/>
          <w:b/>
          <w:bCs/>
          <w:color w:val="000000"/>
          <w:sz w:val="32"/>
          <w:szCs w:val="32"/>
        </w:rPr>
      </w:pPr>
      <w:r w:rsidRPr="001939F9">
        <w:rPr>
          <w:rFonts w:ascii="Arial" w:hAnsi="Arial" w:cs="Arial"/>
          <w:b/>
          <w:bCs/>
          <w:color w:val="000000"/>
          <w:sz w:val="32"/>
          <w:szCs w:val="32"/>
        </w:rPr>
        <w:t>3. Güven Damgası Alım Süreci</w:t>
      </w:r>
    </w:p>
    <w:p w14:paraId="14251BBF" w14:textId="2AF40151" w:rsidR="001939F9" w:rsidRDefault="001939F9" w:rsidP="00AA5F3E">
      <w:pPr>
        <w:rPr>
          <w:rFonts w:cstheme="minorHAnsi"/>
        </w:rPr>
      </w:pPr>
      <w:r w:rsidRPr="001939F9">
        <w:rPr>
          <w:rFonts w:cstheme="minorHAnsi"/>
        </w:rPr>
        <w:t xml:space="preserve">Güven damgası başvurusu hizmet sağlayıcı ve aracı hizmet sağlayıcı tarafından </w:t>
      </w:r>
      <w:proofErr w:type="spellStart"/>
      <w:r w:rsidRPr="001939F9">
        <w:rPr>
          <w:rFonts w:cstheme="minorHAnsi"/>
        </w:rPr>
        <w:t>GDS’ye</w:t>
      </w:r>
      <w:proofErr w:type="spellEnd"/>
      <w:r w:rsidRPr="001939F9">
        <w:rPr>
          <w:rFonts w:cstheme="minorHAnsi"/>
        </w:rPr>
        <w:t xml:space="preserve"> yapılır. Hizmet sağlayıcı veya aracı hizmet sağlayıcının birden fazla elektronik ticaret ortamının bulunması halinde, güven damgası tahsis edilmesi istenen her bir elektronik ticaret ortamı için ayrı ayrı başvuruda bulunulur. Başvuru sahibi, Tebliğde yer alan yükümlülüklere uyduğuna ilişkin belgeleri ve başvuru ücretini ödediğine dair makbuzu başvurusu sırasında </w:t>
      </w:r>
      <w:proofErr w:type="spellStart"/>
      <w:r w:rsidRPr="001939F9">
        <w:rPr>
          <w:rFonts w:cstheme="minorHAnsi"/>
        </w:rPr>
        <w:t>GDS’ye</w:t>
      </w:r>
      <w:proofErr w:type="spellEnd"/>
      <w:r w:rsidRPr="001939F9">
        <w:rPr>
          <w:rFonts w:cstheme="minorHAnsi"/>
        </w:rPr>
        <w:t xml:space="preserve"> sunar.</w:t>
      </w:r>
    </w:p>
    <w:p w14:paraId="6DE353E5" w14:textId="02B00046" w:rsidR="001939F9" w:rsidRPr="00AA5F3E" w:rsidRDefault="001939F9" w:rsidP="00AA5F3E">
      <w:pPr>
        <w:rPr>
          <w:rFonts w:cstheme="minorHAnsi"/>
        </w:rPr>
      </w:pPr>
      <w:r>
        <w:rPr>
          <w:rFonts w:cstheme="minorHAnsi"/>
        </w:rPr>
        <w:t>Başvuru sahibinin şartlara uygunluğu kontrol edilir. 30 içinde rapor hazırlanır. Şartlara uymayanlara, şartlara uygun hale getirmesi için 30 gün ek süre verilir. 1 defaya mahsus 15 gün uzatılabilir.</w:t>
      </w:r>
    </w:p>
    <w:sectPr w:rsidR="001939F9" w:rsidRPr="00AA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7F3C"/>
    <w:multiLevelType w:val="hybridMultilevel"/>
    <w:tmpl w:val="D0C0E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43726E"/>
    <w:multiLevelType w:val="hybridMultilevel"/>
    <w:tmpl w:val="8D5C7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85225D"/>
    <w:multiLevelType w:val="hybridMultilevel"/>
    <w:tmpl w:val="1C7C3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22B36"/>
    <w:multiLevelType w:val="hybridMultilevel"/>
    <w:tmpl w:val="87C4F4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1043BA4"/>
    <w:multiLevelType w:val="hybridMultilevel"/>
    <w:tmpl w:val="96E432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4D120CB"/>
    <w:multiLevelType w:val="hybridMultilevel"/>
    <w:tmpl w:val="7B1A1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E61477"/>
    <w:multiLevelType w:val="hybridMultilevel"/>
    <w:tmpl w:val="87C4F4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E426129"/>
    <w:multiLevelType w:val="hybridMultilevel"/>
    <w:tmpl w:val="CAF81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F6560FD"/>
    <w:multiLevelType w:val="hybridMultilevel"/>
    <w:tmpl w:val="3400453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41F633AD"/>
    <w:multiLevelType w:val="hybridMultilevel"/>
    <w:tmpl w:val="586459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1FC22C8"/>
    <w:multiLevelType w:val="hybridMultilevel"/>
    <w:tmpl w:val="1AFA4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4757A1A"/>
    <w:multiLevelType w:val="hybridMultilevel"/>
    <w:tmpl w:val="3A6C9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5791CEE"/>
    <w:multiLevelType w:val="hybridMultilevel"/>
    <w:tmpl w:val="1CB814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F93B98"/>
    <w:multiLevelType w:val="hybridMultilevel"/>
    <w:tmpl w:val="FDCAD4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9"/>
  </w:num>
  <w:num w:numId="6">
    <w:abstractNumId w:val="12"/>
  </w:num>
  <w:num w:numId="7">
    <w:abstractNumId w:val="13"/>
  </w:num>
  <w:num w:numId="8">
    <w:abstractNumId w:val="7"/>
  </w:num>
  <w:num w:numId="9">
    <w:abstractNumId w:val="4"/>
  </w:num>
  <w:num w:numId="10">
    <w:abstractNumId w:val="11"/>
  </w:num>
  <w:num w:numId="11">
    <w:abstractNumId w:val="1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B9"/>
    <w:rsid w:val="00130C98"/>
    <w:rsid w:val="001939F9"/>
    <w:rsid w:val="001E00BA"/>
    <w:rsid w:val="00272F23"/>
    <w:rsid w:val="002B10B9"/>
    <w:rsid w:val="004A133E"/>
    <w:rsid w:val="00515BA4"/>
    <w:rsid w:val="006002FE"/>
    <w:rsid w:val="0068073D"/>
    <w:rsid w:val="006F0374"/>
    <w:rsid w:val="007D36A3"/>
    <w:rsid w:val="008311E8"/>
    <w:rsid w:val="00876EB7"/>
    <w:rsid w:val="008C668C"/>
    <w:rsid w:val="00AA5F3E"/>
    <w:rsid w:val="00BA1597"/>
    <w:rsid w:val="00E275A9"/>
    <w:rsid w:val="00EC2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E4F3"/>
  <w15:chartTrackingRefBased/>
  <w15:docId w15:val="{F394A25D-45E5-40F0-A4AA-51AC41B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A133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4A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993">
      <w:bodyDiv w:val="1"/>
      <w:marLeft w:val="0"/>
      <w:marRight w:val="0"/>
      <w:marTop w:val="0"/>
      <w:marBottom w:val="0"/>
      <w:divBdr>
        <w:top w:val="none" w:sz="0" w:space="0" w:color="auto"/>
        <w:left w:val="none" w:sz="0" w:space="0" w:color="auto"/>
        <w:bottom w:val="none" w:sz="0" w:space="0" w:color="auto"/>
        <w:right w:val="none" w:sz="0" w:space="0" w:color="auto"/>
      </w:divBdr>
    </w:div>
    <w:div w:id="504367213">
      <w:bodyDiv w:val="1"/>
      <w:marLeft w:val="0"/>
      <w:marRight w:val="0"/>
      <w:marTop w:val="0"/>
      <w:marBottom w:val="0"/>
      <w:divBdr>
        <w:top w:val="none" w:sz="0" w:space="0" w:color="auto"/>
        <w:left w:val="none" w:sz="0" w:space="0" w:color="auto"/>
        <w:bottom w:val="none" w:sz="0" w:space="0" w:color="auto"/>
        <w:right w:val="none" w:sz="0" w:space="0" w:color="auto"/>
      </w:divBdr>
      <w:divsChild>
        <w:div w:id="402683286">
          <w:marLeft w:val="0"/>
          <w:marRight w:val="0"/>
          <w:marTop w:val="0"/>
          <w:marBottom w:val="0"/>
          <w:divBdr>
            <w:top w:val="none" w:sz="0" w:space="0" w:color="auto"/>
            <w:left w:val="none" w:sz="0" w:space="0" w:color="auto"/>
            <w:bottom w:val="none" w:sz="0" w:space="0" w:color="auto"/>
            <w:right w:val="none" w:sz="0" w:space="0" w:color="auto"/>
          </w:divBdr>
        </w:div>
      </w:divsChild>
    </w:div>
    <w:div w:id="12563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1446</Words>
  <Characters>8247</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4</cp:revision>
  <cp:lastPrinted>2020-06-17T07:48:00Z</cp:lastPrinted>
  <dcterms:created xsi:type="dcterms:W3CDTF">2020-06-16T07:24:00Z</dcterms:created>
  <dcterms:modified xsi:type="dcterms:W3CDTF">2020-06-17T07:49:00Z</dcterms:modified>
</cp:coreProperties>
</file>