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class of the categorical attributes in the dataset are defined as follows: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Status of existing checking account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- A11 :      ... &lt;    0 DM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- A12 : 0 &lt;= ... &lt;  200 DM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- A13 :      ... &gt;= 200 DM / salary assignments for at least 1 year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- A14 : no checking account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Credit history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- A30 : no credits taken/all credits paid back duly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- A31 : all credits at this bank paid back duly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- A32 : existing credits paid back duly till now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- A33 : delay in paying off in the past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  - A34 : critical account/other credits existing (not at this bank)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Savings account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- A61 :          ... &lt;  100 DM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    - A62 :   100 &lt;= ... &lt;  500 DM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- A63 :   500 &lt;= ... &lt; 1000 DM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- A64 :          .. &gt;= 1000 DM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- A65 :   unknown/ no savings account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Employment Since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- A71 : unemployed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- A72 :       ... &lt; 1 year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- A73 : 1  &lt;= ... &lt; 4 years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- A74 : 4  &lt;= ... &lt; 7 years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- A75 :       .. &gt;= 7 years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- Personal Status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- A91 : male   : divorced/separated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- A92 : female : divorced/separated/married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- A93 : male   : single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- A94 : male   : married/widowed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- A95 : female : single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Property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-  A121 : real estate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- A122 : if not A121 : building society savings agreement/life insurance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- A123 : if not A121/A122 : car or other, not in attribute 6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- A124 : unknown / no property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- OtherInstallPlans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- A141 : bank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A142 : stores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A143 : none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Housing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-  A151 : rent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- A152 : own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- A153 : for free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