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257B90" w14:textId="447680F8" w:rsidR="0031174E" w:rsidRDefault="00FD5C76">
      <w:r w:rsidRPr="00FD5C76">
        <w:drawing>
          <wp:inline distT="0" distB="0" distL="0" distR="0" wp14:anchorId="113E72DA" wp14:editId="7938796C">
            <wp:extent cx="2441864" cy="2021129"/>
            <wp:effectExtent l="0" t="0" r="0" b="0"/>
            <wp:docPr id="12" name="Grafik 11" descr="Ein Bild, das Design, Box enthält.&#10;&#10;KI-generierte Inhalte können fehlerhaft sein.">
              <a:extLst xmlns:a="http://schemas.openxmlformats.org/drawingml/2006/main">
                <a:ext uri="{FF2B5EF4-FFF2-40B4-BE49-F238E27FC236}">
                  <a16:creationId xmlns:a16="http://schemas.microsoft.com/office/drawing/2014/main" id="{5BB0D379-F9E2-285B-34AB-28A5B8FF74F3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1" descr="Ein Bild, das Design, Box enthält.&#10;&#10;KI-generierte Inhalte können fehlerhaft sein.">
                      <a:extLst>
                        <a:ext uri="{FF2B5EF4-FFF2-40B4-BE49-F238E27FC236}">
                          <a16:creationId xmlns:a16="http://schemas.microsoft.com/office/drawing/2014/main" id="{5BB0D379-F9E2-285B-34AB-28A5B8FF74F3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447456" cy="20257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71699" w:rsidRPr="00271699">
        <w:drawing>
          <wp:inline distT="0" distB="0" distL="0" distR="0" wp14:anchorId="7BCD472F" wp14:editId="5BBCCA1E">
            <wp:extent cx="2854559" cy="3730336"/>
            <wp:effectExtent l="0" t="0" r="3175" b="3810"/>
            <wp:docPr id="1331302837" name="Grafik 1" descr="Ein Bild, das Cartoon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302837" name="Grafik 1" descr="Ein Bild, das Cartoon enthält.&#10;&#10;KI-generierte Inhalte können fehlerhaft sein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59233" cy="3736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1842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80"/>
        <w:gridCol w:w="1340"/>
        <w:gridCol w:w="13800"/>
      </w:tblGrid>
      <w:tr w:rsidR="00FD5BC3" w:rsidRPr="00FD5BC3" w14:paraId="69F6DF55" w14:textId="77777777" w:rsidTr="00FD5BC3">
        <w:trPr>
          <w:trHeight w:val="300"/>
        </w:trPr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29CD5F2A" w14:textId="77777777" w:rsidR="00FD5BC3" w:rsidRPr="00FD5BC3" w:rsidRDefault="00FD5BC3" w:rsidP="00FD5BC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Farbsensor_Case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6C88E2C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138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030581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5BC3" w:rsidRPr="00FD5BC3" w14:paraId="04F10D40" w14:textId="77777777" w:rsidTr="00FD5BC3">
        <w:trPr>
          <w:trHeight w:val="300"/>
        </w:trPr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shd w:val="clear" w:color="000000" w:fill="FFC000"/>
            <w:noWrap/>
            <w:vAlign w:val="bottom"/>
            <w:hideMark/>
          </w:tcPr>
          <w:p w14:paraId="3EE2A5EE" w14:textId="77777777" w:rsidR="00FD5BC3" w:rsidRPr="00FD5BC3" w:rsidRDefault="00FD5BC3" w:rsidP="00FD5BC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Farbsensor_Deckel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048470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138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598286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  <w:tr w:rsidR="00FD5BC3" w:rsidRPr="00FD5BC3" w14:paraId="2F13B52A" w14:textId="77777777" w:rsidTr="00FD5BC3">
        <w:trPr>
          <w:trHeight w:val="300"/>
        </w:trPr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95F711" w14:textId="77777777" w:rsidR="00FD5BC3" w:rsidRPr="00FD5BC3" w:rsidRDefault="00FD5BC3" w:rsidP="00FD5BC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Farbsensor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340C78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138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CF4194" w14:textId="77777777" w:rsidR="00FD5BC3" w:rsidRPr="00FD5BC3" w:rsidRDefault="00FD5BC3" w:rsidP="00FD5BC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6" w:history="1">
              <w:r w:rsidRPr="00FD5BC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https://www.reichelt.de/de/de/shop/produkt/entwicklerboards_-_gestenerkennung_rgb_ir_apds-9960-291453</w:t>
              </w:r>
            </w:hyperlink>
          </w:p>
        </w:tc>
      </w:tr>
      <w:tr w:rsidR="00FD5BC3" w:rsidRPr="00FD5BC3" w14:paraId="1851FACB" w14:textId="77777777" w:rsidTr="00FD5BC3">
        <w:trPr>
          <w:trHeight w:val="300"/>
        </w:trPr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19E367" w14:textId="77777777" w:rsidR="00FD5BC3" w:rsidRPr="00FD5BC3" w:rsidRDefault="00FD5BC3" w:rsidP="00FD5BC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proofErr w:type="spellStart"/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Typ_C_Buchse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35A369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1</w:t>
            </w:r>
          </w:p>
        </w:tc>
        <w:tc>
          <w:tcPr>
            <w:tcW w:w="138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AC770" w14:textId="77777777" w:rsidR="00FD5BC3" w:rsidRPr="00FD5BC3" w:rsidRDefault="00FD5BC3" w:rsidP="00FD5BC3">
            <w:pPr>
              <w:spacing w:after="0" w:line="240" w:lineRule="auto"/>
              <w:rPr>
                <w:rFonts w:ascii="Calibri" w:eastAsia="Times New Roman" w:hAnsi="Calibri" w:cs="Calibri"/>
                <w:color w:val="0563C1"/>
                <w:kern w:val="0"/>
                <w:u w:val="single"/>
                <w:lang w:eastAsia="de-DE"/>
                <w14:ligatures w14:val="none"/>
              </w:rPr>
            </w:pPr>
            <w:hyperlink r:id="rId7" w:history="1">
              <w:r w:rsidRPr="00FD5BC3">
                <w:rPr>
                  <w:rFonts w:ascii="Calibri" w:eastAsia="Times New Roman" w:hAnsi="Calibri" w:cs="Calibri"/>
                  <w:color w:val="0563C1"/>
                  <w:kern w:val="0"/>
                  <w:u w:val="single"/>
                  <w:lang w:eastAsia="de-DE"/>
                  <w14:ligatures w14:val="none"/>
                </w:rPr>
                <w:t>https://www.amazon.de/RUNCCI-YUN-Testplatine-gebogenem-Stift2-54mm-Konverter-Gr%C3%BCn/dp/B0F1MKPN28</w:t>
              </w:r>
            </w:hyperlink>
          </w:p>
        </w:tc>
      </w:tr>
      <w:tr w:rsidR="00FD5BC3" w:rsidRPr="00FD5BC3" w14:paraId="235D733A" w14:textId="77777777" w:rsidTr="00FD5BC3">
        <w:trPr>
          <w:trHeight w:val="300"/>
        </w:trPr>
        <w:tc>
          <w:tcPr>
            <w:tcW w:w="32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EEED4" w14:textId="77777777" w:rsidR="00FD5BC3" w:rsidRPr="00FD5BC3" w:rsidRDefault="00FD5BC3" w:rsidP="00FD5BC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M3x5</w:t>
            </w:r>
          </w:p>
        </w:tc>
        <w:tc>
          <w:tcPr>
            <w:tcW w:w="134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ECED85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  <w:r w:rsidRPr="00FD5BC3"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  <w:t>4</w:t>
            </w:r>
          </w:p>
        </w:tc>
        <w:tc>
          <w:tcPr>
            <w:tcW w:w="138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60CB21" w14:textId="77777777" w:rsidR="00FD5BC3" w:rsidRPr="00FD5BC3" w:rsidRDefault="00FD5BC3" w:rsidP="00FD5BC3">
            <w:pPr>
              <w:spacing w:after="0" w:line="240" w:lineRule="auto"/>
              <w:jc w:val="right"/>
              <w:rPr>
                <w:rFonts w:ascii="Calibri" w:eastAsia="Times New Roman" w:hAnsi="Calibri" w:cs="Calibri"/>
                <w:color w:val="000000"/>
                <w:kern w:val="0"/>
                <w:lang w:eastAsia="de-DE"/>
                <w14:ligatures w14:val="none"/>
              </w:rPr>
            </w:pPr>
          </w:p>
        </w:tc>
      </w:tr>
    </w:tbl>
    <w:p w14:paraId="00CB49F1" w14:textId="77777777" w:rsidR="0042392B" w:rsidRDefault="0042392B"/>
    <w:p w14:paraId="179ABCE2" w14:textId="49E6F2E3" w:rsidR="00172B81" w:rsidRDefault="0042392B">
      <w:r>
        <w:t xml:space="preserve">Jedem </w:t>
      </w:r>
      <w:r w:rsidR="007D4F14">
        <w:t>Sensor</w:t>
      </w:r>
      <w:r>
        <w:t xml:space="preserve"> eine Individuelle Adresse geben und mit </w:t>
      </w:r>
      <w:r w:rsidR="008A5ED5">
        <w:t>einem Marker auf dem Gehäuse beschriften die Adresse kann nicht ohne weiteres geändert werden.</w:t>
      </w:r>
      <w:r w:rsidR="00172B81">
        <w:br/>
        <w:t xml:space="preserve">Folgende Adressen sind möglich: </w:t>
      </w:r>
      <w:r w:rsidR="007D4F14">
        <w:t>vgl. I2C Tabelle</w:t>
      </w:r>
      <w:r w:rsidR="00B20016">
        <w:t xml:space="preserve"> in Anleitung</w:t>
      </w:r>
    </w:p>
    <w:p w14:paraId="63C4BAC9" w14:textId="3B5BD43F" w:rsidR="00E852FF" w:rsidRDefault="00BA6122">
      <w:r w:rsidRPr="00BA6122">
        <w:rPr>
          <w:noProof/>
        </w:rPr>
        <w:t xml:space="preserve"> </w:t>
      </w:r>
      <w:r w:rsidR="00186A4E">
        <w:t xml:space="preserve">Die Anleitung </w:t>
      </w:r>
      <w:r w:rsidR="0055471B">
        <w:t>zum Programmieren</w:t>
      </w:r>
      <w:r w:rsidR="00186A4E">
        <w:t xml:space="preserve"> des </w:t>
      </w:r>
      <w:proofErr w:type="spellStart"/>
      <w:r w:rsidR="00186A4E">
        <w:t>ATT</w:t>
      </w:r>
      <w:r w:rsidR="00E852FF">
        <w:t>i</w:t>
      </w:r>
      <w:r w:rsidR="00186A4E">
        <w:t>nys</w:t>
      </w:r>
      <w:proofErr w:type="spellEnd"/>
      <w:r w:rsidR="00186A4E">
        <w:t xml:space="preserve"> ist </w:t>
      </w:r>
      <w:r w:rsidR="00E852FF">
        <w:t>unter „…Maker/Anleitungen/</w:t>
      </w:r>
      <w:proofErr w:type="spellStart"/>
      <w:r w:rsidR="00E852FF">
        <w:t>ATTiny</w:t>
      </w:r>
      <w:proofErr w:type="spellEnd"/>
      <w:r w:rsidR="00E852FF">
        <w:t>“ zu finden</w:t>
      </w:r>
    </w:p>
    <w:p w14:paraId="611AD4AF" w14:textId="453A6D46" w:rsidR="00A83C2A" w:rsidRDefault="00393BCB">
      <w:r>
        <w:t>Farbsensor in das Gehäuse einschrauben (</w:t>
      </w:r>
      <w:r w:rsidR="00F140D2">
        <w:t>eventuell</w:t>
      </w:r>
      <w:r w:rsidR="00A83C2A">
        <w:t xml:space="preserve"> Schrauben enden abfeilen</w:t>
      </w:r>
      <w:r>
        <w:t>)</w:t>
      </w:r>
    </w:p>
    <w:p w14:paraId="2903CEC1" w14:textId="142F02E8" w:rsidR="00A11E52" w:rsidRDefault="00A11E52">
      <w:r>
        <w:t>Typ C Buchse einschrauben.</w:t>
      </w:r>
    </w:p>
    <w:p w14:paraId="1634C5F5" w14:textId="35488435" w:rsidR="00A11E52" w:rsidRDefault="00FD5BC3">
      <w:r>
        <w:t>Deckel anbringen.</w:t>
      </w:r>
    </w:p>
    <w:p w14:paraId="2ED1E266" w14:textId="77777777" w:rsidR="00F140D2" w:rsidRDefault="00F140D2"/>
    <w:p w14:paraId="2F34AF12" w14:textId="77777777" w:rsidR="001A3566" w:rsidRDefault="001A3566"/>
    <w:sectPr w:rsidR="001A356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4E96"/>
    <w:rsid w:val="00024E96"/>
    <w:rsid w:val="00083AFA"/>
    <w:rsid w:val="000A554B"/>
    <w:rsid w:val="000C5BFA"/>
    <w:rsid w:val="00167637"/>
    <w:rsid w:val="00172B81"/>
    <w:rsid w:val="00186A4E"/>
    <w:rsid w:val="00194494"/>
    <w:rsid w:val="001A3566"/>
    <w:rsid w:val="001B2324"/>
    <w:rsid w:val="00205908"/>
    <w:rsid w:val="002647FA"/>
    <w:rsid w:val="00271699"/>
    <w:rsid w:val="002B77B2"/>
    <w:rsid w:val="002C5DE7"/>
    <w:rsid w:val="002D6F15"/>
    <w:rsid w:val="0031174E"/>
    <w:rsid w:val="00367EF2"/>
    <w:rsid w:val="00393BCB"/>
    <w:rsid w:val="0042392B"/>
    <w:rsid w:val="00457715"/>
    <w:rsid w:val="00465F57"/>
    <w:rsid w:val="00487D76"/>
    <w:rsid w:val="004C012E"/>
    <w:rsid w:val="0050217A"/>
    <w:rsid w:val="00541416"/>
    <w:rsid w:val="0055471B"/>
    <w:rsid w:val="006252D5"/>
    <w:rsid w:val="006B01ED"/>
    <w:rsid w:val="006E4C7D"/>
    <w:rsid w:val="00741D70"/>
    <w:rsid w:val="00777273"/>
    <w:rsid w:val="00783E06"/>
    <w:rsid w:val="007D4F14"/>
    <w:rsid w:val="00890157"/>
    <w:rsid w:val="008A5ED5"/>
    <w:rsid w:val="008C4194"/>
    <w:rsid w:val="009203C3"/>
    <w:rsid w:val="009D635E"/>
    <w:rsid w:val="00A11E52"/>
    <w:rsid w:val="00A83C2A"/>
    <w:rsid w:val="00B20016"/>
    <w:rsid w:val="00B42CAF"/>
    <w:rsid w:val="00B80352"/>
    <w:rsid w:val="00BA0F19"/>
    <w:rsid w:val="00BA6122"/>
    <w:rsid w:val="00C46451"/>
    <w:rsid w:val="00C47B9F"/>
    <w:rsid w:val="00C753CF"/>
    <w:rsid w:val="00CD4AFC"/>
    <w:rsid w:val="00D05208"/>
    <w:rsid w:val="00D23D99"/>
    <w:rsid w:val="00D25664"/>
    <w:rsid w:val="00DC0239"/>
    <w:rsid w:val="00E30CE8"/>
    <w:rsid w:val="00E717D5"/>
    <w:rsid w:val="00E852FF"/>
    <w:rsid w:val="00F140D2"/>
    <w:rsid w:val="00F220FD"/>
    <w:rsid w:val="00F4327A"/>
    <w:rsid w:val="00F43BF4"/>
    <w:rsid w:val="00F75C28"/>
    <w:rsid w:val="00F84D7F"/>
    <w:rsid w:val="00FD5BC3"/>
    <w:rsid w:val="00FD5C76"/>
    <w:rsid w:val="00FF39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E1EED5"/>
  <w15:chartTrackingRefBased/>
  <w15:docId w15:val="{0E008F54-03A1-498D-9D88-416D546B5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24E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024E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024E9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24E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24E9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24E9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24E9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24E9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24E9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24E9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024E9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024E9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24E96"/>
    <w:rPr>
      <w:rFonts w:eastAsiaTheme="majorEastAsia" w:cstheme="majorBidi"/>
      <w:i/>
      <w:iCs/>
      <w:color w:val="2F5496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24E96"/>
    <w:rPr>
      <w:rFonts w:eastAsiaTheme="majorEastAsia" w:cstheme="majorBidi"/>
      <w:color w:val="2F5496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24E96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24E96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24E96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24E9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24E9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24E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24E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24E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24E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24E96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24E96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24E96"/>
    <w:rPr>
      <w:i/>
      <w:iCs/>
      <w:color w:val="2F5496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24E9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24E96"/>
    <w:rPr>
      <w:i/>
      <w:iCs/>
      <w:color w:val="2F5496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24E96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783E06"/>
    <w:rPr>
      <w:color w:val="0563C1"/>
      <w:u w:val="single"/>
    </w:rPr>
  </w:style>
  <w:style w:type="character" w:styleId="BesuchterLink">
    <w:name w:val="FollowedHyperlink"/>
    <w:basedOn w:val="Absatz-Standardschriftart"/>
    <w:uiPriority w:val="99"/>
    <w:semiHidden/>
    <w:unhideWhenUsed/>
    <w:rsid w:val="00F43BF4"/>
    <w:rPr>
      <w:color w:val="954F72" w:themeColor="followed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083AF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amazon.de/RUNCCI-YUN-Testplatine-gebogenem-Stift2-54mm-Konverter-Gr%C3%BCn/dp/B0F1MKPN28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reichelt.de/de/de/shop/produkt/entwicklerboards_-_gestenerkennung_rgb_ir_apds-9960-291453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129</Words>
  <Characters>818</Characters>
  <Application>Microsoft Office Word</Application>
  <DocSecurity>0</DocSecurity>
  <Lines>6</Lines>
  <Paragraphs>1</Paragraphs>
  <ScaleCrop>false</ScaleCrop>
  <Company/>
  <LinksUpToDate>false</LinksUpToDate>
  <CharactersWithSpaces>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Hannes Kochendörfer</dc:creator>
  <cp:keywords/>
  <dc:description/>
  <cp:lastModifiedBy>Hannes Kochendörfer</cp:lastModifiedBy>
  <cp:revision>49</cp:revision>
  <dcterms:created xsi:type="dcterms:W3CDTF">2026-01-16T10:27:00Z</dcterms:created>
  <dcterms:modified xsi:type="dcterms:W3CDTF">2026-01-24T17:55:00Z</dcterms:modified>
</cp:coreProperties>
</file>