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16E90" w14:textId="77777777" w:rsidR="00F04018" w:rsidRPr="00F04018" w:rsidRDefault="00F04018" w:rsidP="00F04018">
      <w:r w:rsidRPr="00F04018">
        <w:t>Spannungsversorgung: </w:t>
      </w:r>
    </w:p>
    <w:p w14:paraId="564B5C82" w14:textId="77777777" w:rsidR="00F04018" w:rsidRPr="00F04018" w:rsidRDefault="00F04018" w:rsidP="00F04018">
      <w:r w:rsidRPr="00F04018">
        <w:t>Eine wichtige Komponente des Control Bricks ist die Spannungsversorgung. Diese soll möglichst einfach aufzubauen sein, ein ungefährliches Spannungslevel besitzen und klein und günstig sein. Zu Beginn haben wir unsere Anforderungen gesammelt und Kriterien festgelegt. So benötigen wir für unsere Komponenten 3,3 und 5V. Ebenfalls wäre sowohl ein stationärer Kabelbetrieb als auch ein mobiler Akku-Betrieb ein praktisches Feature.  </w:t>
      </w:r>
    </w:p>
    <w:p w14:paraId="4C01C9A6" w14:textId="13F2C6A5" w:rsidR="00F04018" w:rsidRPr="00F04018" w:rsidRDefault="00F04018" w:rsidP="00F04018">
      <w:r w:rsidRPr="00F04018">
        <w:t>Um sowohl 3,3 als auch 5V als Ausgangsspannung zu erhalten, war die Idee entweder eine 5V Hauptspannung oder 12V zu nutzen. Dabei haben wir uns für 12V entschieden, da es sich hierbei um ein weit verbreitetes Spannungslevel handelt, für das es viele Komponenten gibt. So gibt es fertige 12V Netzteile und auch durch die Reihenschaltung von 8 1,5V AA-Batterien in fertigen Batteriepacks lässt sich das Spannungslevel erreichen. Da wir uns für zwei Spannungsquellen entschieden haben, wird auch eine Umschaltung zwischen den beiden Quellen benötigt. Hierfür ist die einfache Lösung ein Schalter, jedoch wollten wir für die Bedienerfreundlichkeit eine automatische Umschaltung realisieren. Hierfür bietet sich ein Wechsler Relais an, da es abhängig von Schalteingang den Ausgang schaltet. </w:t>
      </w:r>
    </w:p>
    <w:p w14:paraId="0576F3E7" w14:textId="746C65F1" w:rsidR="00F04018" w:rsidRPr="00F04018" w:rsidRDefault="00F04018" w:rsidP="00F04018">
      <w:r w:rsidRPr="00F04018">
        <w:drawing>
          <wp:inline distT="0" distB="0" distL="0" distR="0" wp14:anchorId="3404A096" wp14:editId="79B972A4">
            <wp:extent cx="1838325" cy="1314450"/>
            <wp:effectExtent l="0" t="0" r="0" b="0"/>
            <wp:docPr id="1408849855" name="Grafik 2" descr="Ein Bild, das Diagramm, Reihe, Entwurf,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49855" name="Grafik 2" descr="Ein Bild, das Diagramm, Reihe, Entwurf, Design enthält.&#10;&#10;KI-generierte Inhalte können fehlerhaft sei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38325" cy="1314450"/>
                    </a:xfrm>
                    <a:prstGeom prst="rect">
                      <a:avLst/>
                    </a:prstGeom>
                    <a:noFill/>
                    <a:ln>
                      <a:noFill/>
                    </a:ln>
                  </pic:spPr>
                </pic:pic>
              </a:graphicData>
            </a:graphic>
          </wp:inline>
        </w:drawing>
      </w:r>
    </w:p>
    <w:p w14:paraId="3F77A8BA" w14:textId="5A6FF3F7" w:rsidR="00F04018" w:rsidRPr="00F04018" w:rsidRDefault="00F04018" w:rsidP="00F04018">
      <w:r w:rsidRPr="00F04018">
        <w:t>Liegt nun die Spannung vom Netzteil an Kontakt 85 und 87a an, so stellt das Relais bei einer Versorgung durch das Netzteil auf Kontakt 87a und versorgt so alles nachfolgende nach Kontakt 30 mit dem Netzteil. Der an Kontakt 87 angeschlossene Batterieblock hat in dem Fall keine Funktion. Sollte das Netzteil von der Schaltung getrennt werden so stellt das Relais in seine Grundposition zurück und der Kontakt 30 wird mit 87 verbunden. In dem Fall wird die Schaltung mit der Energie des Batteriepacks versorgt. Nach der automatisierten Umschaltung der Spannungsquelle folgen zwei Spannungswandler um die zwei Subnetze mit 3,3 und 5V zu generieren. Der eine davon ist nicht einstellbar sondern arbeitet nur mit 12V als Eingang und gibt 3,3V aus. Der andere Spannungswandler hingegen ist sowohl von der Eingangsspannung als auch von der Ausgangsspannung variabel. Die Eingangsspannung muss man nicht einstellen, es genügt eine Spannung aus dem Akzepttanzbereich anzulegen, wo 12V dazugehört. Die Ausgangsspannung kann man über ein Poti einstellen. </w:t>
      </w:r>
    </w:p>
    <w:p w14:paraId="7E0BF863" w14:textId="321FFEDD" w:rsidR="00DA35D3" w:rsidRDefault="00DA35D3"/>
    <w:sectPr w:rsidR="00DA35D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A76"/>
    <w:rsid w:val="00337ABC"/>
    <w:rsid w:val="00446A76"/>
    <w:rsid w:val="00A9781C"/>
    <w:rsid w:val="00DA35D3"/>
    <w:rsid w:val="00F040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A327F"/>
  <w15:chartTrackingRefBased/>
  <w15:docId w15:val="{46CDE81D-E93A-4A06-960D-CD8D89F3A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46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46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46A7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46A7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46A7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46A7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46A7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46A7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46A7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46A7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46A7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46A7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46A7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46A7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46A7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46A7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46A7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46A76"/>
    <w:rPr>
      <w:rFonts w:eastAsiaTheme="majorEastAsia" w:cstheme="majorBidi"/>
      <w:color w:val="272727" w:themeColor="text1" w:themeTint="D8"/>
    </w:rPr>
  </w:style>
  <w:style w:type="paragraph" w:styleId="Titel">
    <w:name w:val="Title"/>
    <w:basedOn w:val="Standard"/>
    <w:next w:val="Standard"/>
    <w:link w:val="TitelZchn"/>
    <w:uiPriority w:val="10"/>
    <w:qFormat/>
    <w:rsid w:val="00446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46A7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46A7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46A7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46A7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46A76"/>
    <w:rPr>
      <w:i/>
      <w:iCs/>
      <w:color w:val="404040" w:themeColor="text1" w:themeTint="BF"/>
    </w:rPr>
  </w:style>
  <w:style w:type="paragraph" w:styleId="Listenabsatz">
    <w:name w:val="List Paragraph"/>
    <w:basedOn w:val="Standard"/>
    <w:uiPriority w:val="34"/>
    <w:qFormat/>
    <w:rsid w:val="00446A76"/>
    <w:pPr>
      <w:ind w:left="720"/>
      <w:contextualSpacing/>
    </w:pPr>
  </w:style>
  <w:style w:type="character" w:styleId="IntensiveHervorhebung">
    <w:name w:val="Intense Emphasis"/>
    <w:basedOn w:val="Absatz-Standardschriftart"/>
    <w:uiPriority w:val="21"/>
    <w:qFormat/>
    <w:rsid w:val="00446A76"/>
    <w:rPr>
      <w:i/>
      <w:iCs/>
      <w:color w:val="0F4761" w:themeColor="accent1" w:themeShade="BF"/>
    </w:rPr>
  </w:style>
  <w:style w:type="paragraph" w:styleId="IntensivesZitat">
    <w:name w:val="Intense Quote"/>
    <w:basedOn w:val="Standard"/>
    <w:next w:val="Standard"/>
    <w:link w:val="IntensivesZitatZchn"/>
    <w:uiPriority w:val="30"/>
    <w:qFormat/>
    <w:rsid w:val="00446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46A76"/>
    <w:rPr>
      <w:i/>
      <w:iCs/>
      <w:color w:val="0F4761" w:themeColor="accent1" w:themeShade="BF"/>
    </w:rPr>
  </w:style>
  <w:style w:type="character" w:styleId="IntensiverVerweis">
    <w:name w:val="Intense Reference"/>
    <w:basedOn w:val="Absatz-Standardschriftart"/>
    <w:uiPriority w:val="32"/>
    <w:qFormat/>
    <w:rsid w:val="00446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313</Words>
  <Characters>1975</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Lasse Moeller</dc:creator>
  <cp:keywords/>
  <dc:description/>
  <cp:lastModifiedBy>Lasse Moeller</cp:lastModifiedBy>
  <cp:revision>2</cp:revision>
  <dcterms:created xsi:type="dcterms:W3CDTF">2026-01-24T16:52:00Z</dcterms:created>
  <dcterms:modified xsi:type="dcterms:W3CDTF">2026-01-24T16:53:00Z</dcterms:modified>
</cp:coreProperties>
</file>