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color w:val="666666"/>
          <w:sz w:val="16"/>
          <w:szCs w:val="16"/>
        </w:rPr>
        <w:t xml:space="preserve">PRE-READ  |  Prepared by ADRC (ACDR2026 Secretariat)  |  Draft as of 6 September 2026 (rev. 2)</w:t>
      </w:r>
    </w:p>
    <w:p>
      <w:pPr>
        <w:spacing w:after="120"/>
      </w:pPr>
      <w:r>
        <w:rPr>
          <w:rFonts w:ascii="Arial" w:cs="Arial" w:eastAsia="Arial" w:hAnsi="Arial"/>
          <w:b/>
          <w:bCs/>
          <w:color w:val="1F3864"/>
          <w:sz w:val="30"/>
          <w:szCs w:val="30"/>
        </w:rPr>
        <w:t xml:space="preserve">COSEM–ADRC Joint Meeting 5/2026 (15 September 2026, online)</w:t>
      </w:r>
    </w:p>
    <w:p>
      <w:pPr>
        <w:spacing w:after="200"/>
      </w:pPr>
      <w:r>
        <w:rPr>
          <w:rFonts w:ascii="Arial" w:cs="Arial" w:eastAsia="Arial" w:hAnsi="Arial"/>
          <w:color w:val="1F3864"/>
          <w:sz w:val="22"/>
          <w:szCs w:val="22"/>
        </w:rPr>
        <w:t xml:space="preserve">ADRC items for discussion and confirmation: role division, dress code, venue and AV, movement and hospitality, records and publicity, administration</w:t>
      </w:r>
    </w:p>
    <w:p>
      <w:pPr>
        <w:pStyle w:val="Heading1"/>
        <w:spacing w:after="120" w:before="240"/>
      </w:pPr>
      <w:r>
        <w:rPr>
          <w:rFonts w:ascii="Arial" w:cs="Arial" w:eastAsia="Arial" w:hAnsi="Arial"/>
          <w:b/>
          <w:bCs/>
          <w:color w:val="1F3864"/>
          <w:sz w:val="26"/>
          <w:szCs w:val="26"/>
        </w:rPr>
        <w:t xml:space="preserve">1. Purpose and how to read this document</w:t>
      </w:r>
    </w:p>
    <w:p>
      <w:pPr>
        <w:spacing w:after="80"/>
      </w:pPr>
      <w:r>
        <w:rPr>
          <w:rFonts w:ascii="Arial" w:cs="Arial" w:eastAsia="Arial" w:hAnsi="Arial"/>
          <w:sz w:val="18"/>
          <w:szCs w:val="18"/>
        </w:rPr>
        <w:t xml:space="preserve">This pre-read consolidates the matters that ADRC would like to confirm or agree with COSEM and SCDF before the Final Announcement (mid-October) and the on-site operations manual are finalised. It re-lists the items that remained open after the site visit and Joint Meeting 2/2026 in May, and adds the points raised at ADRC's internal preparatory meeting on 4 September 2026. Agreed outcomes will be reflected in the revised General Information (GI) for participants and in the ADRC operations manual.</w:t>
      </w:r>
    </w:p>
    <w:p>
      <w:pPr>
        <w:spacing w:after="80"/>
      </w:pPr>
      <w:r>
        <w:rPr>
          <w:rFonts w:ascii="Arial" w:cs="Arial" w:eastAsia="Arial" w:hAnsi="Arial"/>
          <w:sz w:val="18"/>
          <w:szCs w:val="18"/>
        </w:rPr>
        <w:t xml:space="preserve">Each row shows ADRC's current understanding or proposal, the specific point on which we seek COSEM/SCDF's confirmation, the date by which we hope to settle it, and the ADRC person in charge. Items shaded in yellow in the "No." column have already been raised with COSEM by e-mail or at a previous meeting and are awaiting a reply; unshaded items are raised here for the first time. We do not expect to close every item on 15 September; for the larger items we propose to agree the direction at the meeting and settle details by e-mail or a short Zoom call afterwards.</w:t>
      </w:r>
    </w:p>
    <w:p>
      <w:pPr>
        <w:pStyle w:val="Heading2"/>
        <w:spacing w:after="100" w:before="200"/>
      </w:pPr>
      <w:r>
        <w:rPr>
          <w:rFonts w:ascii="Arial" w:cs="Arial" w:eastAsia="Arial" w:hAnsi="Arial"/>
          <w:b/>
          <w:bCs/>
          <w:color w:val="1F3864"/>
          <w:sz w:val="22"/>
          <w:szCs w:val="22"/>
        </w:rPr>
        <w:t xml:space="preserve">Summary of items</w:t>
      </w:r>
    </w:p>
    <w:p>
      <w:pPr>
        <w:pStyle w:val="ListParagraph"/>
        <w:numPr>
          <w:ilvl w:val="0"/>
          <w:numId w:val="2"/>
        </w:numPr>
        <w:spacing w:after="60"/>
      </w:pPr>
      <w:r>
        <w:rPr>
          <w:rFonts w:ascii="Arial" w:cs="Arial" w:eastAsia="Arial" w:hAnsi="Arial"/>
          <w:sz w:val="18"/>
          <w:szCs w:val="18"/>
        </w:rPr>
        <w:t xml:space="preserve">A. Role division between ADRC and COSEM/SCDF (12 items) — including the venue test on the morning of 28 October, webinar/AI-interpretation operation, moderators, registration, secretariat room, escorting of participants, field trip, photography, banners and signage, Peridot layout, bilateral meeting space, participant survey.</w:t>
      </w:r>
    </w:p>
    <w:p>
      <w:pPr>
        <w:pStyle w:val="ListParagraph"/>
        <w:numPr>
          <w:ilvl w:val="0"/>
          <w:numId w:val="2"/>
        </w:numPr>
        <w:spacing w:after="60"/>
      </w:pPr>
      <w:r>
        <w:rPr>
          <w:rFonts w:ascii="Arial" w:cs="Arial" w:eastAsia="Arial" w:hAnsi="Arial"/>
          <w:sz w:val="18"/>
          <w:szCs w:val="18"/>
        </w:rPr>
        <w:t xml:space="preserve">B. Dress code for each function (5 items) — Gala Dinner, SCDF Parade and Dinner Reception, Ambassador's Residence reception, Field Trip, conference sessions.</w:t>
      </w:r>
    </w:p>
    <w:p>
      <w:pPr>
        <w:pStyle w:val="ListParagraph"/>
        <w:numPr>
          <w:ilvl w:val="0"/>
          <w:numId w:val="2"/>
        </w:numPr>
        <w:spacing w:after="60"/>
      </w:pPr>
      <w:r>
        <w:rPr>
          <w:rFonts w:ascii="Arial" w:cs="Arial" w:eastAsia="Arial" w:hAnsi="Arial"/>
          <w:sz w:val="18"/>
          <w:szCs w:val="18"/>
        </w:rPr>
        <w:t xml:space="preserve">C. Venue and equipment (4 items) — projection and data handover, audio and power, connectivity, air-conditioning and water.</w:t>
      </w:r>
    </w:p>
    <w:p>
      <w:pPr>
        <w:pStyle w:val="ListParagraph"/>
        <w:numPr>
          <w:ilvl w:val="0"/>
          <w:numId w:val="2"/>
        </w:numPr>
        <w:spacing w:after="60"/>
      </w:pPr>
      <w:r>
        <w:rPr>
          <w:rFonts w:ascii="Arial" w:cs="Arial" w:eastAsia="Arial" w:hAnsi="Arial"/>
          <w:sz w:val="18"/>
          <w:szCs w:val="18"/>
        </w:rPr>
        <w:t xml:space="preserve">D. Movement and hospitality (5 items) — airport transfer, transfer to the Residence on 27 October, bus bays and wet-weather plan, halal/allergy/prayer room, hotel matters.</w:t>
      </w:r>
    </w:p>
    <w:p>
      <w:pPr>
        <w:pStyle w:val="ListParagraph"/>
        <w:numPr>
          <w:ilvl w:val="0"/>
          <w:numId w:val="2"/>
        </w:numPr>
        <w:spacing w:after="60"/>
      </w:pPr>
      <w:r>
        <w:rPr>
          <w:rFonts w:ascii="Arial" w:cs="Arial" w:eastAsia="Arial" w:hAnsi="Arial"/>
          <w:sz w:val="18"/>
          <w:szCs w:val="18"/>
        </w:rPr>
        <w:t xml:space="preserve">E. Records and publicity (2 items) — minutes and highlight video, press release.</w:t>
      </w:r>
    </w:p>
    <w:p>
      <w:pPr>
        <w:pStyle w:val="ListParagraph"/>
        <w:numPr>
          <w:ilvl w:val="0"/>
          <w:numId w:val="2"/>
        </w:numPr>
        <w:spacing w:after="60"/>
      </w:pPr>
      <w:r>
        <w:rPr>
          <w:rFonts w:ascii="Arial" w:cs="Arial" w:eastAsia="Arial" w:hAnsi="Arial"/>
          <w:sz w:val="18"/>
          <w:szCs w:val="18"/>
        </w:rPr>
        <w:t xml:space="preserve">F. Administration and contracts (5 items) — payment terms, visa letters, logistics card and emergency contacts, accommodation for the Government of Japan delegation, conference passes for the ADRC working party.</w:t>
      </w:r>
    </w:p>
    <w:p>
      <w:pPr>
        <w:pStyle w:val="Heading2"/>
        <w:spacing w:after="100" w:before="200"/>
      </w:pPr>
      <w:r>
        <w:rPr>
          <w:rFonts w:ascii="Arial" w:cs="Arial" w:eastAsia="Arial" w:hAnsi="Arial"/>
          <w:b/>
          <w:bCs/>
          <w:color w:val="1F3864"/>
          <w:sz w:val="22"/>
          <w:szCs w:val="22"/>
        </w:rPr>
        <w:t xml:space="preserve">Deadlines and inputs due before 15 September</w:t>
      </w:r>
    </w:p>
    <w:p>
      <w:pPr>
        <w:pStyle w:val="ListParagraph"/>
        <w:numPr>
          <w:ilvl w:val="0"/>
          <w:numId w:val="2"/>
        </w:numPr>
        <w:spacing w:after="60"/>
      </w:pPr>
      <w:r>
        <w:rPr>
          <w:rFonts w:ascii="Arial" w:cs="Arial" w:eastAsia="Arial" w:hAnsi="Arial"/>
          <w:sz w:val="18"/>
          <w:szCs w:val="18"/>
        </w:rPr>
        <w:t xml:space="preserve">10 September: final number of ACDR guests attending the SCDF Parade and Dinner Reception, requested by SCDF (Notes of Meeting 3/2026, item 3.1). ADRC will send the figure by e-mail before the meeting.</w:t>
      </w:r>
    </w:p>
    <w:p>
      <w:pPr>
        <w:pStyle w:val="ListParagraph"/>
        <w:numPr>
          <w:ilvl w:val="0"/>
          <w:numId w:val="2"/>
        </w:numPr>
        <w:spacing w:after="60"/>
      </w:pPr>
      <w:r>
        <w:rPr>
          <w:rFonts w:ascii="Arial" w:cs="Arial" w:eastAsia="Arial" w:hAnsi="Arial"/>
          <w:sz w:val="18"/>
          <w:szCs w:val="18"/>
        </w:rPr>
        <w:t xml:space="preserve">By the meeting: ADRC seating charts for the Roundtable Session, Steering Committee Meeting and Technical Session drawn on the Peridot 203–204 horizontal layout (EXPO floorplan revised 28 July 2026), for COSEM/EXPO/AV review (items A10, C18, C19).</w:t>
      </w:r>
    </w:p>
    <w:p>
      <w:pPr>
        <w:pStyle w:val="ListParagraph"/>
        <w:numPr>
          <w:ilvl w:val="0"/>
          <w:numId w:val="2"/>
        </w:numPr>
        <w:spacing w:after="60"/>
      </w:pPr>
      <w:r>
        <w:rPr>
          <w:rFonts w:ascii="Arial" w:cs="Arial" w:eastAsia="Arial" w:hAnsi="Arial"/>
          <w:sz w:val="18"/>
          <w:szCs w:val="18"/>
        </w:rPr>
        <w:t xml:space="preserve">By the meeting: names and profiles of the Technical Session co-chairs (SCDF in-house moderator and ADRC co-chair) and the current speaker list (item A3).</w:t>
      </w:r>
    </w:p>
    <w:p>
      <w:pPr>
        <w:pStyle w:val="ListParagraph"/>
        <w:numPr>
          <w:ilvl w:val="0"/>
          <w:numId w:val="2"/>
        </w:numPr>
        <w:spacing w:after="60"/>
      </w:pPr>
      <w:r>
        <w:rPr>
          <w:rFonts w:ascii="Arial" w:cs="Arial" w:eastAsia="Arial" w:hAnsi="Arial"/>
          <w:sz w:val="18"/>
          <w:szCs w:val="18"/>
        </w:rPr>
        <w:t xml:space="preserve">G. Programme and protocol items already under discussion by e-mail (5 items, for reference) — Gala Dinner remarks, SJ60 reception, MOU signing, Japan Pavilion opening, Notes of Meeting 4/2026.</w:t>
      </w:r>
    </w:p>
    <w:p>
      <w:pPr>
        <w:pStyle w:val="Heading2"/>
        <w:spacing w:after="100" w:before="200"/>
      </w:pPr>
      <w:r>
        <w:rPr>
          <w:rFonts w:ascii="Arial" w:cs="Arial" w:eastAsia="Arial" w:hAnsi="Arial"/>
          <w:b/>
          <w:bCs/>
          <w:color w:val="1F3864"/>
          <w:sz w:val="22"/>
          <w:szCs w:val="22"/>
        </w:rPr>
        <w:t xml:space="preserve">Reference documents</w:t>
      </w:r>
    </w:p>
    <w:p>
      <w:pPr>
        <w:pStyle w:val="ListParagraph"/>
        <w:numPr>
          <w:ilvl w:val="0"/>
          <w:numId w:val="2"/>
        </w:numPr>
        <w:spacing w:after="60"/>
      </w:pPr>
      <w:r>
        <w:rPr>
          <w:rFonts w:ascii="Arial" w:cs="Arial" w:eastAsia="Arial" w:hAnsi="Arial"/>
          <w:sz w:val="18"/>
          <w:szCs w:val="18"/>
        </w:rPr>
        <w:t xml:space="preserve">SIDEX-ACDR 2026 Draft Agenda (ACDR2026), as of 26 August 2026</w:t>
      </w:r>
    </w:p>
    <w:p>
      <w:pPr>
        <w:pStyle w:val="ListParagraph"/>
        <w:numPr>
          <w:ilvl w:val="0"/>
          <w:numId w:val="2"/>
        </w:numPr>
        <w:spacing w:after="60"/>
      </w:pPr>
      <w:r>
        <w:rPr>
          <w:rFonts w:ascii="Arial" w:cs="Arial" w:eastAsia="Arial" w:hAnsi="Arial"/>
          <w:sz w:val="18"/>
          <w:szCs w:val="18"/>
        </w:rPr>
        <w:t xml:space="preserve">Notes of Meeting, COSEM–ADRC Joint Meeting 3/2026 (22 July 2026), approved 14 August 2026</w:t>
      </w:r>
    </w:p>
    <w:p>
      <w:pPr>
        <w:pStyle w:val="ListParagraph"/>
        <w:numPr>
          <w:ilvl w:val="0"/>
          <w:numId w:val="2"/>
        </w:numPr>
        <w:spacing w:after="60"/>
      </w:pPr>
      <w:r>
        <w:rPr>
          <w:rFonts w:ascii="Arial" w:cs="Arial" w:eastAsia="Arial" w:hAnsi="Arial"/>
          <w:sz w:val="18"/>
          <w:szCs w:val="18"/>
        </w:rPr>
        <w:t xml:space="preserve">EXPO floorplan "ADRC WorkShop – Peridot 203–204 / Tourmaline 207 (Option 2 – Horizontal Layout)", revised 28 July 2026, circulated by COSEM on 24 August 2026</w:t>
      </w:r>
    </w:p>
    <w:p>
      <w:pPr>
        <w:pStyle w:val="ListParagraph"/>
        <w:numPr>
          <w:ilvl w:val="0"/>
          <w:numId w:val="2"/>
        </w:numPr>
        <w:spacing w:after="60"/>
      </w:pPr>
      <w:r>
        <w:rPr>
          <w:rFonts w:ascii="Arial" w:cs="Arial" w:eastAsia="Arial" w:hAnsi="Arial"/>
          <w:sz w:val="18"/>
          <w:szCs w:val="18"/>
        </w:rPr>
        <w:t xml:space="preserve">COSEM reply of 16 July 2026 on outstanding items from May (microphones, transfers, signage, Gala Dinner, Parade, Field Trip, AV)</w:t>
      </w:r>
    </w:p>
    <w:p>
      <w:pPr>
        <w:pStyle w:val="ListParagraph"/>
        <w:numPr>
          <w:ilvl w:val="0"/>
          <w:numId w:val="2"/>
        </w:numPr>
        <w:spacing w:after="60"/>
      </w:pPr>
      <w:r>
        <w:rPr>
          <w:rFonts w:ascii="Arial" w:cs="Arial" w:eastAsia="Arial" w:hAnsi="Arial"/>
          <w:sz w:val="18"/>
          <w:szCs w:val="18"/>
        </w:rPr>
        <w:t xml:space="preserve">ADRC pre-discussion checklist (May 2026 site visit), ADRC internal meeting notes of 4 September 2026, and the COSEM–ADRC WhatsApp coordination group (15 June – 2 September 2026)</w:t>
      </w:r>
    </w:p>
    <w:p>
      <w:pPr>
        <w:pStyle w:val="Heading1"/>
        <w:spacing w:after="120" w:before="240"/>
      </w:pPr>
      <w:r>
        <w:rPr>
          <w:rFonts w:ascii="Arial" w:cs="Arial" w:eastAsia="Arial" w:hAnsi="Arial"/>
          <w:b/>
          <w:bCs/>
          <w:color w:val="1F3864"/>
          <w:sz w:val="26"/>
          <w:szCs w:val="26"/>
        </w:rPr>
        <w:t xml:space="preserve">A. Role division between ADRC and COSEM / SCDF</w:t>
      </w:r>
    </w:p>
    <w:p>
      <w:pPr>
        <w:spacing w:after="80"/>
      </w:pPr>
      <w:r>
        <w:rPr>
          <w:rFonts w:ascii="Arial" w:cs="Arial" w:eastAsia="Arial" w:hAnsi="Arial"/>
          <w:i/>
          <w:iCs/>
          <w:color w:val="444444"/>
          <w:sz w:val="18"/>
          <w:szCs w:val="18"/>
        </w:rPr>
        <w:t xml:space="preserve">Where a task is listed under ADRC, it is ADRC's current plan; we would like COSEM/SCDF to confirm the counterpart arrangement on the Singapore side so that both sides can build one operations manual.</w:t>
      </w:r>
    </w:p>
    <w:tbl>
      <w:tblPr>
        <w:tblW w:type="dxa" w:w="15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200"/>
        <w:gridCol w:w="4700"/>
        <w:gridCol w:w="5300"/>
        <w:gridCol w:w="1300"/>
        <w:gridCol w:w="1000"/>
      </w:tblGrid>
      <w:tr>
        <w:trPr>
          <w:tblHeader/>
        </w:trPr>
        <w:tc>
          <w:tcPr>
            <w:tcW w:type="dxa" w:w="9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No.</w:t>
            </w:r>
          </w:p>
        </w:tc>
        <w:tc>
          <w:tcPr>
            <w:tcW w:type="dxa" w:w="22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Item</w:t>
            </w:r>
          </w:p>
        </w:tc>
        <w:tc>
          <w:tcPr>
            <w:tcW w:type="dxa" w:w="47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ADRC current understanding / proposal</w:t>
            </w:r>
          </w:p>
        </w:tc>
        <w:tc>
          <w:tcPr>
            <w:tcW w:type="dxa" w:w="5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Points to confirm or agree with COSEM / SCDF</w:t>
            </w:r>
          </w:p>
        </w:tc>
        <w:tc>
          <w:tcPr>
            <w:tcW w:type="dxa" w:w="1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Target date</w:t>
            </w:r>
          </w:p>
        </w:tc>
        <w:tc>
          <w:tcPr>
            <w:tcW w:type="dxa" w:w="10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ADRC lead</w:t>
            </w:r>
          </w:p>
        </w:tc>
      </w:tr>
      <w:tr>
        <w:trPr>
          <w:cantSplit w:val="false"/>
        </w:trPr>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tcPr>
          <w:p>
            <w:pPr>
              <w:spacing w:after="40"/>
            </w:pPr>
            <w:r>
              <w:rPr>
                <w:rFonts w:ascii="Arial" w:cs="Arial" w:eastAsia="Arial" w:hAnsi="Arial"/>
                <w:b/>
                <w:bCs/>
                <w:sz w:val="16"/>
                <w:szCs w:val="16"/>
              </w:rPr>
              <w:t xml:space="preserve">A1</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Final venue and network test on the morning of 28 October</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ADRC (Arakida, Ikeda) to run the test from 07:30 with the Kobe-side support team (Zoom, AI interpretation). Our understanding is that Peridot is available to ADRC only from the afternoon of 27 October, so 27 October allows a test on ADRC laptops only.</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Start time (07:30 or 08:00) and room access on 28 October; COSEM/SCDF person present and the AV operator; test from the lectern, the floor seats and the secretariat room; playback check of satellite-data and AR demo material; whether a short rehearsal slot on 27 October is possible.</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Joint Meeting 5</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Arakida, Ikeda</w:t>
            </w:r>
          </w:p>
        </w:tc>
      </w:tr>
      <w:tr>
        <w:trPr>
          <w:cantSplit w:val="false"/>
        </w:trPr>
        <w:tc>
          <w:tcPr>
            <w:tcW w:type="dxa" w:w="9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A2</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Webinar / Zoom / AI-interpretation operation (hybrid sessions)</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Kobe side: Nakamura (Zoom host, AI-interpretation set-up, Q&amp;A monitoring) and Yamaguchi (recording, online Q&amp;A). On site: Fujimoto as first responder. ADRC would welcome the host side taking charge of screen switching and in-room AV, if feasible.</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How ADRC's laptop connects to the room system; who switches the screen between presenter and Zoom; how the translation-tool URL/QR is displayed for participants; sharing of a WhatsApp group for participants; scope of the hybrid feed (Roundtable, Technical Session, Steering Committee).</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Joint Meeting 5</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Arakida, Nakamura</w:t>
            </w:r>
          </w:p>
        </w:tc>
      </w:tr>
      <w:tr>
        <w:trPr>
          <w:cantSplit w:val="false"/>
        </w:trPr>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tcPr>
          <w:p>
            <w:pPr>
              <w:spacing w:after="40"/>
            </w:pPr>
            <w:r>
              <w:rPr>
                <w:rFonts w:ascii="Arial" w:cs="Arial" w:eastAsia="Arial" w:hAnsi="Arial"/>
                <w:b/>
                <w:bCs/>
                <w:sz w:val="16"/>
                <w:szCs w:val="16"/>
              </w:rPr>
              <w:t xml:space="preserve">A3</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Moderators and co-chairs</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Technical Session: SCDF moderator plus an ADRC co-chair (name to be sent by mid-September). SCDF named LTC Yong Kai as the emcee/moderator it provides for ACDR (30 July); whether he also moderates the Technical Session after Mr Said Faisal's withdrawal is not confirmed. Roundtable: SCDF moderator plus a co-moderator from an ADRC member country; ADRC collects country statements in advance.</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Whether LTC Yong Kai moderates the Technical Session or SCDF nominates another officer; role split with the ADRC co-chair (time-keeping, Q&amp;A); to whom and by when ADRC should send speaker and co-chair profiles.</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19 September (speakers fixed)</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Arakida, Ikeda, Bisri</w:t>
            </w:r>
          </w:p>
        </w:tc>
      </w:tr>
      <w:tr>
        <w:trPr>
          <w:cantSplit w:val="false"/>
        </w:trPr>
        <w:tc>
          <w:tcPr>
            <w:tcW w:type="dxa" w:w="9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A4</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Registration desk and event passes (QR badge set)</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ADRC plans to hand the badge set with QR code to participants at the Ambassador's Residence reception on 27 October. Venue reception: Fujinaka and Tanaka (with Fujimoto). Handling of walk-in participants is not yet decided. COSEM registers ADRC guests for SIDEX in the back end and prints their passes if details are provided in advance (17 August).</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SCDF/COSEM and ADRC staffing at the reception desk; number and location of QR readers; on-site issuance for those who did not attend the 27 October reception; treatment of walk-in participants; where conference kits are distributed. (cf. Notes of Meeting 3/2026, item 4.1)</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Joint Meeting 5</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Tanaka, Fujinaka</w:t>
            </w:r>
          </w:p>
        </w:tc>
      </w:tr>
      <w:tr>
        <w:trPr>
          <w:cantSplit w:val="false"/>
        </w:trPr>
        <w:tc>
          <w:tcPr>
            <w:tcW w:type="dxa" w:w="9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A5</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ADRC secretariat room (Tourmaline 207), 28–29 October</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ADRC sets up on the morning of 28 October and clears the room after the sessions on 29 October. Option 2 (horizontal tables) with about 15 chairs, as agreed at Joint Meeting 3 (item 7.2). No secretariat room on 27 and 30 October at present. Peridot and Tourmaline 207 are provided free of charge by COSEM (25 August).</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Confirmation that the room is booked for both 28 and 29 October (the floorplan of 28 July shows 29 October, 08:00–12:00 only); earliest access time on 28 October; lock/key, multifunction printer, LAN or Wi-Fi, extension cords, water; a luggage space on 30 October.</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Joint Meeting 5</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Fujinaka</w:t>
            </w:r>
          </w:p>
        </w:tc>
      </w:tr>
      <w:tr>
        <w:trPr>
          <w:cantSplit w:val="false"/>
        </w:trPr>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tcPr>
          <w:p>
            <w:pPr>
              <w:spacing w:after="40"/>
            </w:pPr>
            <w:r>
              <w:rPr>
                <w:rFonts w:ascii="Arial" w:cs="Arial" w:eastAsia="Arial" w:hAnsi="Arial"/>
                <w:b/>
                <w:bCs/>
                <w:sz w:val="16"/>
                <w:szCs w:val="16"/>
              </w:rPr>
              <w:t xml:space="preserve">A6</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Escorting participants between hotels and EXPO</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Understanding: SCDF LOs escort Dorsett guests to EXPO on 28 October for familiarisation (Notes of Meeting 3/2026, item 2.2 afternote); no escort on 29 and 30 October, so ADRC staff (Tanaka, Yoshida, Shiomi) will guide. Revised Field Trip timing (26 August): back at EXPO by 17:00, pre-parade activities 17:30, guests seated by 18:00 for the GOH at 18:30, which leaves about one hour for those who wish to change at the hotel.</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Shuttle timings and number of buses on the mornings of 29 and 30 October; morning transfer for ADRC staff at Hotel Mi; whether a hotel stop before the Parade is realistic within the one hour, or guests should come dressed for the Parade; assembly arrangement for the Gala Dinner departure (17:30 from Dorsett).</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Joint Meeting 5</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Tanaka</w:t>
            </w:r>
          </w:p>
        </w:tc>
      </w:tr>
      <w:tr>
        <w:trPr>
          <w:cantSplit w:val="false"/>
        </w:trPr>
        <w:tc>
          <w:tcPr>
            <w:tcW w:type="dxa" w:w="9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A7</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Field Trip to the Civil Defence Academy (29 October)</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ADRC escorts: Arakida and Yoshida; Tanaka keeps the name list and roll call. Two tour groups as proposed by COSEM (Notes of Meeting 3/2026, item 8.1).</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Departure time (13:00 in the Draft Agenda of 26 August); helmets or vests if required; rest and water stops; flexibility of stops; a shortened route in case of traffic; guaranteed return before the Parade assembly time.</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Joint Meeting 5</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Arakida, Yoshida</w:t>
            </w:r>
          </w:p>
        </w:tc>
      </w:tr>
      <w:tr>
        <w:trPr>
          <w:cantSplit w:val="false"/>
        </w:trPr>
        <w:tc>
          <w:tcPr>
            <w:tcW w:type="dxa" w:w="9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A8</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Photography, video and group photo</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Fujimoto is ADRC's main photographer. ADRC plans to show a short highlight video at the ACDR closing on 29 October. Photo points agreed on 14 August: the Residence reception on 27 October and the CDA Field Trip (tiered arrangement).</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Whether COSEM/SCDF has an official photographer and how materials are shared; location and time of the group photo (e.g. Hall 3 entrance after the Day 1 opening); a place where ADRC can edit the video on site.</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Joint Meeting 5</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Fujimoto, Potutan</w:t>
            </w:r>
          </w:p>
        </w:tc>
      </w:tr>
      <w:tr>
        <w:trPr>
          <w:cantSplit w:val="false"/>
        </w:trPr>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tcPr>
          <w:p>
            <w:pPr>
              <w:spacing w:after="40"/>
            </w:pPr>
            <w:r>
              <w:rPr>
                <w:rFonts w:ascii="Arial" w:cs="Arial" w:eastAsia="Arial" w:hAnsi="Arial"/>
                <w:b/>
                <w:bCs/>
                <w:sz w:val="16"/>
                <w:szCs w:val="16"/>
              </w:rPr>
              <w:t xml:space="preserve">A9</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Banners, backdrops and signage</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ADRC provides logos. It is not yet confirmed who produces the banners for the Peridot Rooms and for the Residence reception. COSEM proposed signage routes on 16 July (Foyer 1 to Peridot, Hall 3 to Peridot, Hall 3 to prayer room), pending EXPO.</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Producer of each banner and backdrop (SCDF, COSEM or ADRC); design deadline; signage from the MRT station to the venue; specification of the reception desk.</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During September</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Arakida, Fujimoto</w:t>
            </w:r>
          </w:p>
        </w:tc>
      </w:tr>
      <w:tr>
        <w:trPr>
          <w:cantSplit w:val="false"/>
        </w:trPr>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tcPr>
          <w:p>
            <w:pPr>
              <w:spacing w:after="40"/>
            </w:pPr>
            <w:r>
              <w:rPr>
                <w:rFonts w:ascii="Arial" w:cs="Arial" w:eastAsia="Arial" w:hAnsi="Arial"/>
                <w:b/>
                <w:bCs/>
                <w:sz w:val="16"/>
                <w:szCs w:val="16"/>
              </w:rPr>
              <w:t xml:space="preserve">A10</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Peridot Room layout</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EXPO's floorplan of 28 July (Option 2, Peridot 203–204, 70 pax) was shared on 20 August; on 24 August ADRC asked to use the adjacent space as well and COSEM agreed to request Peridot 202–205 from EXPO. Coffee break area: Option 1 (right side, near the secretariat room) chosen on 26 August. A revised floorplan for 202–205 has not yet been received. ADRC will draw seating charts for the Roundtable, Steering Committee and Technical Session on this base and send them before the meeting.</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EXPO's confirmation of Peridot 202–205 and the revised floorplan; seating principle for each session: U-shape or hollow square with table microphones for the Roundtable and Steering Committee, classroom style with a speakers' table for the Technical Session; head-table positions (Roundtable: Singapore at the screen side; Steering Committee: Japan and ADRC; Technical Session: co-chairs and speakers); front row and moderator seats; number of screens and the AV desk position; Wi-Fi at the lectern.</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Late September</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Arakida, Ikeda</w:t>
            </w:r>
          </w:p>
        </w:tc>
      </w:tr>
      <w:tr>
        <w:trPr>
          <w:cantSplit w:val="false"/>
        </w:trPr>
        <w:tc>
          <w:tcPr>
            <w:tcW w:type="dxa" w:w="9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A11</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Bilateral meeting space and VIP holding room</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ADRC (Miyaki, Kodama) coordinates requests from the Government of Japan delegation. Understanding: Opal 102 (Commissioner's courtesy room) may be used for ACDR bilateral meetings in addition to Tourmaline 207 (Notes of Meeting 3/2026, item 7.3).</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Booking rule and contact point for Opal 102; holding room for the Japanese delegation's accompanying staff; water and basic set-up.</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Joint Meeting 5</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Miyaki, Kodama</w:t>
            </w:r>
          </w:p>
        </w:tc>
      </w:tr>
      <w:tr>
        <w:trPr>
          <w:cantSplit w:val="false"/>
        </w:trPr>
        <w:tc>
          <w:tcPr>
            <w:tcW w:type="dxa" w:w="9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A12</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Participant survey</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Google Form via QR code. To raise the response rate, ADRC would like to reserve about five minutes before the ACDR closing on 29 October for participants to answer.</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Agreement to include a five-minute survey slot in the programme before the ACDR closing; display of the QR code on screen.</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When the agenda is finalised</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Fujimoto, Arakida</w:t>
            </w:r>
          </w:p>
        </w:tc>
      </w:tr>
    </w:tbl>
    <w:p>
      <w:pPr>
        <w:pStyle w:val="Heading1"/>
        <w:spacing w:after="120" w:before="240"/>
      </w:pPr>
      <w:r>
        <w:rPr>
          <w:rFonts w:ascii="Arial" w:cs="Arial" w:eastAsia="Arial" w:hAnsi="Arial"/>
          <w:b/>
          <w:bCs/>
          <w:color w:val="1F3864"/>
          <w:sz w:val="26"/>
          <w:szCs w:val="26"/>
        </w:rPr>
        <w:t xml:space="preserve">B. Dress code</w:t>
      </w:r>
    </w:p>
    <w:p>
      <w:pPr>
        <w:spacing w:after="80"/>
      </w:pPr>
      <w:r>
        <w:rPr>
          <w:rFonts w:ascii="Arial" w:cs="Arial" w:eastAsia="Arial" w:hAnsi="Arial"/>
          <w:i/>
          <w:iCs/>
          <w:color w:val="444444"/>
          <w:sz w:val="18"/>
          <w:szCs w:val="18"/>
        </w:rPr>
        <w:t xml:space="preserve">ADRC normally does not prescribe dress for its meetings. Because several functions are hosted by SCDF, COSEM or the Embassy of Japan, ADRC would like to state the host's dress code in the revised GI and in reminders to participants.</w:t>
      </w:r>
    </w:p>
    <w:tbl>
      <w:tblPr>
        <w:tblW w:type="dxa" w:w="15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200"/>
        <w:gridCol w:w="4700"/>
        <w:gridCol w:w="5300"/>
        <w:gridCol w:w="1300"/>
        <w:gridCol w:w="1000"/>
      </w:tblGrid>
      <w:tr>
        <w:trPr>
          <w:tblHeader/>
        </w:trPr>
        <w:tc>
          <w:tcPr>
            <w:tcW w:type="dxa" w:w="9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No.</w:t>
            </w:r>
          </w:p>
        </w:tc>
        <w:tc>
          <w:tcPr>
            <w:tcW w:type="dxa" w:w="22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Item</w:t>
            </w:r>
          </w:p>
        </w:tc>
        <w:tc>
          <w:tcPr>
            <w:tcW w:type="dxa" w:w="47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ADRC current understanding / proposal</w:t>
            </w:r>
          </w:p>
        </w:tc>
        <w:tc>
          <w:tcPr>
            <w:tcW w:type="dxa" w:w="5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Points to confirm or agree with COSEM / SCDF</w:t>
            </w:r>
          </w:p>
        </w:tc>
        <w:tc>
          <w:tcPr>
            <w:tcW w:type="dxa" w:w="1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Target date</w:t>
            </w:r>
          </w:p>
        </w:tc>
        <w:tc>
          <w:tcPr>
            <w:tcW w:type="dxa" w:w="10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ADRC lead</w:t>
            </w:r>
          </w:p>
        </w:tc>
      </w:tr>
      <w:tr>
        <w:trPr>
          <w:cantSplit w:val="false"/>
        </w:trPr>
        <w:tc>
          <w:tcPr>
            <w:tcW w:type="dxa" w:w="9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B13</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SIDEX Gala Dinner (28 October, Orchard Hotel)</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At the previous Singapore-hosted ACDR a no-tie dress code was indicated. ADRC would like to inform participants in the same way this time.</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Host's dress code (e.g. smart casual, no tie) and the wording to be used in the GI and reminders.</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GI revision (end of September)</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Fujinaka</w:t>
            </w:r>
          </w:p>
        </w:tc>
      </w:tr>
      <w:tr>
        <w:trPr>
          <w:cantSplit w:val="false"/>
        </w:trPr>
        <w:tc>
          <w:tcPr>
            <w:tcW w:type="dxa" w:w="9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B14</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SCDF Parade and Dinner Reception (29 October, Hall 4 and Garnet Room)</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ADRC understands a dress code applies (e.g. long sleeves) but has no details. With the revised Field Trip timing (back at EXPO by 17:00, seated by 18:00) there is about one hour for changing at the hotel.</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Official dress code; time by which guests must be seated before the arrival of the Guest of Honour; whether the movement plan allows time for changing.</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GI revision (end of September)</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Fujinaka</w:t>
            </w:r>
          </w:p>
        </w:tc>
      </w:tr>
      <w:tr>
        <w:trPr>
          <w:cantSplit w:val="false"/>
        </w:trPr>
        <w:tc>
          <w:tcPr>
            <w:tcW w:type="dxa" w:w="9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B15</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SJ60 Commemorative Reception at the Ambassador's Residence (27 October)</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ADRC is confirming with the Embassy of Japan. For information only, unless SCDF/COSEM have a view on consistency with the other functions.</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None from COSEM at this stage; ADRC will share the Embassy's dress code once confirmed so that the invitation and GI are consistent.</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Before invitations are sent (13 October)</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Kodama</w:t>
            </w:r>
          </w:p>
        </w:tc>
      </w:tr>
      <w:tr>
        <w:trPr>
          <w:cantSplit w:val="false"/>
        </w:trPr>
        <w:tc>
          <w:tcPr>
            <w:tcW w:type="dxa" w:w="9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B16</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Field Trip (29 October)</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ADRC's GI usually advises comfortable walking shoes. No dirty or wet stops are expected.</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Any safety requirement from the Civil Defence Academy (e.g. long trousers, closed shoes).</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GI revision</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Fujinaka</w:t>
            </w:r>
          </w:p>
        </w:tc>
      </w:tr>
      <w:tr>
        <w:trPr>
          <w:cantSplit w:val="false"/>
        </w:trPr>
        <w:tc>
          <w:tcPr>
            <w:tcW w:type="dxa" w:w="9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B17</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Conference sessions (Joint Opening, Roundtable, Technical Session, SIDEX conference)</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Business attire or national dress, no specific instruction. Covered (closed-toe) shoes are required for entry to the SIDEX exhibition hall (17 August); ADRC will state this in the GI.</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Whether SCDF wishes to prescribe attire for the Joint Opening Ceremony attended by the Guest of Honour (Senior Minister).</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GI revision</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Fujinaka</w:t>
            </w:r>
          </w:p>
        </w:tc>
      </w:tr>
    </w:tbl>
    <w:p>
      <w:pPr>
        <w:pStyle w:val="Heading1"/>
        <w:spacing w:after="120" w:before="240"/>
      </w:pPr>
      <w:r>
        <w:rPr>
          <w:rFonts w:ascii="Arial" w:cs="Arial" w:eastAsia="Arial" w:hAnsi="Arial"/>
          <w:b/>
          <w:bCs/>
          <w:color w:val="1F3864"/>
          <w:sz w:val="26"/>
          <w:szCs w:val="26"/>
        </w:rPr>
        <w:t xml:space="preserve">C. Venue and equipment (Peridot Rooms)</w:t>
      </w:r>
    </w:p>
    <w:p>
      <w:pPr>
        <w:spacing w:after="80"/>
      </w:pPr>
      <w:r>
        <w:rPr>
          <w:rFonts w:ascii="Arial" w:cs="Arial" w:eastAsia="Arial" w:hAnsi="Arial"/>
          <w:i/>
          <w:iCs/>
          <w:color w:val="444444"/>
          <w:sz w:val="18"/>
          <w:szCs w:val="18"/>
        </w:rPr>
        <w:t xml:space="preserve">To be discussed together with the seating charts under A10. ADRC would appreciate a joint walkthrough with COSEM's AV vendor before the end of September.</w:t>
      </w:r>
    </w:p>
    <w:tbl>
      <w:tblPr>
        <w:tblW w:type="dxa" w:w="15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200"/>
        <w:gridCol w:w="4700"/>
        <w:gridCol w:w="5300"/>
        <w:gridCol w:w="1300"/>
        <w:gridCol w:w="1000"/>
      </w:tblGrid>
      <w:tr>
        <w:trPr>
          <w:tblHeader/>
        </w:trPr>
        <w:tc>
          <w:tcPr>
            <w:tcW w:type="dxa" w:w="9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No.</w:t>
            </w:r>
          </w:p>
        </w:tc>
        <w:tc>
          <w:tcPr>
            <w:tcW w:type="dxa" w:w="22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Item</w:t>
            </w:r>
          </w:p>
        </w:tc>
        <w:tc>
          <w:tcPr>
            <w:tcW w:type="dxa" w:w="47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ADRC current understanding / proposal</w:t>
            </w:r>
          </w:p>
        </w:tc>
        <w:tc>
          <w:tcPr>
            <w:tcW w:type="dxa" w:w="5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Points to confirm or agree with COSEM / SCDF</w:t>
            </w:r>
          </w:p>
        </w:tc>
        <w:tc>
          <w:tcPr>
            <w:tcW w:type="dxa" w:w="1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Target date</w:t>
            </w:r>
          </w:p>
        </w:tc>
        <w:tc>
          <w:tcPr>
            <w:tcW w:type="dxa" w:w="10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ADRC lead</w:t>
            </w:r>
          </w:p>
        </w:tc>
      </w:tr>
      <w:tr>
        <w:trPr>
          <w:cantSplit w:val="false"/>
        </w:trPr>
        <w:tc>
          <w:tcPr>
            <w:tcW w:type="dxa" w:w="9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C18</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Projection, connection and presentation data</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Not yet confirmed. ADRC understands the plan is to hand an ADRC laptop to COSEM's AV operator, with COSEM's laptop as backup (COSEM reply of 16 July).</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Projection type (projector or LED) and resolution/aspect ratio; number of screens; HDMI or USB-C connection and adapters; how presentation files are handed over (ADRC laptop, USB, cloud) and by when; laser pointers (ADRC would like two).</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Joint Meeting 5</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Ikeda, Arakida</w:t>
            </w:r>
          </w:p>
        </w:tc>
      </w:tr>
      <w:tr>
        <w:trPr>
          <w:cantSplit w:val="false"/>
        </w:trPr>
        <w:tc>
          <w:tcPr>
            <w:tcW w:type="dxa" w:w="9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C19</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Audio, microphones, power and lighting</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COSEM's estimate of 16 July: about 30 gooseneck table microphones (1 per 2 pax) for the inner and outer circles and the secretariat table, 5 handheld microphones, about 50 extension plugs. ADRC will re-confirm the numbers once the seating charts (A10) are fixed; the Technical Session uses table microphones. The venue itself (Peridot 202–205, Tourmaline 207) is free of charge (25 August); who bears the microphone vendor cost is not confirmed.</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Speaker placement and microphone types and counts for each session; power strips for participants' seats and demo tables; plug type (Type G) and spare adapters; who operates lighting; cost allocation for the microphone vendor.</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Joint Meeting 5</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Ikeda</w:t>
            </w:r>
          </w:p>
        </w:tc>
      </w:tr>
      <w:tr>
        <w:trPr>
          <w:cantSplit w:val="false"/>
        </w:trPr>
        <w:tc>
          <w:tcPr>
            <w:tcW w:type="dxa" w:w="9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C20</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Connectivity</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Measured in May: Wi-Fi about 34 Mbps down / 3 Mbps up; wired connection available. The Government of Japan has also asked ADRC about venue Wi-Fi.</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Whether a dedicated paid SSID for ACDR is advisable and its cost; a wired line for the Zoom host laptop and the secretariat room; eSIM or SIM sales counter for participants.</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Joint Meeting 5</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Arakida</w:t>
            </w:r>
          </w:p>
        </w:tc>
      </w:tr>
      <w:tr>
        <w:trPr>
          <w:cantSplit w:val="false"/>
        </w:trPr>
        <w:tc>
          <w:tcPr>
            <w:tcW w:type="dxa" w:w="9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C21</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Air-conditioning and water</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Not yet confirmed.</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Flexibility of temperature setting; blankets on request; frequency of water and coffee replenishment during sessions; where food and drink may be consumed.</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Joint Meeting 5</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Fujinaka</w:t>
            </w:r>
          </w:p>
        </w:tc>
      </w:tr>
    </w:tbl>
    <w:p>
      <w:pPr>
        <w:pStyle w:val="Heading1"/>
        <w:spacing w:after="120" w:before="240"/>
      </w:pPr>
      <w:r>
        <w:rPr>
          <w:rFonts w:ascii="Arial" w:cs="Arial" w:eastAsia="Arial" w:hAnsi="Arial"/>
          <w:b/>
          <w:bCs/>
          <w:color w:val="1F3864"/>
          <w:sz w:val="26"/>
          <w:szCs w:val="26"/>
        </w:rPr>
        <w:t xml:space="preserve">D. Movement and hospitality</w:t>
      </w:r>
    </w:p>
    <w:tbl>
      <w:tblPr>
        <w:tblW w:type="dxa" w:w="15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200"/>
        <w:gridCol w:w="4700"/>
        <w:gridCol w:w="5300"/>
        <w:gridCol w:w="1300"/>
        <w:gridCol w:w="1000"/>
      </w:tblGrid>
      <w:tr>
        <w:trPr>
          <w:tblHeader/>
        </w:trPr>
        <w:tc>
          <w:tcPr>
            <w:tcW w:type="dxa" w:w="9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No.</w:t>
            </w:r>
          </w:p>
        </w:tc>
        <w:tc>
          <w:tcPr>
            <w:tcW w:type="dxa" w:w="22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Item</w:t>
            </w:r>
          </w:p>
        </w:tc>
        <w:tc>
          <w:tcPr>
            <w:tcW w:type="dxa" w:w="47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ADRC current understanding / proposal</w:t>
            </w:r>
          </w:p>
        </w:tc>
        <w:tc>
          <w:tcPr>
            <w:tcW w:type="dxa" w:w="5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Points to confirm or agree with COSEM / SCDF</w:t>
            </w:r>
          </w:p>
        </w:tc>
        <w:tc>
          <w:tcPr>
            <w:tcW w:type="dxa" w:w="1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Target date</w:t>
            </w:r>
          </w:p>
        </w:tc>
        <w:tc>
          <w:tcPr>
            <w:tcW w:type="dxa" w:w="10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ADRC lead</w:t>
            </w:r>
          </w:p>
        </w:tc>
      </w:tr>
      <w:tr>
        <w:trPr>
          <w:cantSplit w:val="false"/>
        </w:trPr>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tcPr>
          <w:p>
            <w:pPr>
              <w:spacing w:after="40"/>
            </w:pPr>
            <w:r>
              <w:rPr>
                <w:rFonts w:ascii="Arial" w:cs="Arial" w:eastAsia="Arial" w:hAnsi="Arial"/>
                <w:b/>
                <w:bCs/>
                <w:sz w:val="16"/>
                <w:szCs w:val="16"/>
              </w:rPr>
              <w:t xml:space="preserve">D22</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Airport transfer</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Understanding: shuttle buses at intervals with an SCDF LO at the airport (Notes of Meeting 3/2026, item 2.1). Arrivals concentrate from the evening of 26 October to the morning of 27 October; ADRC assumes taxis for arrivals around 14:00 (e.g. Bangladesh) if outside the shuttle schedule.</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Meeting point and information desk at the airport; which arrivals are covered and the interval schedule; contact route in case of delays (WhatsApp).</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After flights are fixed (end of September)</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Tanaka</w:t>
            </w:r>
          </w:p>
        </w:tc>
      </w:tr>
      <w:tr>
        <w:trPr>
          <w:cantSplit w:val="false"/>
        </w:trPr>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tcPr>
          <w:p>
            <w:pPr>
              <w:spacing w:after="40"/>
            </w:pPr>
            <w:r>
              <w:rPr>
                <w:rFonts w:ascii="Arial" w:cs="Arial" w:eastAsia="Arial" w:hAnsi="Arial"/>
                <w:b/>
                <w:bCs/>
                <w:sz w:val="16"/>
                <w:szCs w:val="16"/>
              </w:rPr>
              <w:t xml:space="preserve">D23</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Transfer to the Ambassador's Residence reception (27 October)</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Minibus Dorsett to the Residence arranged by COSEM (agreed in May); departure around 17:30–18:30.</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Departure time and number of vehicles; transfer for ADRC staff staying at Hotel Mi; return after the reception closes (about 20:30).</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End of September</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Kodama, Tanaka</w:t>
            </w:r>
          </w:p>
        </w:tc>
      </w:tr>
      <w:tr>
        <w:trPr>
          <w:cantSplit w:val="false"/>
        </w:trPr>
        <w:tc>
          <w:tcPr>
            <w:tcW w:type="dxa" w:w="9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D24</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Bus bays and wet-weather plan</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Large buses board at the entrance with a waiting area (site visit in May).</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Exact bus stops at EXPO and at the Civil Defence Academy; sheltered route in case of rain.</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Joint Meeting 5</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Tanaka</w:t>
            </w:r>
          </w:p>
        </w:tc>
      </w:tr>
      <w:tr>
        <w:trPr>
          <w:cantSplit w:val="false"/>
        </w:trPr>
        <w:tc>
          <w:tcPr>
            <w:tcW w:type="dxa" w:w="9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D25</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Halal, allergies and prayer room</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Meal preferences are collected at registration; a majority request halal.</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Halal certification of all menus; allergen labelling; location of the prayer room, separate facilities for men and women, ablution area.</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Joint Meeting 5</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Tanaka, Fujinaka</w:t>
            </w:r>
          </w:p>
        </w:tc>
      </w:tr>
      <w:tr>
        <w:trPr>
          <w:cantSplit w:val="false"/>
        </w:trPr>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tcPr>
          <w:p>
            <w:pPr>
              <w:spacing w:after="40"/>
            </w:pPr>
            <w:r>
              <w:rPr>
                <w:rFonts w:ascii="Arial" w:cs="Arial" w:eastAsia="Arial" w:hAnsi="Arial"/>
                <w:b/>
                <w:bCs/>
                <w:sz w:val="16"/>
                <w:szCs w:val="16"/>
              </w:rPr>
              <w:t xml:space="preserve">D26</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Hotel matters (Dorsett Changi City, Hotel Mi)</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Dorsett: 180 room-nights held; 10% may be released by 28 September. ADRC sent the room chart on 1 September; any change in room-nights will be notified through the room chart.</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Breakfast start time and menu; early check-in and late check-out; scope for additional rooms if needed; confirmation of the release schedule.</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28 September (release deadline)</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Fujinaka</w:t>
            </w:r>
          </w:p>
        </w:tc>
      </w:tr>
    </w:tbl>
    <w:p>
      <w:pPr>
        <w:pStyle w:val="Heading1"/>
        <w:spacing w:after="120" w:before="240"/>
      </w:pPr>
      <w:r>
        <w:rPr>
          <w:rFonts w:ascii="Arial" w:cs="Arial" w:eastAsia="Arial" w:hAnsi="Arial"/>
          <w:b/>
          <w:bCs/>
          <w:color w:val="1F3864"/>
          <w:sz w:val="26"/>
          <w:szCs w:val="26"/>
        </w:rPr>
        <w:t xml:space="preserve">E. Records and publicity</w:t>
      </w:r>
    </w:p>
    <w:tbl>
      <w:tblPr>
        <w:tblW w:type="dxa" w:w="15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200"/>
        <w:gridCol w:w="4700"/>
        <w:gridCol w:w="5300"/>
        <w:gridCol w:w="1300"/>
        <w:gridCol w:w="1000"/>
      </w:tblGrid>
      <w:tr>
        <w:trPr>
          <w:tblHeader/>
        </w:trPr>
        <w:tc>
          <w:tcPr>
            <w:tcW w:type="dxa" w:w="9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No.</w:t>
            </w:r>
          </w:p>
        </w:tc>
        <w:tc>
          <w:tcPr>
            <w:tcW w:type="dxa" w:w="22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Item</w:t>
            </w:r>
          </w:p>
        </w:tc>
        <w:tc>
          <w:tcPr>
            <w:tcW w:type="dxa" w:w="47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ADRC current understanding / proposal</w:t>
            </w:r>
          </w:p>
        </w:tc>
        <w:tc>
          <w:tcPr>
            <w:tcW w:type="dxa" w:w="5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Points to confirm or agree with COSEM / SCDF</w:t>
            </w:r>
          </w:p>
        </w:tc>
        <w:tc>
          <w:tcPr>
            <w:tcW w:type="dxa" w:w="1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Target date</w:t>
            </w:r>
          </w:p>
        </w:tc>
        <w:tc>
          <w:tcPr>
            <w:tcW w:type="dxa" w:w="10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ADRC lead</w:t>
            </w:r>
          </w:p>
        </w:tc>
      </w:tr>
      <w:tr>
        <w:trPr>
          <w:cantSplit w:val="false"/>
        </w:trPr>
        <w:tc>
          <w:tcPr>
            <w:tcW w:type="dxa" w:w="9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E27</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Minutes, summary and highlight video</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Draft summary by Potutan and Bisri, note-taking support by Shiomi; recording by the Kobe side via Zoom.</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SCDF/COSEM rapporteur, if any; whether the highlight video can be shown at the ACDR closing and where it can be edited; sharing of photos and materials for the report.</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Joint Meeting 5</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Potutan, Arakida</w:t>
            </w:r>
          </w:p>
        </w:tc>
      </w:tr>
      <w:tr>
        <w:trPr>
          <w:cantSplit w:val="false"/>
        </w:trPr>
        <w:tc>
          <w:tcPr>
            <w:tcW w:type="dxa" w:w="9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E28</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Press release and media</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ADRC plans a press release in Japan (national and Hyogo press clubs, and local media in Kobe) in early October.</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Alignment with SCDF/COSEM media plans (Japanese wire services were mentioned); rules for use of photos and logos; whether a joint or coordinated release is preferred.</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Early October</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Miyaki, Moriguchi</w:t>
            </w:r>
          </w:p>
        </w:tc>
      </w:tr>
    </w:tbl>
    <w:p>
      <w:pPr>
        <w:pStyle w:val="Heading1"/>
        <w:spacing w:after="120" w:before="240"/>
      </w:pPr>
      <w:r>
        <w:rPr>
          <w:rFonts w:ascii="Arial" w:cs="Arial" w:eastAsia="Arial" w:hAnsi="Arial"/>
          <w:b/>
          <w:bCs/>
          <w:color w:val="1F3864"/>
          <w:sz w:val="26"/>
          <w:szCs w:val="26"/>
        </w:rPr>
        <w:t xml:space="preserve">F. Administration and contracts</w:t>
      </w:r>
    </w:p>
    <w:tbl>
      <w:tblPr>
        <w:tblW w:type="dxa" w:w="15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200"/>
        <w:gridCol w:w="4700"/>
        <w:gridCol w:w="5300"/>
        <w:gridCol w:w="1300"/>
        <w:gridCol w:w="1000"/>
      </w:tblGrid>
      <w:tr>
        <w:trPr>
          <w:tblHeader/>
        </w:trPr>
        <w:tc>
          <w:tcPr>
            <w:tcW w:type="dxa" w:w="9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No.</w:t>
            </w:r>
          </w:p>
        </w:tc>
        <w:tc>
          <w:tcPr>
            <w:tcW w:type="dxa" w:w="22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Item</w:t>
            </w:r>
          </w:p>
        </w:tc>
        <w:tc>
          <w:tcPr>
            <w:tcW w:type="dxa" w:w="47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ADRC current understanding / proposal</w:t>
            </w:r>
          </w:p>
        </w:tc>
        <w:tc>
          <w:tcPr>
            <w:tcW w:type="dxa" w:w="5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Points to confirm or agree with COSEM / SCDF</w:t>
            </w:r>
          </w:p>
        </w:tc>
        <w:tc>
          <w:tcPr>
            <w:tcW w:type="dxa" w:w="1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Target date</w:t>
            </w:r>
          </w:p>
        </w:tc>
        <w:tc>
          <w:tcPr>
            <w:tcW w:type="dxa" w:w="10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ADRC lead</w:t>
            </w:r>
          </w:p>
        </w:tc>
      </w:tr>
      <w:tr>
        <w:trPr>
          <w:cantSplit w:val="false"/>
        </w:trPr>
        <w:tc>
          <w:tcPr>
            <w:tcW w:type="dxa" w:w="9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F29</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Payment method and payment agreement</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Not yet confirmed: whether post-event bank transfer is acceptable, the share, currency and timing of any advance payment, and issuance of a written agreement by COSEM.</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Payment schedule and instalments; agreement text including the cancellation policy; settlement method for hotel, buses and catering.</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During September</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Fujinaka</w:t>
            </w:r>
          </w:p>
        </w:tc>
      </w:tr>
      <w:tr>
        <w:trPr>
          <w:cantSplit w:val="false"/>
        </w:trPr>
        <w:tc>
          <w:tcPr>
            <w:tcW w:type="dxa" w:w="9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F30</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Visa invitation letters</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ADRC issues invitation letters. Whether a letter from the Singapore side is available is not confirmed.</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Availability of a supporting letter from SCDF/COSEM; required documents; backup procedure where a visa is difficult to obtain in time.</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20 September (registration deadline)</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Tanaka, Terasaka</w:t>
            </w:r>
          </w:p>
        </w:tc>
      </w:tr>
      <w:tr>
        <w:trPr>
          <w:cantSplit w:val="false"/>
        </w:trPr>
        <w:tc>
          <w:tcPr>
            <w:tcW w:type="dxa" w:w="9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F31</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Logistics card and emergency contacts</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ADRC will prepare a logistics card for participants.</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Contacts for hospital, police, embassies, ACDR secretariat and COSEM duty officer; emergency contact tree during the event.</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Early October</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Tanaka</w:t>
            </w:r>
          </w:p>
        </w:tc>
      </w:tr>
      <w:tr>
        <w:trPr>
          <w:cantSplit w:val="false"/>
        </w:trPr>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tcPr>
          <w:p>
            <w:pPr>
              <w:spacing w:after="40"/>
            </w:pPr>
            <w:r>
              <w:rPr>
                <w:rFonts w:ascii="Arial" w:cs="Arial" w:eastAsia="Arial" w:hAnsi="Arial"/>
                <w:b/>
                <w:bCs/>
                <w:sz w:val="16"/>
                <w:szCs w:val="16"/>
              </w:rPr>
              <w:t xml:space="preserve">F32</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Accommodation for the Government of Japan delegation</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Enquiry pending with COSEM for the delegation. The Vice Minister's attendance was confirmed on 28 August; the Cabinet Office's Senior Director attends alone.</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Hotel to be used and who makes the booking; reply date so that ADRC can inform the Cabinet Office.</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During September</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Kodama</w:t>
            </w:r>
          </w:p>
        </w:tc>
      </w:tr>
      <w:tr>
        <w:trPr>
          <w:cantSplit w:val="false"/>
        </w:trPr>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tcPr>
          <w:p>
            <w:pPr>
              <w:spacing w:after="40"/>
            </w:pPr>
            <w:r>
              <w:rPr>
                <w:rFonts w:ascii="Arial" w:cs="Arial" w:eastAsia="Arial" w:hAnsi="Arial"/>
                <w:b/>
                <w:bCs/>
                <w:sz w:val="16"/>
                <w:szCs w:val="16"/>
              </w:rPr>
              <w:t xml:space="preserve">F33</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Conference passes for the ADRC working party</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Free passes for 13 ADRC persons (10 working party plus Chairman, Executive Director and Board member) were pending the Commissioner's approval as of 29 July.</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Outcome of the approval and the deadline for the name list needed to issue the passes.</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During September</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Tanaka, Fujinaka</w:t>
            </w:r>
          </w:p>
        </w:tc>
      </w:tr>
    </w:tbl>
    <w:p>
      <w:pPr>
        <w:pStyle w:val="Heading1"/>
        <w:spacing w:after="120" w:before="240"/>
      </w:pPr>
      <w:r>
        <w:rPr>
          <w:rFonts w:ascii="Arial" w:cs="Arial" w:eastAsia="Arial" w:hAnsi="Arial"/>
          <w:b/>
          <w:bCs/>
          <w:color w:val="1F3864"/>
          <w:sz w:val="26"/>
          <w:szCs w:val="26"/>
        </w:rPr>
        <w:t xml:space="preserve">G. Programme and protocol items already under discussion by e-mail (for reference)</w:t>
      </w:r>
    </w:p>
    <w:p>
      <w:pPr>
        <w:spacing w:after="80"/>
      </w:pPr>
      <w:r>
        <w:rPr>
          <w:rFonts w:ascii="Arial" w:cs="Arial" w:eastAsia="Arial" w:hAnsi="Arial"/>
          <w:i/>
          <w:iCs/>
          <w:color w:val="444444"/>
          <w:sz w:val="18"/>
          <w:szCs w:val="18"/>
        </w:rPr>
        <w:t xml:space="preserve">These items are being handled by Ms Kodama with COSEM/SCDF and are listed here only so that the meeting has the full picture; no separate discussion is requested unless COSEM wishes to update.</w:t>
      </w:r>
    </w:p>
    <w:tbl>
      <w:tblPr>
        <w:tblW w:type="dxa" w:w="15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200"/>
        <w:gridCol w:w="4700"/>
        <w:gridCol w:w="5300"/>
        <w:gridCol w:w="1300"/>
        <w:gridCol w:w="1000"/>
      </w:tblGrid>
      <w:tr>
        <w:trPr>
          <w:tblHeader/>
        </w:trPr>
        <w:tc>
          <w:tcPr>
            <w:tcW w:type="dxa" w:w="9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No.</w:t>
            </w:r>
          </w:p>
        </w:tc>
        <w:tc>
          <w:tcPr>
            <w:tcW w:type="dxa" w:w="22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Item</w:t>
            </w:r>
          </w:p>
        </w:tc>
        <w:tc>
          <w:tcPr>
            <w:tcW w:type="dxa" w:w="47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ADRC current understanding / proposal</w:t>
            </w:r>
          </w:p>
        </w:tc>
        <w:tc>
          <w:tcPr>
            <w:tcW w:type="dxa" w:w="5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Points to confirm or agree with COSEM / SCDF</w:t>
            </w:r>
          </w:p>
        </w:tc>
        <w:tc>
          <w:tcPr>
            <w:tcW w:type="dxa" w:w="13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Target date</w:t>
            </w:r>
          </w:p>
        </w:tc>
        <w:tc>
          <w:tcPr>
            <w:tcW w:type="dxa" w:w="1000"/>
            <w:tcBorders>
              <w:top w:val="single" w:color="999999" w:sz="4"/>
              <w:left w:val="single" w:color="999999" w:sz="4"/>
              <w:bottom w:val="single" w:color="999999" w:sz="4"/>
              <w:right w:val="single" w:color="999999" w:sz="4"/>
            </w:tcBorders>
            <w:shd w:fill="1F3864" w:color="auto" w:val="clear"/>
            <w:tcMar>
              <w:top w:type="dxa" w:w="60"/>
              <w:left w:type="dxa" w:w="80"/>
              <w:bottom w:type="dxa" w:w="60"/>
              <w:right w:type="dxa" w:w="80"/>
            </w:tcMar>
          </w:tcPr>
          <w:p>
            <w:pPr>
              <w:spacing w:after="40"/>
            </w:pPr>
            <w:r>
              <w:rPr>
                <w:rFonts w:ascii="Arial" w:cs="Arial" w:eastAsia="Arial" w:hAnsi="Arial"/>
                <w:b/>
                <w:bCs/>
                <w:color w:val="FFFFFF"/>
                <w:sz w:val="16"/>
                <w:szCs w:val="16"/>
              </w:rPr>
              <w:t xml:space="preserve">ADRC lead</w:t>
            </w:r>
          </w:p>
        </w:tc>
      </w:tr>
      <w:tr>
        <w:trPr>
          <w:cantSplit w:val="false"/>
        </w:trPr>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tcPr>
          <w:p>
            <w:pPr>
              <w:spacing w:after="40"/>
            </w:pPr>
            <w:r>
              <w:rPr>
                <w:rFonts w:ascii="Arial" w:cs="Arial" w:eastAsia="Arial" w:hAnsi="Arial"/>
                <w:b/>
                <w:bCs/>
                <w:sz w:val="16"/>
                <w:szCs w:val="16"/>
              </w:rPr>
              <w:t xml:space="preserve">G34</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Brief remarks by the Vice Minister of Japan at the SIDEX Gala Dinner (28 October)</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SCDF indicated that only the GOH gives remarks (28 August). ADRC asked again by e-mail on 4 September, as the Vice Minister's attendance at the dinner depends on having a role.</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SCDF's answer on a short remarks slot.</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Before 15 September</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Kodama</w:t>
            </w:r>
          </w:p>
        </w:tc>
      </w:tr>
      <w:tr>
        <w:trPr>
          <w:cantSplit w:val="false"/>
        </w:trPr>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tcPr>
          <w:p>
            <w:pPr>
              <w:spacing w:after="40"/>
            </w:pPr>
            <w:r>
              <w:rPr>
                <w:rFonts w:ascii="Arial" w:cs="Arial" w:eastAsia="Arial" w:hAnsi="Arial"/>
                <w:b/>
                <w:bCs/>
                <w:sz w:val="16"/>
                <w:szCs w:val="16"/>
              </w:rPr>
              <w:t xml:space="preserve">G35</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SJ60 Commemorative Reception (27 October): SCDF co-hosting and invitees</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ADRC asked SCDF to co-host by e-mail on 4 September. Technical Session speakers and moderator and Invited General participants are also invited (1 September).</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Co-hosting and its wording; final invitee scope.</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Before 15 September</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Kodama</w:t>
            </w:r>
          </w:p>
        </w:tc>
      </w:tr>
      <w:tr>
        <w:trPr>
          <w:cantSplit w:val="false"/>
        </w:trPr>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tcPr>
          <w:p>
            <w:pPr>
              <w:spacing w:after="40"/>
            </w:pPr>
            <w:r>
              <w:rPr>
                <w:rFonts w:ascii="Arial" w:cs="Arial" w:eastAsia="Arial" w:hAnsi="Arial"/>
                <w:b/>
                <w:bCs/>
                <w:sz w:val="16"/>
                <w:szCs w:val="16"/>
              </w:rPr>
              <w:t xml:space="preserve">G36</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MOU signing (Cabinet Office of Japan and Ministry of Home Affairs): date and venue</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COSEM/SCDF prefer the main venue right after the Joint Opening; the Cabinet Office's reply was pending as of 24–26 August.</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Date and venue once the Cabinet Office replies; avoid duplicating the courtesy call.</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During September</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Kodama</w:t>
            </w:r>
          </w:p>
        </w:tc>
      </w:tr>
      <w:tr>
        <w:trPr>
          <w:cantSplit w:val="false"/>
        </w:trPr>
        <w:tc>
          <w:tcPr>
            <w:tcW w:type="dxa" w:w="900"/>
            <w:tcBorders>
              <w:top w:val="single" w:color="999999" w:sz="4"/>
              <w:left w:val="single" w:color="999999" w:sz="4"/>
              <w:bottom w:val="single" w:color="999999" w:sz="4"/>
              <w:right w:val="single" w:color="999999" w:sz="4"/>
            </w:tcBorders>
            <w:shd w:fill="FFF2CC" w:color="auto" w:val="clear"/>
            <w:tcMar>
              <w:top w:type="dxa" w:w="60"/>
              <w:left w:type="dxa" w:w="80"/>
              <w:bottom w:type="dxa" w:w="60"/>
              <w:right w:type="dxa" w:w="80"/>
            </w:tcMar>
          </w:tcPr>
          <w:p>
            <w:pPr>
              <w:spacing w:after="40"/>
            </w:pPr>
            <w:r>
              <w:rPr>
                <w:rFonts w:ascii="Arial" w:cs="Arial" w:eastAsia="Arial" w:hAnsi="Arial"/>
                <w:b/>
                <w:bCs/>
                <w:sz w:val="16"/>
                <w:szCs w:val="16"/>
              </w:rPr>
              <w:t xml:space="preserve">G37</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Japan Pavilion opening within the GOH tour</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The GOH tour is fixed at 53 minutes and allocates 5 minutes to the Japan booth; extension is difficult (24 August). The Cabinet Office can accept 5 minutes if the booth is the second stop (31 August).</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Final adjustment once the Cabinet Office's programme outline is shared.</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During September</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Kodama</w:t>
            </w:r>
          </w:p>
        </w:tc>
      </w:tr>
      <w:tr>
        <w:trPr>
          <w:cantSplit w:val="false"/>
        </w:trPr>
        <w:tc>
          <w:tcPr>
            <w:tcW w:type="dxa" w:w="9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G38</w:t>
            </w:r>
          </w:p>
        </w:tc>
        <w:tc>
          <w:tcPr>
            <w:tcW w:type="dxa" w:w="22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bCs/>
                <w:sz w:val="16"/>
                <w:szCs w:val="16"/>
              </w:rPr>
              <w:t xml:space="preserve">Notes of Meeting 4/2026 (25 August)</w:t>
            </w:r>
          </w:p>
        </w:tc>
        <w:tc>
          <w:tcPr>
            <w:tcW w:type="dxa" w:w="47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Not yet received by ADRC.</w:t>
            </w:r>
          </w:p>
        </w:tc>
        <w:tc>
          <w:tcPr>
            <w:tcW w:type="dxa" w:w="5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Circulation of the notes so that both sides work from the same record.</w:t>
            </w:r>
          </w:p>
        </w:tc>
        <w:tc>
          <w:tcPr>
            <w:tcW w:type="dxa" w:w="13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Before 15 September</w:t>
            </w:r>
          </w:p>
        </w:tc>
        <w:tc>
          <w:tcPr>
            <w:tcW w:type="dxa" w:w="1000"/>
            <w:tcBorders>
              <w:top w:val="single" w:color="999999" w:sz="4"/>
              <w:left w:val="single" w:color="999999" w:sz="4"/>
              <w:bottom w:val="single" w:color="999999" w:sz="4"/>
              <w:right w:val="single" w:color="999999" w:sz="4"/>
            </w:tcBorders>
            <w:shd w:fill="FFFFFF" w:color="auto" w:val="clear"/>
            <w:tcMar>
              <w:top w:type="dxa" w:w="60"/>
              <w:left w:type="dxa" w:w="80"/>
              <w:bottom w:type="dxa" w:w="60"/>
              <w:right w:type="dxa" w:w="80"/>
            </w:tcMar>
          </w:tcPr>
          <w:p>
            <w:pPr>
              <w:spacing w:after="40"/>
            </w:pPr>
            <w:r>
              <w:rPr>
                <w:rFonts w:ascii="Arial" w:cs="Arial" w:eastAsia="Arial" w:hAnsi="Arial"/>
                <w:b w:val="false"/>
                <w:bCs w:val="false"/>
                <w:sz w:val="16"/>
                <w:szCs w:val="16"/>
              </w:rPr>
              <w:t xml:space="preserve">Arakida</w:t>
            </w:r>
          </w:p>
        </w:tc>
      </w:tr>
    </w:tbl>
    <w:p>
      <w:pPr>
        <w:pStyle w:val="Heading1"/>
        <w:spacing w:after="120" w:before="240"/>
      </w:pPr>
      <w:r>
        <w:rPr>
          <w:rFonts w:ascii="Arial" w:cs="Arial" w:eastAsia="Arial" w:hAnsi="Arial"/>
          <w:b/>
          <w:bCs/>
          <w:color w:val="1F3864"/>
          <w:sz w:val="26"/>
          <w:szCs w:val="26"/>
        </w:rPr>
        <w:t xml:space="preserve">Next steps proposed by ADRC</w:t>
      </w:r>
    </w:p>
    <w:p>
      <w:pPr>
        <w:pStyle w:val="ListParagraph"/>
        <w:numPr>
          <w:ilvl w:val="0"/>
          <w:numId w:val="2"/>
        </w:numPr>
        <w:spacing w:after="60"/>
      </w:pPr>
      <w:r>
        <w:rPr>
          <w:rFonts w:ascii="Arial" w:cs="Arial" w:eastAsia="Arial" w:hAnsi="Arial"/>
          <w:sz w:val="18"/>
          <w:szCs w:val="18"/>
        </w:rPr>
        <w:t xml:space="preserve">At the meeting: agree the direction on A1–A3, A6, A10, C18–C19, D22–D23 and F29; note the remaining items and assign a side and a date to each.</w:t>
      </w:r>
    </w:p>
    <w:p>
      <w:pPr>
        <w:pStyle w:val="ListParagraph"/>
        <w:numPr>
          <w:ilvl w:val="0"/>
          <w:numId w:val="2"/>
        </w:numPr>
        <w:spacing w:after="60"/>
      </w:pPr>
      <w:r>
        <w:rPr>
          <w:rFonts w:ascii="Arial" w:cs="Arial" w:eastAsia="Arial" w:hAnsi="Arial"/>
          <w:sz w:val="18"/>
          <w:szCs w:val="18"/>
        </w:rPr>
        <w:t xml:space="preserve">After the meeting: ADRC updates this list with the outcomes, and reflects agreed points in the revised GI (target: end of September, before the Final Announcement) and in the operations manual.</w:t>
      </w:r>
    </w:p>
    <w:p>
      <w:pPr>
        <w:pStyle w:val="ListParagraph"/>
        <w:numPr>
          <w:ilvl w:val="0"/>
          <w:numId w:val="2"/>
        </w:numPr>
        <w:spacing w:after="60"/>
      </w:pPr>
      <w:r>
        <w:rPr>
          <w:rFonts w:ascii="Arial" w:cs="Arial" w:eastAsia="Arial" w:hAnsi="Arial"/>
          <w:sz w:val="18"/>
          <w:szCs w:val="18"/>
        </w:rPr>
        <w:t xml:space="preserve">A short Zoom session between ADRC and COSEM's AV/venue staff is proposed for late September to walk through the Peridot layout, screens, microphones and the hybrid (Zoom) connection, ahead of the on-site test on the morning of 28 October.</w:t>
      </w:r>
    </w:p>
    <w:sectPr>
      <w:headerReference w:type="default" r:id="rId7"/>
      <w:footerReference w:type="default" r:id="rId8"/>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4"/>
        <w:szCs w:val="14"/>
      </w:rPr>
      <w:t xml:space="preserve">SIDEX-ACDR 2026 — ADRC pre-read for COSEM–ADRC Joint Meeting 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2026-09-06T01:45:18.733Z</dcterms:created>
  <dcterms:modified xsi:type="dcterms:W3CDTF">2026-09-06T01:45:18.746Z</dcterms:modified>
</cp:coreProperties>
</file>

<file path=docProps/custom.xml><?xml version="1.0" encoding="utf-8"?>
<Properties xmlns="http://schemas.openxmlformats.org/officeDocument/2006/custom-properties" xmlns:vt="http://schemas.openxmlformats.org/officeDocument/2006/docPropsVTypes"/>
</file>