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6112" w:right="0"/>
        <w:jc w:val="distribute"/>
        <w:rPr>
          <w:rFonts w:ascii="ＭＳ ゴシック;MS Gothic" w:hAnsi="ＭＳ ゴシック;MS Gothic" w:eastAsia="ＭＳ ゴシック;MS Gothic" w:cs="ＭＳ ゴシック;MS Gothic"/>
        </w:rPr>
      </w:pPr>
      <w:r>
        <w:rPr>
          <w:rFonts w:ascii="ＭＳ ゴシック;MS Gothic" w:hAnsi="ＭＳ ゴシック;MS Gothic" w:cs="ＭＳ ゴシック;MS Gothic" w:eastAsia="ＭＳ ゴシック;MS Gothic"/>
        </w:rPr>
        <w:t>令和８年10月　日</w:t>
      </w: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-2540</wp:posOffset>
            </wp:positionH>
            <wp:positionV relativeFrom="paragraph">
              <wp:posOffset>-388620</wp:posOffset>
            </wp:positionV>
            <wp:extent cx="1200150" cy="1000760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0" t="-24" r="-20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6112" w:right="0"/>
        <w:jc w:val="distribute"/>
        <w:rPr>
          <w:rFonts w:ascii="ＭＳ ゴシック;MS Gothic" w:hAnsi="ＭＳ ゴシック;MS Gothic" w:eastAsia="ＭＳ ゴシック;MS Gothic" w:cs="ＭＳ ゴシック;MS Gothic"/>
        </w:rPr>
      </w:pPr>
      <w:r>
        <w:rPr>
          <w:rFonts w:ascii="ＭＳ ゴシック;MS Gothic" w:hAnsi="ＭＳ ゴシック;MS Gothic" w:cs="ＭＳ ゴシック;MS Gothic" w:eastAsia="ＭＳ ゴシック;MS Gothic"/>
        </w:rPr>
        <w:t>内閣府政策統括官</w:t>
      </w:r>
      <w:r>
        <w:rPr>
          <w:rFonts w:eastAsia="ＭＳ ゴシック;MS Gothic" w:cs="ＭＳ ゴシック;MS Gothic" w:ascii="ＭＳ ゴシック;MS Gothic" w:hAnsi="ＭＳ ゴシック;MS Gothic"/>
        </w:rPr>
        <w:t>(</w:t>
      </w:r>
      <w:r>
        <w:rPr>
          <w:rFonts w:ascii="ＭＳ ゴシック;MS Gothic" w:hAnsi="ＭＳ ゴシック;MS Gothic" w:cs="ＭＳ ゴシック;MS Gothic" w:eastAsia="ＭＳ ゴシック;MS Gothic"/>
        </w:rPr>
        <w:t>防災担当</w:t>
      </w:r>
      <w:r>
        <w:rPr>
          <w:rFonts w:eastAsia="ＭＳ ゴシック;MS Gothic" w:cs="ＭＳ ゴシック;MS Gothic" w:ascii="ＭＳ ゴシック;MS Gothic" w:hAnsi="ＭＳ ゴシック;MS Gothic"/>
        </w:rPr>
        <w:t>)</w:t>
      </w:r>
    </w:p>
    <w:p>
      <w:pPr>
        <w:pStyle w:val="Normal"/>
        <w:rPr>
          <w:rFonts w:ascii="ＭＳ ゴシック;MS Gothic" w:hAnsi="ＭＳ ゴシック;MS Gothic" w:eastAsia="ＭＳ ゴシック;MS Gothic" w:cs="ＭＳ ゴシック;MS Gothic"/>
          <w:sz w:val="32"/>
        </w:rPr>
      </w:pPr>
      <w:r>
        <w:rPr>
          <w:rFonts w:eastAsia="ＭＳ ゴシック;MS Gothic" w:cs="ＭＳ ゴシック;MS Gothic" w:ascii="ＭＳ ゴシック;MS Gothic" w:hAnsi="ＭＳ ゴシック;MS Gothic"/>
          <w:sz w:val="32"/>
        </w:rPr>
      </w:r>
    </w:p>
    <w:p>
      <w:pPr>
        <w:pStyle w:val="Normal"/>
        <w:spacing w:lineRule="atLeast" w:line="0"/>
        <w:ind w:firstLine="235" w:left="-317" w:right="0"/>
        <w:jc w:val="left"/>
        <w:rPr>
          <w:rFonts w:ascii="ＭＳ ゴシック;MS Gothic" w:hAnsi="ＭＳ ゴシック;MS Gothic" w:eastAsia="ＭＳ ゴシック;MS Gothic" w:cs="ＭＳ ゴシック;MS Gothic"/>
          <w:sz w:val="28"/>
          <w:szCs w:val="28"/>
        </w:rPr>
      </w:pPr>
      <w:r>
        <w:rPr>
          <w:rFonts w:ascii="ＭＳ ゴシック;MS Gothic" w:hAnsi="ＭＳ ゴシック;MS Gothic" w:cs="ＭＳ ゴシック;MS Gothic" w:eastAsia="ＭＳ ゴシック;MS Gothic"/>
          <w:szCs w:val="28"/>
        </w:rPr>
        <w:t>永田クラブ、経済研究会、国土交通記者会　へ公表</w:t>
      </w:r>
    </w:p>
    <w:p>
      <w:pPr>
        <w:pStyle w:val="Normal"/>
        <w:spacing w:lineRule="exact" w:line="240"/>
        <w:ind w:left="6112" w:right="0"/>
        <w:jc w:val="distribute"/>
        <w:rPr>
          <w:rFonts w:ascii="ＭＳ ゴシック;MS Gothic" w:hAnsi="ＭＳ ゴシック;MS Gothic" w:eastAsia="ＭＳ ゴシック;MS Gothic" w:cs="ＭＳ ゴシック;MS Gothic"/>
          <w:sz w:val="28"/>
          <w:szCs w:val="28"/>
        </w:rPr>
      </w:pPr>
      <w:r>
        <w:rPr>
          <w:rFonts w:eastAsia="ＭＳ ゴシック;MS Gothic" w:cs="ＭＳ ゴシック;MS Gothic" w:ascii="ＭＳ ゴシック;MS Gothic" w:hAnsi="ＭＳ ゴシック;MS Gothic"/>
          <w:sz w:val="28"/>
          <w:szCs w:val="28"/>
        </w:rPr>
      </w:r>
    </w:p>
    <w:p>
      <w:pPr>
        <w:pStyle w:val="Normal"/>
        <w:spacing w:lineRule="exact" w:line="240"/>
        <w:ind w:left="6112" w:right="0"/>
        <w:jc w:val="distribute"/>
        <w:rPr>
          <w:rFonts w:ascii="ＭＳ ゴシック;MS Gothic" w:hAnsi="ＭＳ ゴシック;MS Gothic" w:eastAsia="ＭＳ ゴシック;MS Gothic" w:cs="ＭＳ ゴシック;MS Gothic"/>
        </w:rPr>
      </w:pPr>
      <w:r>
        <w:rPr>
          <w:rFonts w:eastAsia="ＭＳ ゴシック;MS Gothic" w:cs="ＭＳ ゴシック;MS Gothic" w:ascii="ＭＳ ゴシック;MS Gothic" w:hAnsi="ＭＳ ゴシック;MS Gothic"/>
        </w:rPr>
      </w:r>
    </w:p>
    <w:p>
      <w:pPr>
        <w:pStyle w:val="Normal"/>
        <w:spacing w:lineRule="exact" w:line="400"/>
        <w:jc w:val="center"/>
        <w:rPr>
          <w:rFonts w:ascii="ＭＳ ゴシック;MS Gothic" w:hAnsi="ＭＳ ゴシック;MS Gothic" w:eastAsia="ＭＳ ゴシック;MS Gothic" w:cs="ＭＳ ゴシック;MS Gothic"/>
          <w:b/>
          <w:sz w:val="24"/>
          <w:szCs w:val="24"/>
        </w:rPr>
      </w:pPr>
      <w:r>
        <w:rPr>
          <w:rFonts w:ascii="ＭＳ ゴシック;MS Gothic" w:hAnsi="ＭＳ ゴシック;MS Gothic" w:cs="ＭＳ ゴシック;MS Gothic" w:eastAsia="ＭＳ ゴシック;MS Gothic"/>
          <w:b/>
          <w:sz w:val="28"/>
          <w:szCs w:val="28"/>
        </w:rPr>
        <w:t>「アジア防災会議2026」をシンガポール共和国で開催</w:t>
        <w:br/>
        <w:t>～アジア各国の防災能力の向上とアジア地域の防災ネットワークの充実・強化を図ります～</w:t>
      </w:r>
    </w:p>
    <w:p>
      <w:pPr>
        <w:pStyle w:val="Normal"/>
        <w:spacing w:lineRule="exact" w:line="240"/>
        <w:jc w:val="center"/>
        <w:rPr>
          <w:rFonts w:ascii="ＭＳ ゴシック;MS Gothic" w:hAnsi="ＭＳ ゴシック;MS Gothic" w:eastAsia="ＭＳ ゴシック;MS Gothic" w:cs="ＭＳ ゴシック;MS Gothic"/>
          <w:b/>
          <w:sz w:val="28"/>
          <w:szCs w:val="28"/>
        </w:rPr>
      </w:pPr>
      <w:r>
        <w:rPr>
          <w:rFonts w:eastAsia="ＭＳ ゴシック;MS Gothic" w:cs="ＭＳ ゴシック;MS Gothic" w:ascii="ＭＳ ゴシック;MS Gothic" w:hAnsi="ＭＳ ゴシック;MS Gothic"/>
          <w:b/>
          <w:sz w:val="28"/>
          <w:szCs w:val="28"/>
        </w:rPr>
      </w:r>
    </w:p>
    <w:p>
      <w:pPr>
        <w:pStyle w:val="Normal"/>
        <w:spacing w:lineRule="exact" w:line="240"/>
        <w:jc w:val="center"/>
        <w:rPr>
          <w:rFonts w:ascii="ＭＳ ゴシック;MS Gothic" w:hAnsi="ＭＳ ゴシック;MS Gothic" w:eastAsia="ＭＳ ゴシック;MS Gothic" w:cs="ＭＳ ゴシック;MS Gothic"/>
          <w:b/>
          <w:sz w:val="28"/>
          <w:szCs w:val="28"/>
        </w:rPr>
      </w:pPr>
      <w:r>
        <w:rPr>
          <w:rFonts w:eastAsia="ＭＳ ゴシック;MS Gothic" w:cs="ＭＳ ゴシック;MS Gothic" w:ascii="ＭＳ ゴシック;MS Gothic" w:hAnsi="ＭＳ ゴシック;MS Gothic"/>
          <w:b/>
          <w:sz w:val="28"/>
          <w:szCs w:val="28"/>
        </w:rPr>
      </w:r>
    </w:p>
    <w:p>
      <w:pPr>
        <w:pStyle w:val="Normal"/>
        <w:ind w:firstLine="235" w:right="0"/>
        <w:rPr>
          <w:rFonts w:ascii="ＭＳ ゴシック;MS Gothic" w:hAnsi="ＭＳ ゴシック;MS Gothic" w:eastAsia="ＭＳ ゴシック;MS Gothic" w:cs="ＭＳ ゴシック;MS Gothic"/>
        </w:rPr>
      </w:pPr>
      <w:bookmarkStart w:id="0" w:name="_Hlk215130208"/>
      <w:bookmarkStart w:id="1" w:name="_Hlk215587818"/>
      <w:bookmarkEnd w:id="1"/>
      <w:r>
        <w:rPr>
          <w:rFonts w:ascii="ＭＳ ゴシック;MS Gothic" w:hAnsi="ＭＳ ゴシック;MS Gothic" w:cs="ＭＳ Ｐゴシック" w:eastAsia="ＭＳ ゴシック;MS Gothic"/>
          <w:kern w:val="0"/>
        </w:rPr>
        <w:t>内閣府政策統括官（防災担当）は、一般財団法人アジア防災センター（ADRC）と共同して、毎年「アジア防災会議」を開催しています。今回はシンガポール共和国において、シンガポール民間防衛庁（SCDF）を共同ホストとして、シンガポール国際防災・危機管理エキスポ（SIDEX）との合同開催「SIDEX-ACDR2026」（10月27日（火）から30日（金）まで）の中で開催しますのでお知らせします。</w:t>
      </w:r>
      <w:bookmarkEnd w:id="0"/>
    </w:p>
    <w:p>
      <w:pPr>
        <w:pStyle w:val="Normal"/>
        <w:ind w:firstLine="235" w:right="0"/>
        <w:rPr>
          <w:rFonts w:ascii="ＭＳ ゴシック;MS Gothic" w:hAnsi="ＭＳ ゴシック;MS Gothic" w:eastAsia="ＭＳ ゴシック;MS Gothic" w:cs="ＭＳ Ｐゴシック"/>
          <w:kern w:val="0"/>
        </w:rPr>
      </w:pPr>
      <w:r>
        <w:rPr>
          <w:rFonts w:ascii="ＭＳ ゴシック;MS Gothic" w:hAnsi="ＭＳ ゴシック;MS Gothic" w:cs="ＭＳ ゴシック;MS Gothic" w:eastAsia="ＭＳ ゴシック;MS Gothic"/>
        </w:rPr>
        <w:t>なお、ACDR2026ウェビナー（URLは確定後に記載）より、どなたでも会議を御覧いただけます。</w:t>
      </w:r>
    </w:p>
    <w:p>
      <w:pPr>
        <w:pStyle w:val="Normal"/>
        <w:jc w:val="left"/>
        <w:rPr>
          <w:rFonts w:ascii="ＭＳ ゴシック;MS Gothic" w:hAnsi="ＭＳ ゴシック;MS Gothic" w:eastAsia="ＭＳ ゴシック;MS Gothic" w:cs="ＭＳ ゴシック;MS Gothic"/>
          <w:kern w:val="0"/>
        </w:rPr>
      </w:pPr>
      <w:r>
        <w:rPr>
          <w:rFonts w:eastAsia="ＭＳ ゴシック;MS Gothic" w:cs="ＭＳ ゴシック;MS Gothic" w:ascii="ＭＳ ゴシック;MS Gothic" w:hAnsi="ＭＳ ゴシック;MS Gothic"/>
          <w:kern w:val="0"/>
        </w:rPr>
      </w:r>
      <w:bookmarkStart w:id="2" w:name="_Hlk215587818_Copy_1"/>
      <w:bookmarkStart w:id="3" w:name="_Hlk215587818_Copy_1"/>
      <w:bookmarkEnd w:id="3"/>
    </w:p>
    <w:p>
      <w:pPr>
        <w:pStyle w:val="Normal"/>
        <w:jc w:val="left"/>
        <w:rPr>
          <w:rFonts w:ascii="ＭＳ ゴシック;MS Gothic" w:hAnsi="ＭＳ ゴシック;MS Gothic" w:eastAsia="ＭＳ ゴシック;MS Gothic" w:cs="ＭＳ ゴシック;MS Gothic"/>
        </w:rPr>
      </w:pPr>
      <w:r>
        <w:rPr>
          <w:rFonts w:ascii="ＭＳ ゴシック;MS Gothic" w:hAnsi="ＭＳ ゴシック;MS Gothic" w:cs="ＭＳ ゴシック;MS Gothic" w:eastAsia="ＭＳ ゴシック;MS Gothic"/>
        </w:rPr>
        <w:t>＜アジア防災会議2026の概要＞</w:t>
      </w:r>
    </w:p>
    <w:p>
      <w:pPr>
        <w:pStyle w:val="Normal"/>
        <w:tabs>
          <w:tab w:val="clear" w:pos="840"/>
          <w:tab w:val="left" w:pos="1100" w:leader="none"/>
        </w:tabs>
        <w:spacing w:lineRule="exact" w:line="200"/>
        <w:ind w:hanging="1229" w:left="1229" w:right="0"/>
        <w:rPr>
          <w:rFonts w:ascii="ＭＳ ゴシック;MS Gothic" w:hAnsi="ＭＳ ゴシック;MS Gothic" w:eastAsia="ＭＳ ゴシック;MS Gothic" w:cs="ＭＳ ゴシック;MS Gothic"/>
          <w:color w:val="000000"/>
        </w:rPr>
      </w:pPr>
      <w:r>
        <w:rPr>
          <w:rFonts w:eastAsia="ＭＳ ゴシック;MS Gothic" w:cs="ＭＳ ゴシック;MS Gothic" w:ascii="ＭＳ ゴシック;MS Gothic" w:hAnsi="ＭＳ ゴシック;MS Gothic"/>
          <w:color w:val="000000"/>
        </w:rPr>
      </w:r>
    </w:p>
    <w:p>
      <w:pPr>
        <w:pStyle w:val="Normal"/>
        <w:tabs>
          <w:tab w:val="clear" w:pos="840"/>
          <w:tab w:val="left" w:pos="1100" w:leader="none"/>
        </w:tabs>
        <w:ind w:hanging="1229" w:left="1229" w:right="0"/>
        <w:rPr>
          <w:rFonts w:ascii="ＭＳ ゴシック;MS Gothic" w:hAnsi="ＭＳ ゴシック;MS Gothic" w:eastAsia="ＭＳ ゴシック;MS Gothic" w:cs="ＭＳ ゴシック;MS Gothic"/>
          <w:color w:val="000000"/>
        </w:rPr>
      </w:pPr>
      <w:r>
        <w:rPr>
          <w:rFonts w:ascii="ＭＳ ゴシック;MS Gothic" w:hAnsi="ＭＳ ゴシック;MS Gothic" w:cs="ＭＳ ゴシック;MS Gothic" w:eastAsia="ＭＳ ゴシック;MS Gothic"/>
          <w:color w:val="000000"/>
        </w:rPr>
        <w:t>１　日程　　令和８年10月28日（水）、29日（木）　※プログラムは別紙ご参照</w:t>
      </w:r>
    </w:p>
    <w:p>
      <w:pPr>
        <w:pStyle w:val="Normal"/>
        <w:rPr>
          <w:rFonts w:ascii="ＭＳ ゴシック;MS Gothic" w:hAnsi="ＭＳ ゴシック;MS Gothic" w:eastAsia="ＭＳ ゴシック;MS Gothic" w:cs="ＭＳ ゴシック;MS Gothic"/>
          <w:color w:val="000000"/>
        </w:rPr>
      </w:pPr>
      <w:r>
        <w:rPr>
          <w:rFonts w:ascii="ＭＳ ゴシック;MS Gothic" w:hAnsi="ＭＳ ゴシック;MS Gothic" w:cs="ＭＳ ゴシック;MS Gothic" w:eastAsia="ＭＳ ゴシック;MS Gothic"/>
          <w:color w:val="000000"/>
        </w:rPr>
        <w:t>２　場所  　シンガポールEXPO（シンガポール共和国）</w:t>
      </w:r>
      <w:bookmarkStart w:id="4" w:name="_Hlk215128959"/>
      <w:bookmarkEnd w:id="4"/>
    </w:p>
    <w:p>
      <w:pPr>
        <w:pStyle w:val="Normal"/>
        <w:rPr>
          <w:rFonts w:ascii="ＭＳ ゴシック;MS Gothic" w:hAnsi="ＭＳ ゴシック;MS Gothic" w:eastAsia="ＭＳ ゴシック;MS Gothic" w:cs="ＭＳ ゴシック;MS Gothic"/>
          <w:color w:val="000000"/>
        </w:rPr>
      </w:pPr>
      <w:r>
        <w:rPr>
          <w:rFonts w:ascii="ＭＳ ゴシック;MS Gothic" w:hAnsi="ＭＳ ゴシック;MS Gothic" w:cs="ＭＳ ゴシック;MS Gothic" w:eastAsia="ＭＳ ゴシック;MS Gothic"/>
          <w:color w:val="000000"/>
        </w:rPr>
        <w:t>　　　　　　　　（現地及びオンライン配信を組み合わせたハイブリッド形式）</w:t>
      </w:r>
    </w:p>
    <w:p>
      <w:pPr>
        <w:pStyle w:val="Normal"/>
        <w:rPr>
          <w:rFonts w:ascii="ＭＳ ゴシック;MS Gothic" w:hAnsi="ＭＳ ゴシック;MS Gothic" w:eastAsia="ＭＳ ゴシック;MS Gothic" w:cs="ＭＳ ゴシック;MS Gothic"/>
          <w:color w:val="000000"/>
        </w:rPr>
      </w:pPr>
      <w:r>
        <w:rPr>
          <w:rFonts w:ascii="ＭＳ ゴシック;MS Gothic" w:hAnsi="ＭＳ ゴシック;MS Gothic" w:cs="ＭＳ ゴシック;MS Gothic" w:eastAsia="ＭＳ ゴシック;MS Gothic"/>
          <w:color w:val="000000"/>
        </w:rPr>
        <w:t xml:space="preserve">　　　　　　　　（ACDR2026ウェビナー（URLは確定後に記載））</w:t>
      </w:r>
    </w:p>
    <w:p>
      <w:pPr>
        <w:pStyle w:val="Normal"/>
        <w:tabs>
          <w:tab w:val="clear" w:pos="840"/>
          <w:tab w:val="left" w:pos="1100" w:leader="none"/>
        </w:tabs>
        <w:ind w:hanging="1881" w:left="1881" w:right="0"/>
        <w:rPr>
          <w:rFonts w:ascii="ＭＳ ゴシック;MS Gothic" w:hAnsi="ＭＳ ゴシック;MS Gothic" w:eastAsia="ＭＳ ゴシック;MS Gothic" w:cs="ＭＳ ゴシック;MS Gothic"/>
          <w:color w:val="000000"/>
        </w:rPr>
      </w:pPr>
      <w:r>
        <w:rPr>
          <w:rFonts w:ascii="ＭＳ ゴシック;MS Gothic" w:hAnsi="ＭＳ ゴシック;MS Gothic" w:cs="ＭＳ ゴシック;MS Gothic" w:eastAsia="ＭＳ ゴシック;MS Gothic"/>
          <w:color w:val="000000"/>
        </w:rPr>
        <w:t>３　主催　　内閣府政策統括官（防災担当）、一般財団法人アジア防災センター（ADRC）、</w:t>
      </w:r>
      <w:bookmarkStart w:id="5" w:name="_Hlk215587965"/>
      <w:bookmarkEnd w:id="5"/>
    </w:p>
    <w:p>
      <w:pPr>
        <w:pStyle w:val="Normal"/>
        <w:tabs>
          <w:tab w:val="clear" w:pos="840"/>
          <w:tab w:val="left" w:pos="1100" w:leader="none"/>
        </w:tabs>
        <w:ind w:hanging="1881" w:left="1881" w:right="0"/>
        <w:rPr>
          <w:rFonts w:ascii="ＭＳ ゴシック;MS Gothic" w:hAnsi="ＭＳ ゴシック;MS Gothic" w:eastAsia="ＭＳ ゴシック;MS Gothic" w:cs="ＭＳ ゴシック;MS Gothic"/>
          <w:color w:val="000000"/>
        </w:rPr>
      </w:pPr>
      <w:r>
        <w:rPr>
          <w:rFonts w:ascii="ＭＳ ゴシック;MS Gothic" w:hAnsi="ＭＳ ゴシック;MS Gothic" w:cs="ＭＳ ゴシック;MS Gothic" w:eastAsia="ＭＳ ゴシック;MS Gothic"/>
          <w:color w:val="000000"/>
        </w:rPr>
        <w:t xml:space="preserve">　　　　　　　　シンガポール民間防衛庁（SCDF）（共同ホスト）　※SIDEX（主催：COSEM）と合同開催</w:t>
      </w:r>
    </w:p>
    <w:p>
      <w:pPr>
        <w:pStyle w:val="Normal"/>
        <w:tabs>
          <w:tab w:val="clear" w:pos="840"/>
          <w:tab w:val="left" w:pos="1100" w:leader="none"/>
        </w:tabs>
        <w:ind w:hanging="1881" w:left="1881" w:right="0"/>
        <w:rPr>
          <w:rFonts w:ascii="ＭＳ ゴシック;MS Gothic" w:hAnsi="ＭＳ ゴシック;MS Gothic" w:eastAsia="ＭＳ ゴシック;MS Gothic" w:cs="ＭＳ ゴシック;MS Gothic"/>
          <w:color w:val="000000"/>
        </w:rPr>
      </w:pPr>
      <w:r>
        <w:rPr>
          <w:rFonts w:ascii="ＭＳ ゴシック;MS Gothic" w:hAnsi="ＭＳ ゴシック;MS Gothic" w:cs="ＭＳ ゴシック;MS Gothic" w:eastAsia="ＭＳ ゴシック;MS Gothic"/>
          <w:color w:val="000000"/>
        </w:rPr>
        <w:t>４　</w:t>
      </w:r>
      <w:r>
        <w:rPr>
          <w:rFonts w:ascii="ＭＳ ゴシック;MS Gothic" w:hAnsi="ＭＳ ゴシック;MS Gothic" w:cs="ＭＳ ゴシック;MS Gothic" w:eastAsia="ＭＳ ゴシック;MS Gothic"/>
          <w:color w:val="000000"/>
          <w:spacing w:val="55"/>
          <w:kern w:val="0"/>
        </w:rPr>
        <w:t>参加</w:t>
      </w:r>
      <w:r>
        <w:rPr>
          <w:rFonts w:ascii="ＭＳ ゴシック;MS Gothic" w:hAnsi="ＭＳ ゴシック;MS Gothic" w:cs="ＭＳ ゴシック;MS Gothic" w:eastAsia="ＭＳ ゴシック;MS Gothic"/>
          <w:color w:val="000000"/>
          <w:kern w:val="0"/>
        </w:rPr>
        <w:t>者　　</w:t>
      </w:r>
      <w:bookmarkStart w:id="6" w:name="_Hlk215587998"/>
      <w:bookmarkStart w:id="7" w:name="_Hlk215129032"/>
      <w:r>
        <w:rPr>
          <w:rFonts w:eastAsia="ＭＳ ゴシック;MS Gothic" w:cs="ＭＳ ゴシック;MS Gothic" w:ascii="ＭＳ ゴシック;MS Gothic" w:hAnsi="ＭＳ ゴシック;MS Gothic"/>
          <w:color w:val="000000"/>
        </w:rPr>
        <w:t>ADRC</w:t>
      </w:r>
      <w:r>
        <w:rPr>
          <w:rFonts w:ascii="ＭＳ ゴシック;MS Gothic" w:hAnsi="ＭＳ ゴシック;MS Gothic" w:cs="ＭＳ ゴシック;MS Gothic" w:eastAsia="ＭＳ ゴシック;MS Gothic"/>
          <w:color w:val="000000"/>
        </w:rPr>
        <w:t>のメンバー国政府の防災機関関係者</w:t>
      </w:r>
      <w:bookmarkEnd w:id="7"/>
      <w:r>
        <w:rPr>
          <w:rFonts w:ascii="ＭＳ ゴシック;MS Gothic" w:hAnsi="ＭＳ ゴシック;MS Gothic" w:cs="ＭＳ ゴシック;MS Gothic" w:eastAsia="ＭＳ ゴシック;MS Gothic"/>
          <w:color w:val="000000"/>
        </w:rPr>
        <w:t>、国連等関係機関防災担当者、</w:t>
      </w:r>
    </w:p>
    <w:p>
      <w:pPr>
        <w:pStyle w:val="Normal"/>
        <w:tabs>
          <w:tab w:val="clear" w:pos="840"/>
          <w:tab w:val="left" w:pos="1100" w:leader="none"/>
        </w:tabs>
        <w:ind w:left="1881" w:right="0"/>
        <w:rPr>
          <w:rFonts w:ascii="ＭＳ ゴシック;MS Gothic" w:hAnsi="ＭＳ ゴシック;MS Gothic" w:eastAsia="ＭＳ ゴシック;MS Gothic" w:cs="ＭＳ ゴシック;MS Gothic"/>
          <w:color w:val="000000"/>
        </w:rPr>
      </w:pPr>
      <w:r>
        <w:rPr>
          <w:rFonts w:ascii="ＭＳ ゴシック;MS Gothic" w:hAnsi="ＭＳ ゴシック;MS Gothic" w:cs="ＭＳ ゴシック;MS Gothic" w:eastAsia="ＭＳ ゴシック;MS Gothic"/>
          <w:color w:val="000000"/>
        </w:rPr>
        <w:t>防災専門家等</w:t>
      </w:r>
    </w:p>
    <w:p>
      <w:pPr>
        <w:pStyle w:val="Normal"/>
        <w:rPr>
          <w:rFonts w:ascii="ＭＳ ゴシック;MS Gothic" w:hAnsi="ＭＳ ゴシック;MS Gothic" w:eastAsia="ＭＳ ゴシック;MS Gothic" w:cs="ＭＳ ゴシック;MS Gothic"/>
          <w:kern w:val="0"/>
          <w:lang w:eastAsia="ja-JP"/>
        </w:rPr>
      </w:pPr>
      <w:bookmarkEnd w:id="6"/>
      <w:r>
        <w:rPr>
          <w:rFonts w:ascii="ＭＳ ゴシック;MS Gothic" w:hAnsi="ＭＳ ゴシック;MS Gothic" w:cs="ＭＳ ゴシック;MS Gothic" w:eastAsia="ＭＳ ゴシック;MS Gothic"/>
        </w:rPr>
        <w:t xml:space="preserve">５　使用言語　　英語　</w:t>
      </w:r>
      <w:bookmarkStart w:id="8" w:name="_Hlk215588146"/>
      <w:bookmarkEnd w:id="8"/>
    </w:p>
    <w:p>
      <w:pPr>
        <w:pStyle w:val="Normal"/>
        <w:rPr>
          <w:rFonts w:ascii="ＭＳ ゴシック;MS Gothic" w:hAnsi="ＭＳ ゴシック;MS Gothic" w:eastAsia="ＭＳ ゴシック;MS Gothic" w:cs="ＭＳ ゴシック;MS Gothic"/>
          <w:lang w:eastAsia="zh-TW"/>
        </w:rPr>
      </w:pPr>
      <w:r>
        <w:rPr>
          <w:rFonts w:ascii="ＭＳ ゴシック;MS Gothic" w:hAnsi="ＭＳ ゴシック;MS Gothic" w:cs="ＭＳ ゴシック;MS Gothic" w:eastAsia="ＭＳ ゴシック;MS Gothic"/>
        </w:rPr>
        <w:t>６　特設HP　　https://acdr.adrc.asia/home/acdr2026　※会議の詳細内容はこちら</w:t>
      </w:r>
    </w:p>
    <w:p>
      <w:pPr>
        <w:pStyle w:val="Normal"/>
        <w:spacing w:lineRule="atLeast" w:line="0"/>
        <w:rPr>
          <w:rFonts w:ascii="ＭＳ ゴシック;MS Gothic" w:hAnsi="ＭＳ ゴシック;MS Gothic" w:eastAsia="ＭＳ ゴシック;MS Gothic" w:cs="ＭＳ ゴシック;MS Gothic"/>
          <w:szCs w:val="16"/>
          <w:lang w:eastAsia="zh-TW"/>
        </w:rPr>
      </w:pPr>
      <w:r>
        <w:rPr>
          <w:rFonts w:eastAsia="ＭＳ ゴシック;MS Gothic" w:cs="ＭＳ ゴシック;MS Gothic" w:ascii="ＭＳ ゴシック;MS Gothic" w:hAnsi="ＭＳ ゴシック;MS Gothic"/>
          <w:szCs w:val="16"/>
          <w:lang w:eastAsia="zh-TW"/>
        </w:rPr>
      </w:r>
    </w:p>
    <w:p>
      <w:pPr>
        <w:pStyle w:val="Normal"/>
        <w:ind w:firstLine="235" w:right="0"/>
        <w:rPr/>
      </w:pPr>
      <w:r>
        <w:rPr>
          <w:rFonts w:ascii="ＭＳ ゴシック;MS Gothic" w:hAnsi="ＭＳ ゴシック;MS Gothic" w:cs="ＭＳ ゴシック;MS Gothic" w:eastAsia="ＭＳ ゴシック;MS Gothic"/>
        </w:rPr>
        <w:t>別紙１：プログラム</w:t>
      </w:r>
    </w:p>
    <w:p>
      <w:pPr>
        <w:pStyle w:val="Normal"/>
        <w:ind w:firstLine="235" w:right="0"/>
        <w:rPr>
          <w:rFonts w:ascii="ＭＳ ゴシック;MS Gothic" w:hAnsi="ＭＳ ゴシック;MS Gothic" w:eastAsia="ＭＳ ゴシック;MS Gothic" w:cs="ＭＳ ゴシック;MS Gothic"/>
        </w:rPr>
      </w:pPr>
      <w:r>
        <w:rPr>
          <w:rFonts w:ascii="ＭＳ ゴシック;MS Gothic" w:hAnsi="ＭＳ ゴシック;MS Gothic" w:cs="ＭＳ ゴシック;MS Gothic" w:eastAsia="ＭＳ ゴシック;MS Gothic"/>
        </w:rPr>
        <w:t>別紙２：過去のアジア防災会議開催地</w:t>
      </w:r>
    </w:p>
    <w:p>
      <w:pPr>
        <w:pStyle w:val="Normal"/>
        <w:ind w:firstLine="235" w:right="0"/>
        <w:rPr>
          <w:rFonts w:ascii="ＭＳ ゴシック;MS Gothic" w:hAnsi="ＭＳ ゴシック;MS Gothic" w:eastAsia="ＭＳ ゴシック;MS Gothic" w:cs="ＭＳ ゴシック;MS Gothic"/>
        </w:rPr>
      </w:pPr>
      <w:r>
        <w:rPr>
          <w:rFonts w:eastAsia="ＭＳ ゴシック;MS Gothic" w:cs="ＭＳ ゴシック;MS Gothic" w:ascii="ＭＳ ゴシック;MS Gothic" w:hAnsi="ＭＳ ゴシック;MS Gothic"/>
        </w:rPr>
      </w:r>
      <w:bookmarkStart w:id="10" w:name="_Hlk215129901_Copy_1"/>
      <w:bookmarkStart w:id="11" w:name="_Hlk215129901_Copy_1"/>
      <w:bookmarkEnd w:id="11"/>
    </w:p>
    <w:p>
      <w:pPr>
        <w:pStyle w:val="Normal"/>
        <w:numPr>
          <w:ilvl w:val="0"/>
          <w:numId w:val="1"/>
        </w:numPr>
        <w:rPr>
          <w:rFonts w:ascii="ＭＳ ゴシック;MS Gothic" w:hAnsi="ＭＳ ゴシック;MS Gothic" w:eastAsia="ＭＳ ゴシック;MS Gothic" w:cs="ＭＳ ゴシック;MS Gothic"/>
          <w:b/>
          <w:bCs/>
        </w:rPr>
      </w:pPr>
      <w:r>
        <w:rPr>
          <w:rFonts w:ascii="ＭＳ ゴシック;MS Gothic" w:hAnsi="ＭＳ ゴシック;MS Gothic" w:cs="ＭＳ ゴシック;MS Gothic" w:eastAsia="ＭＳ ゴシック;MS Gothic"/>
          <w:b/>
          <w:bCs/>
        </w:rPr>
        <w:t>なお、お手数ですが、当日取材を希望される方は、事務局</w:t>
      </w:r>
      <w:r>
        <w:rPr>
          <w:rFonts w:eastAsia="ＭＳ ゴシック;MS Gothic" w:cs="ＭＳ ゴシック;MS Gothic" w:ascii="ＭＳ ゴシック;MS Gothic" w:hAnsi="ＭＳ ゴシック;MS Gothic"/>
          <w:b/>
          <w:bCs/>
        </w:rPr>
        <w:t>(</w:t>
      </w:r>
      <w:r>
        <w:rPr>
          <w:rFonts w:ascii="ＭＳ ゴシック;MS Gothic" w:hAnsi="ＭＳ ゴシック;MS Gothic" w:cs="ＭＳ ゴシック;MS Gothic" w:eastAsia="ＭＳ ゴシック;MS Gothic"/>
          <w:b/>
          <w:bCs/>
        </w:rPr>
        <w:t>一般財団法人アジア防災センター</w:t>
      </w:r>
      <w:r>
        <w:rPr>
          <w:rFonts w:eastAsia="ＭＳ ゴシック;MS Gothic" w:cs="ＭＳ ゴシック;MS Gothic" w:ascii="ＭＳ ゴシック;MS Gothic" w:hAnsi="ＭＳ ゴシック;MS Gothic"/>
          <w:b/>
          <w:bCs/>
        </w:rPr>
        <w:t>)</w:t>
      </w:r>
      <w:r>
        <w:rPr>
          <w:rFonts w:ascii="ＭＳ ゴシック;MS Gothic" w:hAnsi="ＭＳ ゴシック;MS Gothic" w:cs="ＭＳ ゴシック;MS Gothic" w:eastAsia="ＭＳ ゴシック;MS Gothic"/>
          <w:b/>
          <w:bCs/>
        </w:rPr>
        <w:t>に電話・メール等でご連絡をお願いします。</w:t>
      </w:r>
    </w:p>
    <w:p>
      <w:pPr>
        <w:pStyle w:val="Normal"/>
        <w:rPr>
          <w:rFonts w:ascii="ＭＳ ゴシック;MS Gothic" w:hAnsi="ＭＳ ゴシック;MS Gothic" w:eastAsia="ＭＳ ゴシック;MS Gothic" w:cs="ＭＳ ゴシック;MS Gothic"/>
          <w:sz w:val="32"/>
        </w:rPr>
      </w:pPr>
      <w:r>
        <w:rPr>
          <w:rFonts w:eastAsia="ＭＳ ゴシック;MS Gothic" w:cs="ＭＳ ゴシック;MS Gothic" w:ascii="ＭＳ ゴシック;MS Gothic" w:hAnsi="ＭＳ ゴシック;MS Gothic"/>
          <w:sz w:val="8"/>
          <w:lang w:val="en-US" w:eastAsia="en-US"/>
        </w:rP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287020</wp:posOffset>
                </wp:positionH>
                <wp:positionV relativeFrom="paragraph">
                  <wp:posOffset>49530</wp:posOffset>
                </wp:positionV>
                <wp:extent cx="5638800" cy="1250000"/>
                <wp:effectExtent l="5080" t="5080" r="5080" b="508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680" cy="125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exact" w:line="280"/>
                              <w:ind w:firstLine="235" w:right="0"/>
                              <w:jc w:val="left"/>
                              <w:rPr>
                                <w:rFonts w:ascii="ＭＳ ゴシック;MS Gothic" w:hAnsi="ＭＳ ゴシック;MS Gothic" w:eastAsia="ＭＳ ゴシック;MS Gothic" w:cs="ＭＳ ゴシック;MS Gothic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ＭＳ ゴシック;MS Gothic" w:hAnsi="ＭＳ ゴシック;MS Gothic" w:cs="ＭＳ ゴシック;MS Gothic" w:eastAsia="ＭＳ ゴシック;MS Gothic"/>
                                <w:color w:val="000000"/>
                              </w:rPr>
                              <w:t>＜本件問合せ先＞　　</w:t>
                            </w:r>
                          </w:p>
                          <w:p>
                            <w:pPr>
                              <w:pStyle w:val="Normal"/>
                              <w:spacing w:lineRule="exact" w:line="280"/>
                              <w:ind w:firstLine="235" w:right="0"/>
                              <w:jc w:val="left"/>
                              <w:rPr>
                                <w:rFonts w:ascii="ＭＳ ゴシック;MS Gothic" w:hAnsi="ＭＳ ゴシック;MS Gothic" w:eastAsia="ＭＳ ゴシック;MS Gothic" w:cs="ＭＳ ゴシック;MS Gothic"/>
                                <w:color w:val="000000"/>
                              </w:rPr>
                            </w:pPr>
                            <w:r>
                              <w:rPr>
                                <w:rFonts w:eastAsia="ＭＳ ゴシック;MS Gothic" w:cs="ＭＳ ゴシック;MS Gothic" w:ascii="ＭＳ ゴシック;MS Gothic" w:hAnsi="ＭＳ ゴシック;MS Gothic"/>
                                <w:color w:val="000000"/>
                              </w:rPr>
                              <w:t>●</w:t>
                            </w:r>
                            <w:r>
                              <w:rPr>
                                <w:rFonts w:ascii="ＭＳ ゴシック;MS Gothic" w:hAnsi="ＭＳ ゴシック;MS Gothic" w:cs="ＭＳ ゴシック;MS Gothic" w:eastAsia="ＭＳ ゴシック;MS Gothic"/>
                                <w:color w:val="000000"/>
                              </w:rPr>
                              <w:t>会議に関すること</w:t>
                            </w:r>
                          </w:p>
                          <w:p>
                            <w:pPr>
                              <w:pStyle w:val="Normal"/>
                              <w:spacing w:lineRule="exact" w:line="280"/>
                              <w:ind w:firstLine="705" w:right="0"/>
                              <w:jc w:val="left"/>
                              <w:rPr>
                                <w:rFonts w:ascii="ＭＳ ゴシック;MS Gothic" w:hAnsi="ＭＳ ゴシック;MS Gothic" w:eastAsia="ＭＳ ゴシック;MS Gothic" w:cs="ＭＳ ゴシック;MS Gothic"/>
                              </w:rPr>
                            </w:pPr>
                            <w:r>
                              <w:rPr>
                                <w:rFonts w:ascii="ＭＳ ゴシック;MS Gothic" w:hAnsi="ＭＳ ゴシック;MS Gothic" w:cs="ＭＳ ゴシック;MS Gothic" w:eastAsia="ＭＳ ゴシック;MS Gothic"/>
                                <w:color w:val="000000"/>
                              </w:rPr>
                              <w:t xml:space="preserve">事務局（一般財団法人アジア防災センター）担当：荒木田、池田</w:t>
                            </w:r>
                            <w:r>
                              <w:rPr>
                                <w:rFonts w:ascii="ＭＳ ゴシック;MS Gothic" w:hAnsi="ＭＳ ゴシック;MS Gothic" w:cs="ＭＳ ゴシック;MS Gothic" w:eastAsia="ＭＳ ゴシック;MS Gothic"/>
                              </w:rPr>
                              <w:t/>
                            </w:r>
                          </w:p>
                          <w:p>
                            <w:pPr>
                              <w:pStyle w:val="Normal"/>
                              <w:spacing w:lineRule="exact" w:line="280"/>
                              <w:ind w:firstLine="705" w:right="0"/>
                              <w:jc w:val="left"/>
                              <w:rPr>
                                <w:rFonts w:ascii="ＭＳ ゴシック;MS Gothic" w:hAnsi="ＭＳ ゴシック;MS Gothic" w:eastAsia="ＭＳ ゴシック;MS Gothic" w:cs="ＭＳ ゴシック;MS Gothic"/>
                              </w:rPr>
                            </w:pPr>
                            <w:r>
                              <w:rPr>
                                <w:rFonts w:eastAsia="ＭＳ ゴシック;MS Gothic" w:cs="ＭＳ ゴシック;MS Gothic" w:ascii="ＭＳ ゴシック;MS Gothic" w:hAnsi="ＭＳ ゴシック;MS Gothic"/>
                              </w:rPr>
                              <w:t xml:space="preserve">E-mail　ma-arakida@adrc.asia, mi-ikeda@adrc.asia</w:t>
                            </w:r>
                            <w:r>
                              <w:rPr>
                                <w:rFonts w:ascii="ＭＳ ゴシック;MS Gothic" w:hAnsi="ＭＳ ゴシック;MS Gothic" w:cs="ＭＳ ゴシック;MS Gothic" w:eastAsia="ＭＳ ゴシック;MS Gothic"/>
                              </w:rPr>
                              <w:t/>
                            </w:r>
                            <w:r>
                              <w:rPr>
                                <w:rFonts w:eastAsia="ＭＳ ゴシック;MS Gothic" w:cs="ＭＳ ゴシック;MS Gothic" w:ascii="ＭＳ ゴシック;MS Gothic" w:hAnsi="ＭＳ ゴシック;MS Gothic"/>
                              </w:rPr>
                              <w:t/>
                            </w:r>
                          </w:p>
                          <w:p>
                            <w:pPr>
                              <w:pStyle w:val="Normal"/>
                              <w:spacing w:lineRule="exact" w:line="280"/>
                              <w:ind w:firstLine="705" w:right="0"/>
                              <w:jc w:val="left"/>
                              <w:rPr>
                                <w:rFonts w:ascii="ＭＳ ゴシック;MS Gothic" w:hAnsi="ＭＳ ゴシック;MS Gothic" w:eastAsia="ＭＳ ゴシック;MS Gothic" w:cs="ＭＳ ゴシック;MS Gothic"/>
                              </w:rPr>
                            </w:pPr>
                            <w:r>
                              <w:rPr>
                                <w:rFonts w:eastAsia="ＭＳ ゴシック;MS Gothic" w:cs="ＭＳ ゴシック;MS Gothic" w:ascii="ＭＳ ゴシック;MS Gothic" w:hAnsi="ＭＳ ゴシック;MS Gothic"/>
                              </w:rPr>
                              <w:t>TEL 078-262-5540 FAX 078-262-5546</w:t>
                            </w:r>
                          </w:p>
                          <w:p>
                            <w:pPr>
                              <w:pStyle w:val="Normal"/>
                              <w:spacing w:lineRule="exact" w:line="280"/>
                              <w:jc w:val="left"/>
                              <w:rPr>
                                <w:rFonts w:ascii="ＭＳ ゴシック;MS Gothic" w:hAnsi="ＭＳ ゴシック;MS Gothic" w:eastAsia="ＭＳ ゴシック;MS Gothic" w:cs="ＭＳ ゴシック;MS Gothic"/>
                              </w:rPr>
                            </w:pPr>
                            <w:r>
                              <w:rPr>
                                <w:rFonts w:ascii="ＭＳ ゴシック;MS Gothic" w:hAnsi="ＭＳ ゴシック;MS Gothic" w:cs="ＭＳ ゴシック;MS Gothic" w:eastAsia="ＭＳ ゴシック;MS Gothic"/>
                              </w:rPr>
                              <w:t>　●その他全般に関すること</w:t>
                            </w:r>
                          </w:p>
                          <w:p>
                            <w:pPr>
                              <w:pStyle w:val="Normal"/>
                              <w:spacing w:lineRule="exact" w:line="280"/>
                              <w:ind w:firstLine="705" w:right="0"/>
                              <w:jc w:val="left"/>
                              <w:rPr>
                                <w:rFonts w:ascii="ＭＳ ゴシック;MS Gothic" w:hAnsi="ＭＳ ゴシック;MS Gothic" w:eastAsia="ＭＳ ゴシック;MS Gothic" w:cs="ＭＳ ゴシック;MS Gothic"/>
                                <w:color w:val="000000"/>
                              </w:rPr>
                            </w:pPr>
                            <w:r>
                              <w:rPr>
                                <w:rFonts w:ascii="ＭＳ ゴシック;MS Gothic" w:hAnsi="ＭＳ ゴシック;MS Gothic" w:cs="ＭＳ ゴシック;MS Gothic" w:eastAsia="ＭＳ ゴシック;MS Gothic"/>
                                <w:color w:val="000000"/>
                              </w:rPr>
                              <w:t>内閣府政策統括官（防災担当）付参事官（普及啓発・連携担当）付</w:t>
                            </w:r>
                          </w:p>
                          <w:p>
                            <w:pPr>
                              <w:pStyle w:val="Normal"/>
                              <w:spacing w:lineRule="exact" w:line="280"/>
                              <w:jc w:val="left"/>
                              <w:rPr/>
                            </w:pPr>
                            <w:r>
                              <w:rPr>
                                <w:rFonts w:ascii="ＭＳ ゴシック;MS Gothic" w:hAnsi="ＭＳ ゴシック;MS Gothic" w:cs="ＭＳ ゴシック;MS Gothic" w:eastAsia="ＭＳ ゴシック;MS Gothic"/>
                                <w:color w:val="000000"/>
                              </w:rPr>
                              <w:t xml:space="preserve">　　　担当：〇〇　TEL 03-5797-7543 FAX 03-3581-7510</w:t>
                            </w:r>
                            <w:r>
                              <w:rPr>
                                <w:rFonts w:eastAsia="ＭＳ ゴシック;MS Gothic" w:cs="ＭＳ ゴシック;MS Gothic" w:ascii="ＭＳ ゴシック;MS Gothic" w:hAnsi="ＭＳ ゴシック;MS Gothic"/>
                                <w:color w:val="000000"/>
                              </w:rPr>
                              <w:t/>
                            </w:r>
                          </w:p>
                        </w:txbxContent>
                      </wps:txbx>
                      <wps:bodyPr lIns="74160" rIns="74160" tIns="9000" bIns="9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t" o:allowincell="f" style="position:absolute;margin-left:22.6pt;margin-top:3.9pt;width:443.95pt;height:119.95pt;mso-wrap-style:square;v-text-anchor:top">
                <v:fill o:detectmouseclick="t" type="solid" color2="black" opacity="0"/>
                <v:stroke color="black" weight="9360" joinstyle="round" endcap="flat"/>
                <v:textbox>
                  <w:txbxContent>
                    <w:p>
                      <w:pPr>
                        <w:pStyle w:val="Normal"/>
                        <w:spacing w:lineRule="exact" w:line="280"/>
                        <w:ind w:firstLine="235" w:right="0"/>
                        <w:jc w:val="left"/>
                        <w:rPr>
                          <w:rFonts w:ascii="ＭＳ ゴシック;MS Gothic" w:hAnsi="ＭＳ ゴシック;MS Gothic" w:eastAsia="ＭＳ ゴシック;MS Gothic" w:cs="ＭＳ ゴシック;MS Gothic"/>
                          <w:b/>
                          <w:color w:val="000000"/>
                        </w:rPr>
                      </w:pPr>
                      <w:r>
                        <w:rPr>
                          <w:rFonts w:ascii="ＭＳ ゴシック;MS Gothic" w:hAnsi="ＭＳ ゴシック;MS Gothic" w:cs="ＭＳ ゴシック;MS Gothic" w:eastAsia="ＭＳ ゴシック;MS Gothic"/>
                          <w:color w:val="000000"/>
                        </w:rPr>
                        <w:t>＜本件問合せ先＞　　</w:t>
                      </w:r>
                    </w:p>
                    <w:p>
                      <w:pPr>
                        <w:pStyle w:val="Normal"/>
                        <w:spacing w:lineRule="exact" w:line="280"/>
                        <w:ind w:firstLine="235" w:right="0"/>
                        <w:jc w:val="left"/>
                        <w:rPr>
                          <w:rFonts w:ascii="ＭＳ ゴシック;MS Gothic" w:hAnsi="ＭＳ ゴシック;MS Gothic" w:eastAsia="ＭＳ ゴシック;MS Gothic" w:cs="ＭＳ ゴシック;MS Gothic"/>
                          <w:color w:val="000000"/>
                        </w:rPr>
                      </w:pPr>
                      <w:r>
                        <w:rPr>
                          <w:rFonts w:eastAsia="ＭＳ ゴシック;MS Gothic" w:cs="ＭＳ ゴシック;MS Gothic" w:ascii="ＭＳ ゴシック;MS Gothic" w:hAnsi="ＭＳ ゴシック;MS Gothic"/>
                          <w:color w:val="000000"/>
                        </w:rPr>
                        <w:t>●</w:t>
                      </w:r>
                      <w:r>
                        <w:rPr>
                          <w:rFonts w:ascii="ＭＳ ゴシック;MS Gothic" w:hAnsi="ＭＳ ゴシック;MS Gothic" w:cs="ＭＳ ゴシック;MS Gothic" w:eastAsia="ＭＳ ゴシック;MS Gothic"/>
                          <w:color w:val="000000"/>
                        </w:rPr>
                        <w:t>会議に関すること</w:t>
                      </w:r>
                    </w:p>
                    <w:p>
                      <w:pPr>
                        <w:pStyle w:val="Normal"/>
                        <w:spacing w:lineRule="exact" w:line="280"/>
                        <w:ind w:firstLine="705" w:right="0"/>
                        <w:jc w:val="left"/>
                        <w:rPr>
                          <w:rFonts w:ascii="ＭＳ ゴシック;MS Gothic" w:hAnsi="ＭＳ ゴシック;MS Gothic" w:eastAsia="ＭＳ ゴシック;MS Gothic" w:cs="ＭＳ ゴシック;MS Gothic"/>
                        </w:rPr>
                      </w:pPr>
                      <w:r>
                        <w:rPr>
                          <w:rFonts w:ascii="ＭＳ ゴシック;MS Gothic" w:hAnsi="ＭＳ ゴシック;MS Gothic" w:cs="ＭＳ ゴシック;MS Gothic" w:eastAsia="ＭＳ ゴシック;MS Gothic"/>
                          <w:color w:val="000000"/>
                        </w:rPr>
                        <w:t xml:space="preserve">事務局（一般財団法人アジア防災センター）担当：荒木田、池田</w:t>
                      </w:r>
                      <w:r>
                        <w:rPr>
                          <w:rFonts w:ascii="ＭＳ ゴシック;MS Gothic" w:hAnsi="ＭＳ ゴシック;MS Gothic" w:cs="ＭＳ ゴシック;MS Gothic" w:eastAsia="ＭＳ ゴシック;MS Gothic"/>
                        </w:rPr>
                        <w:t/>
                      </w:r>
                    </w:p>
                    <w:p>
                      <w:pPr>
                        <w:pStyle w:val="Normal"/>
                        <w:spacing w:lineRule="exact" w:line="280"/>
                        <w:ind w:firstLine="705" w:right="0"/>
                        <w:jc w:val="left"/>
                        <w:rPr>
                          <w:rFonts w:ascii="ＭＳ ゴシック;MS Gothic" w:hAnsi="ＭＳ ゴシック;MS Gothic" w:eastAsia="ＭＳ ゴシック;MS Gothic" w:cs="ＭＳ ゴシック;MS Gothic"/>
                        </w:rPr>
                      </w:pPr>
                      <w:r>
                        <w:rPr>
                          <w:rFonts w:eastAsia="ＭＳ ゴシック;MS Gothic" w:cs="ＭＳ ゴシック;MS Gothic" w:ascii="ＭＳ ゴシック;MS Gothic" w:hAnsi="ＭＳ ゴシック;MS Gothic"/>
                        </w:rPr>
                        <w:t xml:space="preserve">E-mail　ma-arakida@adrc.asia, mi-ikeda@adrc.asia</w:t>
                      </w:r>
                      <w:r>
                        <w:rPr>
                          <w:rFonts w:ascii="ＭＳ ゴシック;MS Gothic" w:hAnsi="ＭＳ ゴシック;MS Gothic" w:cs="ＭＳ ゴシック;MS Gothic" w:eastAsia="ＭＳ ゴシック;MS Gothic"/>
                        </w:rPr>
                        <w:t/>
                      </w:r>
                      <w:r>
                        <w:rPr>
                          <w:rFonts w:eastAsia="ＭＳ ゴシック;MS Gothic" w:cs="ＭＳ ゴシック;MS Gothic" w:ascii="ＭＳ ゴシック;MS Gothic" w:hAnsi="ＭＳ ゴシック;MS Gothic"/>
                        </w:rPr>
                        <w:t/>
                      </w:r>
                    </w:p>
                    <w:p>
                      <w:pPr>
                        <w:pStyle w:val="Normal"/>
                        <w:spacing w:lineRule="exact" w:line="280"/>
                        <w:ind w:firstLine="705" w:right="0"/>
                        <w:jc w:val="left"/>
                        <w:rPr>
                          <w:rFonts w:ascii="ＭＳ ゴシック;MS Gothic" w:hAnsi="ＭＳ ゴシック;MS Gothic" w:eastAsia="ＭＳ ゴシック;MS Gothic" w:cs="ＭＳ ゴシック;MS Gothic"/>
                        </w:rPr>
                      </w:pPr>
                      <w:r>
                        <w:rPr>
                          <w:rFonts w:eastAsia="ＭＳ ゴシック;MS Gothic" w:cs="ＭＳ ゴシック;MS Gothic" w:ascii="ＭＳ ゴシック;MS Gothic" w:hAnsi="ＭＳ ゴシック;MS Gothic"/>
                        </w:rPr>
                        <w:t>TEL 078-262-5540 FAX 078-262-5546</w:t>
                      </w:r>
                    </w:p>
                    <w:p>
                      <w:pPr>
                        <w:pStyle w:val="Normal"/>
                        <w:spacing w:lineRule="exact" w:line="280"/>
                        <w:jc w:val="left"/>
                        <w:rPr>
                          <w:rFonts w:ascii="ＭＳ ゴシック;MS Gothic" w:hAnsi="ＭＳ ゴシック;MS Gothic" w:eastAsia="ＭＳ ゴシック;MS Gothic" w:cs="ＭＳ ゴシック;MS Gothic"/>
                        </w:rPr>
                      </w:pPr>
                      <w:r>
                        <w:rPr>
                          <w:rFonts w:ascii="ＭＳ ゴシック;MS Gothic" w:hAnsi="ＭＳ ゴシック;MS Gothic" w:cs="ＭＳ ゴシック;MS Gothic" w:eastAsia="ＭＳ ゴシック;MS Gothic"/>
                        </w:rPr>
                        <w:t>　●その他全般に関すること</w:t>
                      </w:r>
                    </w:p>
                    <w:p>
                      <w:pPr>
                        <w:pStyle w:val="Normal"/>
                        <w:spacing w:lineRule="exact" w:line="280"/>
                        <w:ind w:firstLine="705" w:right="0"/>
                        <w:jc w:val="left"/>
                        <w:rPr>
                          <w:rFonts w:ascii="ＭＳ ゴシック;MS Gothic" w:hAnsi="ＭＳ ゴシック;MS Gothic" w:eastAsia="ＭＳ ゴシック;MS Gothic" w:cs="ＭＳ ゴシック;MS Gothic"/>
                          <w:color w:val="000000"/>
                        </w:rPr>
                      </w:pPr>
                      <w:r>
                        <w:rPr>
                          <w:rFonts w:ascii="ＭＳ ゴシック;MS Gothic" w:hAnsi="ＭＳ ゴシック;MS Gothic" w:cs="ＭＳ ゴシック;MS Gothic" w:eastAsia="ＭＳ ゴシック;MS Gothic"/>
                          <w:color w:val="000000"/>
                        </w:rPr>
                        <w:t>内閣府政策統括官（防災担当）付参事官（普及啓発・連携担当）付</w:t>
                      </w:r>
                    </w:p>
                    <w:p>
                      <w:pPr>
                        <w:pStyle w:val="Normal"/>
                        <w:spacing w:lineRule="exact" w:line="280"/>
                        <w:jc w:val="left"/>
                        <w:rPr/>
                      </w:pPr>
                      <w:r>
                        <w:rPr>
                          <w:rFonts w:ascii="ＭＳ ゴシック;MS Gothic" w:hAnsi="ＭＳ ゴシック;MS Gothic" w:cs="ＭＳ ゴシック;MS Gothic" w:eastAsia="ＭＳ ゴシック;MS Gothic"/>
                          <w:color w:val="000000"/>
                        </w:rPr>
                        <w:t xml:space="preserve">　　　担当：〇〇　TEL 03-5797-7543 FAX 03-3581-7510</w:t>
                      </w:r>
                      <w:r>
                        <w:rPr>
                          <w:rFonts w:eastAsia="ＭＳ ゴシック;MS Gothic" w:cs="ＭＳ ゴシック;MS Gothic" w:ascii="ＭＳ ゴシック;MS Gothic" w:hAnsi="ＭＳ ゴシック;MS Gothic"/>
                          <w:color w:val="000000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bidi w:val="0"/>
        <w:spacing w:lineRule="atLeast" w:line="0" w:before="0" w:after="0"/>
        <w:ind w:hanging="0" w:left="0"/>
        <w:jc w:val="both"/>
        <w:rPr>
          <w:rFonts w:ascii="ＭＳ ゴシック;MS Gothic" w:hAnsi="ＭＳ ゴシック;MS Gothic" w:eastAsia="ＭＳ ゴシック;MS Gothic" w:cs="ＭＳ ゴシック;MS Gothic"/>
          <w:sz w:val="8"/>
          <w:lang w:val="en-US" w:eastAsia="en-US"/>
        </w:rPr>
      </w:pPr>
      <w:r>
        <w:rPr>
          <w:rFonts w:eastAsia="ＭＳ ゴシック;MS Gothic" w:cs="ＭＳ ゴシック;MS Gothic" w:ascii="ＭＳ ゴシック;MS Gothic" w:hAnsi="ＭＳ ゴシック;MS Gothic"/>
          <w:sz w:val="8"/>
          <w:lang w:val="en-US" w:eastAsia="en-US"/>
        </w:rPr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1906" w:h="16838"/>
      <w:pgMar w:left="1134" w:right="1134" w:gutter="0" w:header="720" w:top="777" w:footer="720" w:bottom="777"/>
      <w:pgNumType w:start="1" w:fmt="decimal"/>
      <w:formProt w:val="false"/>
      <w:textDirection w:val="lrTb"/>
      <w:docGrid w:type="lines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ＭＳ ゴシック">
    <w:altName w:val="MS Gothic"/>
    <w:charset w:val="01"/>
    <w:family w:val="roman"/>
    <w:pitch w:val="variable"/>
  </w:font>
  <w:font w:name="Wingdings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Century">
    <w:charset w:val="01"/>
    <w:family w:val="roman"/>
    <w:pitch w:val="variable"/>
  </w:font>
  <w:font w:name="ＭＳ 明朝">
    <w:altName w:val="MS Mincho"/>
    <w:charset w:val="01"/>
    <w:family w:val="roman"/>
    <w:pitch w:val="variable"/>
  </w:font>
  <w:font w:name="ＭＳ ゴシック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left"/>
      <w:rPr>
        <w:rFonts w:ascii="ＭＳ 明朝;MS Mincho" w:hAnsi="ＭＳ 明朝;MS Mincho"/>
      </w:rPr>
    </w:pPr>
    <w:r>
      <w:rPr>
        <w:rFonts w:ascii="ＭＳ 明朝;MS Mincho" w:hAnsi="ＭＳ 明朝;MS Mincho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left"/>
      <w:rPr>
        <w:rFonts w:ascii="ＭＳ 明朝;MS Mincho" w:hAnsi="ＭＳ 明朝;MS Mincho"/>
      </w:rPr>
    </w:pPr>
    <w:r>
      <w:rPr>
        <w:rFonts w:ascii="ＭＳ 明朝;MS Mincho" w:hAnsi="ＭＳ 明朝;MS Mincho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left"/>
      <w:rPr>
        <w:rFonts w:ascii="ＭＳ 明朝;MS Mincho" w:hAnsi="ＭＳ 明朝;MS Mincho"/>
      </w:rPr>
    </w:pPr>
    <w:r>
      <w:rPr>
        <w:rFonts w:ascii="ＭＳ 明朝;MS Mincho" w:hAnsi="ＭＳ 明朝;MS Mincho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left"/>
      <w:rPr>
        <w:rFonts w:ascii="ＭＳ 明朝;MS Mincho" w:hAnsi="ＭＳ 明朝;MS Mincho"/>
      </w:rPr>
    </w:pPr>
    <w:r>
      <w:rPr>
        <w:rFonts w:ascii="ＭＳ 明朝;MS Mincho" w:hAnsi="ＭＳ 明朝;MS Mincho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※"/>
      <w:lvlJc w:val="left"/>
      <w:pPr>
        <w:tabs>
          <w:tab w:val="num" w:pos="0"/>
        </w:tabs>
        <w:ind w:left="595" w:hanging="360"/>
      </w:pPr>
      <w:rPr>
        <w:rFonts w:ascii="ＭＳ ゴシック" w:hAnsi="ＭＳ ゴシック" w:cs="ＭＳ ゴシック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trackRevisions/>
  <w:defaultTabStop w:val="840"/>
  <w:autoHyphenation w:val="true"/>
  <w:compat>
    <w:noLeading/>
    <w:doNotExpandShiftReturn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both"/>
    </w:pPr>
    <w:rPr>
      <w:rFonts w:ascii="Times New Roman" w:hAnsi="Times New Roman" w:eastAsia="ＭＳ 明朝;MS Mincho" w:cs="Times New Roman"/>
      <w:color w:val="auto"/>
      <w:kern w:val="2"/>
      <w:sz w:val="24"/>
      <w:szCs w:val="24"/>
      <w:lang w:val="en-US" w:eastAsia="ja-JP" w:bidi="ar-SA"/>
    </w:rPr>
  </w:style>
  <w:style w:type="character" w:styleId="WW8Num1z0">
    <w:name w:val="WW8Num1z0"/>
    <w:qFormat/>
    <w:rPr>
      <w:rFonts w:ascii="ＭＳ ゴシック;MS Gothic" w:hAnsi="ＭＳ ゴシック;MS Gothic" w:eastAsia="ＭＳ ゴシック;MS Gothic" w:cs="ＭＳ ゴシック;MS Gothic"/>
    </w:rPr>
  </w:style>
  <w:style w:type="character" w:styleId="WW8Num1z1">
    <w:name w:val="WW8Num1z1"/>
    <w:qFormat/>
    <w:rPr>
      <w:rFonts w:ascii="Wingdings" w:hAnsi="Wingdings" w:cs="Wingdings"/>
    </w:rPr>
  </w:style>
  <w:style w:type="character" w:styleId="WW8Num2z0">
    <w:name w:val="WW8Num2z0"/>
    <w:qFormat/>
    <w:rPr>
      <w:rFonts w:ascii="ＭＳ ゴシック;MS Gothic" w:hAnsi="ＭＳ ゴシック;MS Gothic" w:eastAsia="ＭＳ ゴシック;MS Gothic" w:cs="ＭＳ ゴシック;MS Gothic"/>
    </w:rPr>
  </w:style>
  <w:style w:type="character" w:styleId="WW8Num2z1">
    <w:name w:val="WW8Num2z1"/>
    <w:qFormat/>
    <w:rPr>
      <w:rFonts w:ascii="Wingdings" w:hAnsi="Wingdings" w:cs="Wingdings"/>
    </w:rPr>
  </w:style>
  <w:style w:type="character" w:styleId="WW8Num3z0">
    <w:name w:val="WW8Num3z0"/>
    <w:qFormat/>
    <w:rPr>
      <w:rFonts w:ascii="Calibri" w:hAnsi="Calibri" w:eastAsia="ＭＳ Ｐゴシック" w:cs="Calibri"/>
    </w:rPr>
  </w:style>
  <w:style w:type="character" w:styleId="WW8Num3z1">
    <w:name w:val="WW8Num3z1"/>
    <w:qFormat/>
    <w:rPr>
      <w:rFonts w:ascii="Wingdings" w:hAnsi="Wingdings" w:cs="Wingdings"/>
    </w:rPr>
  </w:style>
  <w:style w:type="character" w:styleId="WW8Num4z0">
    <w:name w:val="WW8Num4z0"/>
    <w:qFormat/>
    <w:rPr>
      <w:rFonts w:ascii="ＭＳ ゴシック;MS Gothic" w:hAnsi="ＭＳ ゴシック;MS Gothic" w:eastAsia="ＭＳ ゴシック;MS Gothic" w:cs="ＭＳ ゴシック;MS Gothic"/>
    </w:rPr>
  </w:style>
  <w:style w:type="character" w:styleId="WW8Num4z1">
    <w:name w:val="WW8Num4z1"/>
    <w:qFormat/>
    <w:rPr>
      <w:rFonts w:ascii="Wingdings" w:hAnsi="Wingdings" w:cs="Wingdings"/>
    </w:rPr>
  </w:style>
  <w:style w:type="character" w:styleId="Style14">
    <w:name w:val="段落フォント"/>
    <w:qFormat/>
    <w:rPr/>
  </w:style>
  <w:style w:type="character" w:styleId="Style15">
    <w:name w:val="ヘッダー (文字)"/>
    <w:qFormat/>
    <w:rPr>
      <w:rFonts w:ascii="Times New Roman" w:hAnsi="Times New Roman" w:cs="Times New Roman"/>
      <w:kern w:val="2"/>
      <w:sz w:val="24"/>
      <w:szCs w:val="24"/>
    </w:rPr>
  </w:style>
  <w:style w:type="character" w:styleId="Style16">
    <w:name w:val="フッター (文字)"/>
    <w:qFormat/>
    <w:rPr>
      <w:rFonts w:ascii="Times New Roman" w:hAnsi="Times New Roman" w:cs="Times New Roman"/>
      <w:kern w:val="2"/>
      <w:sz w:val="24"/>
      <w:szCs w:val="24"/>
    </w:rPr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HTML">
    <w:name w:val="HTML 書式付き (文字)"/>
    <w:qFormat/>
    <w:rPr>
      <w:rFonts w:ascii="ＭＳ ゴシック;MS Gothic" w:hAnsi="ＭＳ ゴシック;MS Gothic" w:eastAsia="ＭＳ ゴシック;MS Gothic" w:cs="ＭＳ ゴシック;MS Gothic"/>
      <w:sz w:val="24"/>
      <w:szCs w:val="24"/>
    </w:rPr>
  </w:style>
  <w:style w:type="character" w:styleId="Style17">
    <w:name w:val="未解決のメンション"/>
    <w:qFormat/>
    <w:rPr>
      <w:color w:val="605E5C"/>
      <w:shd w:fill="E1DFDD" w:val="clear"/>
    </w:rPr>
  </w:style>
  <w:style w:type="character" w:styleId="Style18">
    <w:name w:val="コメント参照"/>
    <w:qFormat/>
    <w:rPr>
      <w:sz w:val="18"/>
      <w:szCs w:val="18"/>
    </w:rPr>
  </w:style>
  <w:style w:type="character" w:styleId="Style19">
    <w:name w:val="コメント文字列 (文字)"/>
    <w:qFormat/>
    <w:rPr>
      <w:rFonts w:ascii="Times New Roman" w:hAnsi="Times New Roman" w:cs="Times New Roman"/>
      <w:kern w:val="2"/>
      <w:sz w:val="24"/>
      <w:szCs w:val="24"/>
    </w:rPr>
  </w:style>
  <w:style w:type="character" w:styleId="Style20">
    <w:name w:val="コメント内容 (文字)"/>
    <w:qFormat/>
    <w:rPr>
      <w:rFonts w:ascii="Times New Roman" w:hAnsi="Times New Roman" w:cs="Times New Roman"/>
      <w:b/>
      <w:bCs/>
      <w:kern w:val="2"/>
      <w:sz w:val="24"/>
      <w:szCs w:val="24"/>
    </w:rPr>
  </w:style>
  <w:style w:type="character" w:styleId="FollowedHyperlink">
    <w:name w:val="FollowedHyperlink"/>
    <w:rPr>
      <w:color w:val="954F72"/>
      <w:u w:val="single"/>
    </w:rPr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21">
    <w:name w:val="吹き出し"/>
    <w:basedOn w:val="Normal"/>
    <w:qFormat/>
    <w:pPr/>
    <w:rPr>
      <w:rFonts w:ascii="Arial" w:hAnsi="Arial" w:eastAsia="ＭＳ ゴシック;MS Gothic" w:cs="Arial"/>
      <w:sz w:val="18"/>
      <w:szCs w:val="18"/>
    </w:rPr>
  </w:style>
  <w:style w:type="paragraph" w:styleId="Style22">
    <w:name w:val="結語"/>
    <w:basedOn w:val="Normal"/>
    <w:qFormat/>
    <w:pPr>
      <w:jc w:val="right"/>
    </w:pPr>
    <w:rPr>
      <w:rFonts w:ascii="Century" w:hAnsi="Century" w:cs="Century"/>
      <w:sz w:val="28"/>
    </w:rPr>
  </w:style>
  <w:style w:type="paragraph" w:styleId="HeaderandFooter">
    <w:name w:val="Header and Footer"/>
    <w:basedOn w:val="Normal"/>
    <w:qFormat/>
    <w:pPr>
      <w:suppressLineNumbers/>
      <w:tabs>
        <w:tab w:val="clear" w:pos="84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>
      <w:lang w:val="en-US"/>
    </w:rPr>
  </w:style>
  <w:style w:type="paragraph" w:styleId="Footer">
    <w:name w:val="Foot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>
      <w:lang w:val="en-US"/>
    </w:rPr>
  </w:style>
  <w:style w:type="paragraph" w:styleId="HTML1">
    <w:name w:val="HTML 書式付き"/>
    <w:basedOn w:val="Normal"/>
    <w:qFormat/>
    <w:pPr>
      <w:widowControl/>
      <w:tabs>
        <w:tab w:val="clear" w:pos="84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left"/>
    </w:pPr>
    <w:rPr>
      <w:rFonts w:ascii="ＭＳ ゴシック;MS Gothic" w:hAnsi="ＭＳ ゴシック;MS Gothic" w:eastAsia="ＭＳ ゴシック;MS Gothic" w:cs="ＭＳ ゴシック;MS Gothic"/>
      <w:kern w:val="0"/>
    </w:rPr>
  </w:style>
  <w:style w:type="paragraph" w:styleId="Style23">
    <w:name w:val="コメント文字列"/>
    <w:basedOn w:val="Normal"/>
    <w:qFormat/>
    <w:pPr>
      <w:jc w:val="left"/>
    </w:pPr>
    <w:rPr/>
  </w:style>
  <w:style w:type="paragraph" w:styleId="Style24">
    <w:name w:val="コメント内容"/>
    <w:basedOn w:val="Style23"/>
    <w:next w:val="Style23"/>
    <w:qFormat/>
    <w:pPr/>
    <w:rPr>
      <w:b/>
      <w:bCs/>
    </w:rPr>
  </w:style>
  <w:style w:type="paragraph" w:styleId="Style25">
    <w:name w:val="変更箇所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ＭＳ 明朝;MS Mincho" w:cs="Times New Roman"/>
      <w:color w:val="auto"/>
      <w:kern w:val="2"/>
      <w:sz w:val="24"/>
      <w:szCs w:val="24"/>
      <w:lang w:val="en-US" w:eastAsia="ja-JP" w:bidi="ar-SA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us02web.zoom.us/webinar/register/WN_ArKyM7b4QjOdi5aoQLvrgg" TargetMode="External"/><Relationship Id="rId4" Type="http://schemas.openxmlformats.org/officeDocument/2006/relationships/hyperlink" Target="https://us02web.zoom.us/webinar/register/WN_ArKyM7b4QjOdi5aoQLvrgg" TargetMode="External"/><Relationship Id="rId5" Type="http://schemas.openxmlformats.org/officeDocument/2006/relationships/hyperlink" Target="https://acdr.adrc.asia/home/acdr2025" TargetMode="Externa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LibreOffice/24.2.7.2$Linux_X86_64 LibreOffice_project/420$Build-2</Application>
  <AppVersion>15.0000</AppVersion>
  <Pages>2</Pages>
  <Words>770</Words>
  <Characters>983</Characters>
  <CharactersWithSpaces>1037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2025-11-27T01:10:00Z</dcterms:created>
  <dc:creator>企画調整課情報システム室</dc:creator>
  <dc:description/>
  <dc:language>en-US</dc:language>
  <cp:lastModifiedBy/>
  <cp:lastPrinted>2025-12-10T17:35:00Z</cp:lastPrinted>
  <dcterms:modified xsi:type="dcterms:W3CDTF">2026-09-28T21:49:08Z</dcterms:modified>
  <cp:revision>15</cp:revision>
  <dc:subject/>
  <dc:title>記者発表資料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