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3544" w14:textId="77777777" w:rsidR="00301198" w:rsidRPr="00301198" w:rsidRDefault="00301198" w:rsidP="00301198">
      <w:pPr>
        <w:pBdr>
          <w:top w:val="nil"/>
          <w:left w:val="nil"/>
          <w:bottom w:val="nil"/>
          <w:right w:val="nil"/>
          <w:between w:val="nil"/>
        </w:pBdr>
        <w:snapToGrid w:val="0"/>
        <w:rPr>
          <w:rFonts w:ascii="Meiryo UI" w:eastAsia="Meiryo UI" w:hAnsi="Meiryo UI"/>
          <w:b/>
          <w:bCs/>
          <w:sz w:val="36"/>
          <w:szCs w:val="36"/>
        </w:rPr>
      </w:pPr>
      <w:r w:rsidRPr="00301198">
        <w:rPr>
          <w:rFonts w:ascii="Meiryo UI" w:eastAsia="Meiryo UI" w:hAnsi="Meiryo UI"/>
          <w:b/>
          <w:bCs/>
          <w:sz w:val="36"/>
          <w:szCs w:val="36"/>
        </w:rPr>
        <w:t>ACDR 2026 Technical Session Concept Note</w:t>
      </w:r>
    </w:p>
    <w:p w14:paraId="0F3EDAD7" w14:textId="0D437041" w:rsidR="00856AF9" w:rsidRPr="00281A7C" w:rsidRDefault="00281A7C" w:rsidP="00281A7C">
      <w:pPr>
        <w:pBdr>
          <w:top w:val="nil"/>
          <w:left w:val="nil"/>
          <w:bottom w:val="nil"/>
          <w:right w:val="nil"/>
          <w:between w:val="nil"/>
        </w:pBdr>
        <w:snapToGrid w:val="0"/>
        <w:rPr>
          <w:rFonts w:ascii="Meiryo UI" w:eastAsia="Meiryo UI" w:hAnsi="Meiryo UI"/>
          <w:b/>
          <w:bCs/>
        </w:rPr>
      </w:pPr>
      <w:r>
        <w:rPr>
          <w:rFonts w:ascii="Meiryo UI" w:eastAsia="Meiryo UI" w:hAnsi="Meiryo UI"/>
          <w:b/>
          <w:bCs/>
          <w:sz w:val="24"/>
          <w:szCs w:val="24"/>
        </w:rPr>
        <w:t>“</w:t>
      </w:r>
      <w:r w:rsidR="00301198" w:rsidRPr="00281A7C">
        <w:rPr>
          <w:rFonts w:ascii="Meiryo UI" w:eastAsia="Meiryo UI" w:hAnsi="Meiryo UI"/>
          <w:b/>
          <w:bCs/>
          <w:sz w:val="24"/>
          <w:szCs w:val="24"/>
        </w:rPr>
        <w:t>DRR DX for Isolated and Inaccessible Regions: Redefining Community Resilience through Advanced Technologies</w:t>
      </w:r>
      <w:r>
        <w:rPr>
          <w:rFonts w:ascii="Meiryo UI" w:eastAsia="Meiryo UI" w:hAnsi="Meiryo UI"/>
          <w:b/>
          <w:bCs/>
          <w:sz w:val="24"/>
          <w:szCs w:val="24"/>
        </w:rPr>
        <w:t>”</w:t>
      </w:r>
    </w:p>
    <w:p w14:paraId="5280DC74" w14:textId="77777777" w:rsidR="00281A7C" w:rsidRDefault="00281A7C" w:rsidP="00856AF9">
      <w:pPr>
        <w:pBdr>
          <w:top w:val="nil"/>
          <w:left w:val="nil"/>
          <w:bottom w:val="nil"/>
          <w:right w:val="nil"/>
          <w:between w:val="nil"/>
        </w:pBdr>
        <w:snapToGrid w:val="0"/>
        <w:rPr>
          <w:rFonts w:ascii="Meiryo UI" w:eastAsia="Meiryo UI" w:hAnsi="Meiryo UI"/>
          <w:b/>
          <w:bCs/>
        </w:rPr>
      </w:pPr>
    </w:p>
    <w:p w14:paraId="27BCB107" w14:textId="7ECB2614" w:rsidR="00856AF9" w:rsidRPr="00281A7C" w:rsidRDefault="00856AF9" w:rsidP="00856AF9">
      <w:pPr>
        <w:pBdr>
          <w:top w:val="nil"/>
          <w:left w:val="nil"/>
          <w:bottom w:val="nil"/>
          <w:right w:val="nil"/>
          <w:between w:val="nil"/>
        </w:pBdr>
        <w:snapToGrid w:val="0"/>
        <w:rPr>
          <w:rFonts w:ascii="Meiryo UI" w:eastAsia="Meiryo UI" w:hAnsi="Meiryo UI"/>
        </w:rPr>
      </w:pPr>
      <w:r w:rsidRPr="00281A7C">
        <w:rPr>
          <w:rFonts w:ascii="Meiryo UI" w:eastAsia="Meiryo UI" w:hAnsi="Meiryo UI"/>
          <w:b/>
          <w:bCs/>
        </w:rPr>
        <w:t>Date and time:</w:t>
      </w:r>
      <w:r w:rsidRPr="00281A7C">
        <w:rPr>
          <w:rFonts w:ascii="Meiryo UI" w:eastAsia="Meiryo UI" w:hAnsi="Meiryo UI"/>
        </w:rPr>
        <w:t xml:space="preserve"> </w:t>
      </w:r>
      <w:r w:rsidRPr="00281A7C">
        <w:rPr>
          <w:rFonts w:ascii="Meiryo UI" w:eastAsia="Meiryo UI" w:hAnsi="Meiryo UI"/>
        </w:rPr>
        <w:tab/>
        <w:t>09:30-11:30, 29 October 2026 (Thu)</w:t>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Venue:</w:t>
      </w:r>
      <w:r w:rsidRPr="00281A7C">
        <w:rPr>
          <w:rFonts w:ascii="Meiryo UI" w:eastAsia="Meiryo UI" w:hAnsi="Meiryo UI"/>
        </w:rPr>
        <w:t xml:space="preserve"> </w:t>
      </w:r>
      <w:r w:rsidRPr="00281A7C">
        <w:rPr>
          <w:rFonts w:ascii="Meiryo UI" w:eastAsia="Meiryo UI" w:hAnsi="Meiryo UI"/>
        </w:rPr>
        <w:tab/>
      </w:r>
      <w:r w:rsidRPr="00281A7C">
        <w:rPr>
          <w:rFonts w:ascii="Meiryo UI" w:eastAsia="Meiryo UI" w:hAnsi="Meiryo UI"/>
        </w:rPr>
        <w:tab/>
        <w:t>Peridot Room, Singapore EXPO</w:t>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Language:</w:t>
      </w:r>
      <w:r w:rsidRPr="00281A7C">
        <w:rPr>
          <w:rFonts w:ascii="Meiryo UI" w:eastAsia="Meiryo UI" w:hAnsi="Meiryo UI"/>
        </w:rPr>
        <w:t xml:space="preserve"> </w:t>
      </w:r>
      <w:r w:rsidRPr="00281A7C">
        <w:rPr>
          <w:rFonts w:ascii="Meiryo UI" w:eastAsia="Meiryo UI" w:hAnsi="Meiryo UI"/>
        </w:rPr>
        <w:tab/>
        <w:tab/>
        <w:t>English (no interpretation)</w:t>
      </w:r>
      <w:r w:rsidRPr="00281A7C">
        <w:rPr>
          <w:rFonts w:ascii="Meiryo UI" w:eastAsia="Meiryo UI" w:hAnsi="Meiryo UI"/>
        </w:rPr>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Format:</w:t>
      </w:r>
      <w:r w:rsidRPr="00281A7C">
        <w:rPr>
          <w:rFonts w:ascii="Meiryo UI" w:eastAsia="Meiryo UI" w:hAnsi="Meiryo UI"/>
        </w:rPr>
        <w:t xml:space="preserve"> </w:t>
      </w:r>
      <w:r w:rsidRPr="00281A7C">
        <w:rPr>
          <w:rFonts w:ascii="Meiryo UI" w:eastAsia="Meiryo UI" w:hAnsi="Meiryo UI"/>
        </w:rPr>
        <w:tab/>
        <w:tab/>
        <w:t>On site, with Zoom streaming for online participants</w:t>
      </w:r>
      <w:r w:rsidRPr="00281A7C">
        <w:rPr>
          <w:rFonts w:ascii="Meiryo UI" w:eastAsia="Meiryo UI" w:hAnsi="Meiryo UI"/>
        </w:rPr>
      </w:r>
    </w:p>
    <w:p w14:paraId="3068B527" w14:textId="2C9270ED" w:rsidR="00856AF9" w:rsidRDefault="00856AF9" w:rsidP="00301198">
      <w:pPr>
        <w:pBdr>
          <w:top w:val="nil"/>
          <w:left w:val="nil"/>
          <w:bottom w:val="nil"/>
          <w:right w:val="nil"/>
          <w:between w:val="nil"/>
        </w:pBdr>
        <w:snapToGrid w:val="0"/>
        <w:rPr>
          <w:rFonts w:ascii="Meiryo UI" w:eastAsia="Meiryo UI" w:hAnsi="Meiryo UI"/>
          <w:sz w:val="24"/>
          <w:szCs w:val="24"/>
        </w:rPr>
      </w:pPr>
      <w:r w:rsidRPr="00281A7C">
        <w:rPr>
          <w:rFonts w:ascii="Meiryo UI" w:eastAsia="Meiryo UI" w:hAnsi="Meiryo UI"/>
          <w:b/>
          <w:bCs/>
        </w:rPr>
        <w:t>Version:</w:t>
      </w:r>
      <w:r w:rsidRPr="00281A7C">
        <w:rPr>
          <w:rFonts w:ascii="Meiryo UI" w:eastAsia="Meiryo UI" w:hAnsi="Meiryo UI"/>
        </w:rPr>
        <w:t xml:space="preserve"> </w:t>
      </w:r>
      <w:r w:rsidRPr="00281A7C">
        <w:rPr>
          <w:rFonts w:ascii="Meiryo UI" w:eastAsia="Meiryo UI" w:hAnsi="Meiryo UI"/>
        </w:rPr>
        <w:tab/>
        <w:tab/>
        <w:t>rev 1.1, 24 September 2026 (public version)</w:t>
      </w:r>
      <w:r w:rsidRPr="00281A7C">
        <w:rPr>
          <w:rFonts w:ascii="Meiryo UI" w:eastAsia="Meiryo UI" w:hAnsi="Meiryo UI"/>
        </w:rPr>
      </w:r>
    </w:p>
    <w:p w14:paraId="0F0A28B5" w14:textId="77777777" w:rsidR="00856AF9" w:rsidRPr="00301198" w:rsidRDefault="00856AF9" w:rsidP="00301198">
      <w:pPr>
        <w:pBdr>
          <w:top w:val="nil"/>
          <w:left w:val="nil"/>
          <w:bottom w:val="nil"/>
          <w:right w:val="nil"/>
          <w:between w:val="nil"/>
        </w:pBdr>
        <w:snapToGrid w:val="0"/>
        <w:rPr>
          <w:rFonts w:ascii="Meiryo UI" w:eastAsia="Meiryo UI" w:hAnsi="Meiryo UI"/>
          <w:sz w:val="24"/>
          <w:szCs w:val="24"/>
        </w:rPr>
      </w:pPr>
    </w:p>
    <w:p w14:paraId="0B9A3F75"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t>1. Background and Rationale</w:t>
      </w:r>
    </w:p>
    <w:p w14:paraId="1E3CD82C"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 xml:space="preserve">Communities in many countries of </w:t>
      </w:r>
      <w:r w:rsidRPr="00281A7C">
        <w:rPr>
          <w:rFonts w:ascii="Meiryo UI" w:eastAsia="Meiryo UI" w:hAnsi="Meiryo UI"/>
          <w:sz w:val="21"/>
          <w:szCs w:val="21"/>
        </w:rPr>
        <w:t>the</w:t>
      </w:r>
      <w:r w:rsidRPr="00281A7C">
        <w:rPr>
          <w:rFonts w:ascii="Meiryo UI" w:eastAsia="Meiryo UI" w:hAnsi="Meiryo UI" w:hint="eastAsia"/>
          <w:sz w:val="21"/>
          <w:szCs w:val="21"/>
        </w:rPr>
        <w:t xml:space="preserve"> Asia-Pacific region are facing unique vulnerabilities to transboundary climate risk and </w:t>
      </w:r>
      <w:r w:rsidRPr="00281A7C">
        <w:rPr>
          <w:rFonts w:ascii="Meiryo UI" w:eastAsia="Meiryo UI" w:hAnsi="Meiryo UI"/>
          <w:sz w:val="21"/>
          <w:szCs w:val="21"/>
        </w:rPr>
        <w:t xml:space="preserve">the </w:t>
      </w:r>
      <w:r w:rsidRPr="00281A7C">
        <w:rPr>
          <w:rFonts w:ascii="Meiryo UI" w:eastAsia="Meiryo UI" w:hAnsi="Meiryo UI" w:hint="eastAsia"/>
          <w:sz w:val="21"/>
          <w:szCs w:val="21"/>
        </w:rPr>
        <w:t xml:space="preserve">subsequent challenges to </w:t>
      </w:r>
      <w:r w:rsidRPr="00281A7C">
        <w:rPr>
          <w:rFonts w:ascii="Meiryo UI" w:eastAsia="Meiryo UI" w:hAnsi="Meiryo UI"/>
          <w:sz w:val="21"/>
          <w:szCs w:val="21"/>
        </w:rPr>
        <w:t xml:space="preserve">promoting </w:t>
      </w:r>
      <w:r w:rsidRPr="00281A7C">
        <w:rPr>
          <w:rFonts w:ascii="Meiryo UI" w:eastAsia="Meiryo UI" w:hAnsi="Meiryo UI" w:hint="eastAsia"/>
          <w:sz w:val="21"/>
          <w:szCs w:val="21"/>
        </w:rPr>
        <w:t xml:space="preserve">disaster risk reduction due to their topography and geographical locations. </w:t>
      </w:r>
    </w:p>
    <w:p w14:paraId="225A76B1"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 xml:space="preserve">In Landlocked Developing Countries (LLDCs), such as Bhutan, Nepal and Central Asia countries, many communities settled in steep mountainous areas, isolated from one another, and away from the capital city. These locations are not only vulnerable to earthquakes (e.g., Gorkha Earthquake of 2015 that caused extensive landslides), but are also highly at risk of climatic changes that could trigger the melting of glaciers, resulting to glacial lake outburst floods (GLOF). When these events happen, road and communication networks usually are cut-off, making response and recovery efforts more challenging in these isolated communities. </w:t>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color w:val="000000" w:themeColor="text1"/>
          <w:sz w:val="21"/>
          <w:szCs w:val="21"/>
          <w:shd w:val="clear" w:color="auto" w:fill="FFFFFF"/>
        </w:rPr>
      </w:r>
    </w:p>
    <w:p w14:paraId="1B0FD069"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In Small Island Developing S</w:t>
      </w:r>
      <w:r w:rsidRPr="00281A7C">
        <w:rPr>
          <w:rFonts w:ascii="Meiryo UI" w:eastAsia="Meiryo UI" w:hAnsi="Meiryo UI"/>
          <w:sz w:val="21"/>
          <w:szCs w:val="21"/>
        </w:rPr>
        <w:t>t</w:t>
      </w:r>
      <w:r w:rsidRPr="00281A7C">
        <w:rPr>
          <w:rFonts w:ascii="Meiryo UI" w:eastAsia="Meiryo UI" w:hAnsi="Meiryo UI" w:hint="eastAsia"/>
          <w:sz w:val="21"/>
          <w:szCs w:val="21"/>
        </w:rPr>
        <w:t xml:space="preserve">ates (SIDS), such as Tonga and Vanuatu, many communities settled in remote </w:t>
      </w:r>
      <w:r w:rsidRPr="00281A7C">
        <w:rPr>
          <w:rFonts w:ascii="Meiryo UI" w:eastAsia="Meiryo UI" w:hAnsi="Meiryo UI"/>
          <w:sz w:val="21"/>
          <w:szCs w:val="21"/>
        </w:rPr>
        <w:t>islands and</w:t>
      </w:r>
      <w:r w:rsidRPr="00281A7C">
        <w:rPr>
          <w:rFonts w:ascii="Meiryo UI" w:eastAsia="Meiryo UI" w:hAnsi="Meiryo UI" w:hint="eastAsia"/>
          <w:sz w:val="21"/>
          <w:szCs w:val="21"/>
        </w:rPr>
        <w:t xml:space="preserve"> are dependent on ocean resources. </w:t>
      </w:r>
      <w:r w:rsidRPr="00281A7C">
        <w:rPr>
          <w:rFonts w:ascii="Meiryo UI" w:eastAsia="Meiryo UI" w:hAnsi="Meiryo UI"/>
          <w:sz w:val="21"/>
          <w:szCs w:val="21"/>
        </w:rPr>
        <w:t xml:space="preserve">These locations are not only vulnerable to tsunami, but are also highly at risk of </w:t>
      </w:r>
      <w:r w:rsidRPr="00281A7C">
        <w:rPr>
          <w:rFonts w:ascii="Meiryo UI" w:eastAsia="Meiryo UI" w:hAnsi="Meiryo UI" w:hint="eastAsia"/>
          <w:sz w:val="21"/>
          <w:szCs w:val="21"/>
        </w:rPr>
        <w:t xml:space="preserve">climatic changes </w:t>
      </w:r>
      <w:r w:rsidRPr="00281A7C">
        <w:rPr>
          <w:rFonts w:ascii="Meiryo UI" w:eastAsia="Meiryo UI" w:hAnsi="Meiryo UI"/>
          <w:sz w:val="21"/>
          <w:szCs w:val="21"/>
        </w:rPr>
        <w:t xml:space="preserve">that </w:t>
      </w:r>
      <w:r w:rsidRPr="00281A7C">
        <w:rPr>
          <w:rFonts w:ascii="Meiryo UI" w:eastAsia="Meiryo UI" w:hAnsi="Meiryo UI" w:hint="eastAsia"/>
          <w:sz w:val="21"/>
          <w:szCs w:val="21"/>
        </w:rPr>
        <w:t xml:space="preserve">could trigger </w:t>
      </w:r>
      <w:r w:rsidRPr="00281A7C">
        <w:rPr>
          <w:rFonts w:ascii="Meiryo UI" w:eastAsia="Meiryo UI" w:hAnsi="Meiryo UI"/>
          <w:sz w:val="21"/>
          <w:szCs w:val="21"/>
        </w:rPr>
        <w:t xml:space="preserve">sea-level rise and </w:t>
      </w:r>
      <w:r w:rsidRPr="00281A7C">
        <w:rPr>
          <w:rFonts w:ascii="Meiryo UI" w:eastAsia="Meiryo UI" w:hAnsi="Meiryo UI" w:hint="eastAsia"/>
          <w:sz w:val="21"/>
          <w:szCs w:val="21"/>
        </w:rPr>
        <w:t xml:space="preserve">frequent </w:t>
      </w:r>
      <w:r w:rsidRPr="00281A7C">
        <w:rPr>
          <w:rFonts w:ascii="Meiryo UI" w:eastAsia="Meiryo UI" w:hAnsi="Meiryo UI"/>
          <w:sz w:val="21"/>
          <w:szCs w:val="21"/>
        </w:rPr>
        <w:t>tropical cyclones</w:t>
      </w:r>
      <w:r w:rsidRPr="00281A7C">
        <w:rPr>
          <w:rFonts w:ascii="Meiryo UI" w:eastAsia="Meiryo UI" w:hAnsi="Meiryo UI" w:hint="eastAsia"/>
          <w:sz w:val="21"/>
          <w:szCs w:val="21"/>
        </w:rPr>
        <w:t>.</w:t>
      </w:r>
      <w:r w:rsidRPr="00281A7C">
        <w:rPr>
          <w:rFonts w:ascii="Meiryo UI" w:eastAsia="Meiryo UI" w:hAnsi="Meiryo UI"/>
          <w:sz w:val="21"/>
          <w:szCs w:val="21"/>
        </w:rPr>
        <w:t xml:space="preserve"> During the 2022 Tonga volcanic eruption and tsunami, international and domestic undersea-based telecommunications network were completely damaged, affecting the early warning systems and subsequent evacuation of communities-at-risks. Moreover, the geographic remoteness of island communities made it more challenging to receive external emergency assistance and support. </w:t>
      </w:r>
    </w:p>
    <w:p w14:paraId="1B0FD069"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hint="eastAsia"/>
          <w:sz w:val="21"/>
          <w:szCs w:val="21"/>
        </w:rPr>
        <w:t>The same conditions are found in the outer islands of large archipelagic states such as Indonesia and the Philippines, where the distance from the national capital, rather than national income, determines how quickly a warning arrives and how long relief takes to reach the community.</w:t>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r w:rsidRPr="00281A7C">
        <w:rPr>
          <w:rFonts w:ascii="Meiryo UI" w:eastAsia="Meiryo UI" w:hAnsi="Meiryo UI" w:hint="eastAsia"/>
          <w:sz w:val="21"/>
          <w:szCs w:val="21"/>
        </w:rPr>
      </w:r>
      <w:r w:rsidRPr="00281A7C">
        <w:rPr>
          <w:rFonts w:ascii="Meiryo UI" w:eastAsia="Meiryo UI" w:hAnsi="Meiryo UI"/>
          <w:sz w:val="21"/>
          <w:szCs w:val="21"/>
        </w:rPr>
      </w:r>
    </w:p>
    <w:p w14:paraId="4ABEF37C" w14:textId="77777777" w:rsidR="00D418E1" w:rsidRPr="00281A7C" w:rsidRDefault="00D418E1" w:rsidP="00C822C2">
      <w:pPr>
        <w:jc w:val="both"/>
        <w:rPr>
          <w:rFonts w:ascii="Meiryo UI" w:eastAsia="Meiryo UI" w:hAnsi="Meiryo UI"/>
          <w:sz w:val="21"/>
          <w:szCs w:val="21"/>
        </w:rPr>
      </w:pPr>
      <w:r w:rsidRPr="00281A7C">
        <w:rPr>
          <w:rFonts w:ascii="Meiryo UI" w:eastAsia="Meiryo UI" w:hAnsi="Meiryo UI"/>
          <w:sz w:val="21"/>
          <w:szCs w:val="21"/>
        </w:rPr>
        <w:t xml:space="preserve">Considering their geographic isolation and remoteness, the key issue is how to address the “special needs” (e.g., transport connectivity and telecommunications) of LLDC, SIDS and remote island communities in the Asia-Pacific region. This session will discuss the potential contributions of Digital Transformation (DX) to addressing the special needs. </w:t>
      </w:r>
    </w:p>
    <w:p w14:paraId="3FA7D5C0" w14:textId="77777777" w:rsidR="00301198" w:rsidRPr="00281A7C" w:rsidRDefault="00301198" w:rsidP="00301198">
      <w:pPr>
        <w:pBdr>
          <w:top w:val="nil"/>
          <w:left w:val="nil"/>
          <w:bottom w:val="nil"/>
          <w:right w:val="nil"/>
          <w:between w:val="nil"/>
        </w:pBdr>
        <w:snapToGrid w:val="0"/>
        <w:rPr>
          <w:rFonts w:ascii="Meiryo UI" w:eastAsia="Meiryo UI" w:hAnsi="Meiryo UI"/>
          <w:sz w:val="21"/>
          <w:szCs w:val="21"/>
        </w:rPr>
      </w:pPr>
    </w:p>
    <w:p w14:paraId="2075C623"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t>2. Session Objectives</w:t>
      </w:r>
    </w:p>
    <w:p w14:paraId="613EF997" w14:textId="77777777" w:rsidR="00301198" w:rsidRPr="00281A7C" w:rsidRDefault="00301198" w:rsidP="00301198">
      <w:pPr>
        <w:numPr>
          <w:ilvl w:val="0"/>
          <w:numId w:val="8"/>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Sharing Common Challenges:</w:t>
      </w:r>
      <w:r w:rsidRPr="00281A7C">
        <w:rPr>
          <w:rFonts w:ascii="Meiryo UI" w:eastAsia="Meiryo UI" w:hAnsi="Meiryo UI"/>
          <w:sz w:val="21"/>
          <w:szCs w:val="21"/>
        </w:rPr>
        <w:t xml:space="preserve"> To share lessons learned among regions facing geographical isolation, from islands to mountainous areas.</w:t>
      </w:r>
    </w:p>
    <w:p w14:paraId="47F9FDA2" w14:textId="77777777" w:rsidR="00301198" w:rsidRPr="00281A7C" w:rsidRDefault="00301198" w:rsidP="00301198">
      <w:pPr>
        <w:numPr>
          <w:ilvl w:val="0"/>
          <w:numId w:val="8"/>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Overcoming Barriers to Technology Implementation:</w:t>
      </w:r>
      <w:r w:rsidRPr="00281A7C">
        <w:rPr>
          <w:rFonts w:ascii="Meiryo UI" w:eastAsia="Meiryo UI" w:hAnsi="Meiryo UI"/>
          <w:sz w:val="21"/>
          <w:szCs w:val="21"/>
        </w:rPr>
        <w:t xml:space="preserve"> To examine sustainable methods for operating satellite technology and autonomous equipment in environments where communication, power, and transportation infrastructure are severed.</w:t>
      </w:r>
    </w:p>
    <w:p w14:paraId="5C83F948" w14:textId="77777777" w:rsidR="00301198" w:rsidRPr="00281A7C" w:rsidRDefault="00301198" w:rsidP="00301198">
      <w:pPr>
        <w:numPr>
          <w:ilvl w:val="0"/>
          <w:numId w:val="8"/>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Strengthening Technical Solidarity:</w:t>
      </w:r>
      <w:r w:rsidRPr="00281A7C">
        <w:rPr>
          <w:rFonts w:ascii="Meiryo UI" w:eastAsia="Meiryo UI" w:hAnsi="Meiryo UI"/>
          <w:sz w:val="21"/>
          <w:szCs w:val="21"/>
        </w:rPr>
        <w:t xml:space="preserve"> To build a borderless cooperation framework involving international organizations, disaster management practitioners, and private sector providers of advanced technologies.</w:t>
      </w:r>
    </w:p>
    <w:p w14:paraId="7495D604" w14:textId="77777777" w:rsidR="00301198" w:rsidRDefault="00301198" w:rsidP="00301198">
      <w:pPr>
        <w:pBdr>
          <w:top w:val="nil"/>
          <w:left w:val="nil"/>
          <w:bottom w:val="nil"/>
          <w:right w:val="nil"/>
          <w:between w:val="nil"/>
        </w:pBdr>
        <w:snapToGrid w:val="0"/>
        <w:ind w:left="720"/>
        <w:rPr>
          <w:rFonts w:ascii="Meiryo UI" w:eastAsia="Meiryo UI" w:hAnsi="Meiryo UI"/>
          <w:sz w:val="21"/>
          <w:szCs w:val="21"/>
        </w:rPr>
      </w:pPr>
    </w:p>
    <w:p w14:paraId="43EBE6F2" w14:textId="77777777" w:rsidR="00F93365" w:rsidRPr="00281A7C" w:rsidRDefault="00F93365" w:rsidP="00301198">
      <w:pPr>
        <w:pBdr>
          <w:top w:val="nil"/>
          <w:left w:val="nil"/>
          <w:bottom w:val="nil"/>
          <w:right w:val="nil"/>
          <w:between w:val="nil"/>
        </w:pBdr>
        <w:snapToGrid w:val="0"/>
        <w:ind w:left="720"/>
        <w:rPr>
          <w:rFonts w:ascii="Meiryo UI" w:eastAsia="Meiryo UI" w:hAnsi="Meiryo UI"/>
          <w:sz w:val="21"/>
          <w:szCs w:val="21"/>
        </w:rPr>
      </w:pPr>
    </w:p>
    <w:p w14:paraId="4DFF194B"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lastRenderedPageBreak/>
        <w:t>3. Key Themes</w:t>
      </w:r>
    </w:p>
    <w:p w14:paraId="4E7A3FCA" w14:textId="77777777" w:rsidR="00301198" w:rsidRPr="00281A7C" w:rsidRDefault="00301198" w:rsidP="00301198">
      <w:pPr>
        <w:numPr>
          <w:ilvl w:val="0"/>
          <w:numId w:val="9"/>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Communication Infrastructure to Prevent Isolation:</w:t>
      </w:r>
      <w:r w:rsidRPr="00281A7C">
        <w:rPr>
          <w:rFonts w:ascii="Meiryo UI" w:eastAsia="Meiryo UI" w:hAnsi="Meiryo UI"/>
          <w:sz w:val="21"/>
          <w:szCs w:val="21"/>
        </w:rPr>
        <w:t xml:space="preserve"> Ensuring communication redundancy regardless of terrain through Low Earth Orbit (LEO) satellites (e.g., Starlink) and direct-to-cell technologies.</w:t>
      </w:r>
    </w:p>
    <w:p w14:paraId="42EE17A7" w14:textId="77777777" w:rsidR="00301198" w:rsidRPr="00281A7C" w:rsidRDefault="00301198" w:rsidP="00301198">
      <w:pPr>
        <w:numPr>
          <w:ilvl w:val="0"/>
          <w:numId w:val="9"/>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Approaches to Inaccessible Areas:</w:t>
      </w:r>
      <w:r w:rsidRPr="00281A7C">
        <w:rPr>
          <w:rFonts w:ascii="Meiryo UI" w:eastAsia="Meiryo UI" w:hAnsi="Meiryo UI"/>
          <w:sz w:val="21"/>
          <w:szCs w:val="21"/>
        </w:rPr>
        <w:t xml:space="preserve"> Rapid damage estimation and monitoring of volcanoes and landslides in inaccessible locations using drones and remote sensing.</w:t>
      </w:r>
    </w:p>
    <w:p w14:paraId="430E3164" w14:textId="77777777" w:rsidR="00301198" w:rsidRPr="00281A7C" w:rsidRDefault="00301198" w:rsidP="00301198">
      <w:pPr>
        <w:numPr>
          <w:ilvl w:val="0"/>
          <w:numId w:val="9"/>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b/>
          <w:bCs/>
          <w:sz w:val="21"/>
          <w:szCs w:val="21"/>
        </w:rPr>
        <w:t>Enhancing Community Self-Defense Capabilities:</w:t>
      </w:r>
      <w:r w:rsidRPr="00281A7C">
        <w:rPr>
          <w:rFonts w:ascii="Meiryo UI" w:eastAsia="Meiryo UI" w:hAnsi="Meiryo UI"/>
          <w:sz w:val="21"/>
          <w:szCs w:val="21"/>
        </w:rPr>
        <w:t xml:space="preserve"> Providing early warning and supporting autonomous evacuation under resource-constrained conditions using IoT sensors, wearables, and Augmented Reality (AR).</w:t>
      </w:r>
    </w:p>
    <w:p w14:paraId="1289AD5C" w14:textId="77777777" w:rsidR="00301198" w:rsidRDefault="00301198" w:rsidP="00301198">
      <w:pPr>
        <w:numPr>
          <w:ilvl w:val="0"/>
          <w:numId w:val="9"/>
        </w:numPr>
        <w:pBdr>
          <w:top w:val="nil"/>
          <w:left w:val="nil"/>
          <w:bottom w:val="nil"/>
          <w:right w:val="nil"/>
          <w:between w:val="nil"/>
        </w:pBdr>
        <w:snapToGrid w:val="0"/>
        <w:rPr>
          <w:rFonts w:ascii="Meiryo UI" w:eastAsia="Meiryo UI" w:hAnsi="Meiryo UI"/>
        </w:rPr>
      </w:pPr>
      <w:r w:rsidRPr="00281A7C">
        <w:rPr>
          <w:rFonts w:ascii="Meiryo UI" w:eastAsia="Meiryo UI" w:hAnsi="Meiryo UI"/>
          <w:b/>
          <w:bCs/>
          <w:sz w:val="21"/>
          <w:szCs w:val="21"/>
        </w:rPr>
        <w:t>Integrated Information Platforms:</w:t>
      </w:r>
      <w:r w:rsidRPr="00281A7C">
        <w:rPr>
          <w:rFonts w:ascii="Meiryo UI" w:eastAsia="Meiryo UI" w:hAnsi="Meiryo UI"/>
          <w:sz w:val="21"/>
          <w:szCs w:val="21"/>
        </w:rPr>
        <w:t xml:space="preserve"> Facilitating data linkage between isolated areas, central hubs, and international aid through platforms such as Japan’s "SOBO-WEB".</w:t>
      </w:r>
    </w:p>
    <w:p w14:paraId="45CBC139" w14:textId="77777777" w:rsidR="00301198" w:rsidRPr="00301198" w:rsidRDefault="00301198" w:rsidP="00301198">
      <w:pPr>
        <w:pBdr>
          <w:top w:val="nil"/>
          <w:left w:val="nil"/>
          <w:bottom w:val="nil"/>
          <w:right w:val="nil"/>
          <w:between w:val="nil"/>
        </w:pBdr>
        <w:snapToGrid w:val="0"/>
        <w:ind w:left="720"/>
        <w:rPr>
          <w:rFonts w:ascii="Meiryo UI" w:eastAsia="Meiryo UI" w:hAnsi="Meiryo UI"/>
        </w:rPr>
      </w:pPr>
    </w:p>
    <w:p w14:paraId="46CC68B4" w14:textId="3F12C6BC" w:rsidR="00301198" w:rsidRPr="00301198" w:rsidRDefault="00301198" w:rsidP="00301198">
      <w:pPr>
        <w:pBdr>
          <w:top w:val="nil"/>
          <w:left w:val="nil"/>
          <w:bottom w:val="nil"/>
          <w:right w:val="nil"/>
          <w:between w:val="nil"/>
        </w:pBdr>
        <w:snapToGrid w:val="0"/>
        <w:rPr>
          <w:rFonts w:ascii="Meiryo UI" w:eastAsia="Meiryo UI" w:hAnsi="Meiryo UI"/>
          <w:b/>
          <w:bCs/>
          <w:sz w:val="24"/>
          <w:szCs w:val="24"/>
        </w:rPr>
      </w:pPr>
      <w:r w:rsidRPr="00301198">
        <w:rPr>
          <w:rFonts w:ascii="Meiryo UI" w:eastAsia="Meiryo UI" w:hAnsi="Meiryo UI"/>
          <w:b/>
          <w:bCs/>
          <w:sz w:val="24"/>
          <w:szCs w:val="24"/>
        </w:rPr>
        <w:t xml:space="preserve">4. </w:t>
      </w:r>
      <w:r w:rsidR="00856AF9">
        <w:rPr>
          <w:rFonts w:ascii="Meiryo UI" w:eastAsia="Meiryo UI" w:hAnsi="Meiryo UI" w:hint="eastAsia"/>
          <w:b/>
          <w:bCs/>
          <w:sz w:val="24"/>
          <w:szCs w:val="24"/>
        </w:rPr>
        <w:t>Agenda</w:t>
      </w:r>
    </w:p>
    <w:p w14:paraId="2AD9A9C4" w14:textId="32B2C449" w:rsidR="00301198" w:rsidRPr="00301198" w:rsidRDefault="00301198" w:rsidP="00856AF9">
      <w:pPr>
        <w:pBdr>
          <w:top w:val="nil"/>
          <w:left w:val="nil"/>
          <w:bottom w:val="nil"/>
          <w:right w:val="nil"/>
          <w:between w:val="nil"/>
        </w:pBdr>
        <w:snapToGrid w:val="0"/>
        <w:rPr>
          <w:rFonts w:ascii="Meiryo UI" w:eastAsia="Meiryo UI" w:hAnsi="Meiryo UI"/>
        </w:rPr>
      </w:pPr>
      <w:r w:rsidRPr="00301198">
        <w:rPr>
          <w:rFonts w:ascii="Meiryo UI" w:eastAsia="Meiryo UI" w:hAnsi="Meiryo UI"/>
          <w:b/>
          <w:bCs/>
        </w:rPr>
        <w:t>Moderator:</w:t>
      </w:r>
      <w:r w:rsidRPr="00301198">
        <w:rPr>
          <w:rFonts w:ascii="Meiryo UI" w:eastAsia="Meiryo UI" w:hAnsi="Meiryo UI"/>
        </w:rPr>
        <w:t xml:space="preserve"> </w:t>
      </w:r>
      <w:commentRangeStart w:id="0"/>
      <w:r w:rsidR="00281A7C">
        <w:rPr>
          <w:rFonts w:ascii="Meiryo UI" w:eastAsia="Meiryo UI" w:hAnsi="Meiryo UI" w:hint="eastAsia"/>
        </w:rPr>
        <w:tab/>
        <w:t>Singapore Civil Defence Force (SCDF)</w:t>
      </w:r>
      <w:commentRangeEnd w:id="0"/>
      <w:r w:rsidR="00281A7C" w:rsidRPr="00301198">
        <w:rPr>
          <w:rStyle w:val="ab"/>
          <w:rFonts w:ascii="Meiryo UI" w:eastAsia="Meiryo UI" w:hAnsi="Meiryo UI"/>
          <w:sz w:val="22"/>
          <w:szCs w:val="22"/>
        </w:rPr>
      </w:r>
    </w:p>
    <w:p w14:paraId="2AD9A9C4" w14:textId="32B2C449" w:rsidR="00301198" w:rsidRPr="00301198" w:rsidRDefault="00301198" w:rsidP="00856AF9">
      <w:pPr>
        <w:pBdr>
          <w:top w:val="nil"/>
          <w:left w:val="nil"/>
          <w:bottom w:val="nil"/>
          <w:right w:val="nil"/>
          <w:between w:val="nil"/>
        </w:pBdr>
        <w:snapToGrid w:val="0"/>
        <w:rPr>
          <w:rFonts w:ascii="Meiryo UI" w:eastAsia="Meiryo UI" w:hAnsi="Meiryo UI"/>
        </w:rPr>
      </w:pPr>
      <w:r w:rsidRPr="00301198">
        <w:rPr>
          <w:rFonts w:ascii="Meiryo UI" w:eastAsia="Meiryo UI" w:hAnsi="Meiryo UI"/>
          <w:b/>
          <w:bCs/>
        </w:rPr>
        <w:t>Co-chair:</w:t>
      </w:r>
      <w:r w:rsidRPr="00301198">
        <w:rPr>
          <w:rFonts w:ascii="Meiryo UI" w:eastAsia="Meiryo UI" w:hAnsi="Meiryo UI"/>
        </w:rPr>
        <w:t xml:space="preserve"> </w:t>
      </w:r>
      <w:commentRangeStart w:id="0"/>
      <w:r w:rsidR="00281A7C">
        <w:rPr>
          <w:rFonts w:ascii="Meiryo UI" w:eastAsia="Meiryo UI" w:hAnsi="Meiryo UI" w:hint="eastAsia"/>
        </w:rPr>
        <w:tab/>
        <w:t>Asian Disaster Reduction Center (ADRC)</w:t>
      </w:r>
      <w:commentRangeEnd w:id="0"/>
      <w:r w:rsidR="00281A7C" w:rsidRPr="00301198">
        <w:rPr>
          <w:rStyle w:val="ab"/>
          <w:rFonts w:ascii="Meiryo UI" w:eastAsia="Meiryo UI" w:hAnsi="Meiryo UI"/>
          <w:sz w:val="22"/>
          <w:szCs w:val="22"/>
        </w:rPr>
      </w:r>
    </w:p>
    <w:tbl>
      <w:tblPr>
        <w:tblStyle w:val="a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8282"/>
      </w:tblGrid>
      <w:tr w:rsidR="00856AF9" w14:paraId="4B598659" w14:textId="77777777" w:rsidTr="00C760D0">
        <w:trPr>
          <w:trHeight w:val="326"/>
        </w:trPr>
        <w:tc>
          <w:tcPr>
            <w:tcW w:w="1690" w:type="dxa"/>
          </w:tcPr>
          <w:p w14:paraId="229113C4" w14:textId="77777777" w:rsidR="00856AF9" w:rsidRDefault="00856AF9" w:rsidP="00C760D0">
            <w:pPr>
              <w:pStyle w:val="a9"/>
              <w:ind w:leftChars="0" w:left="0"/>
              <w:rPr>
                <w:rFonts w:ascii="Calibri" w:hAnsi="Calibri"/>
                <w:sz w:val="22"/>
              </w:rPr>
            </w:pPr>
            <w:r>
              <w:rPr>
                <w:rFonts w:ascii="Calibri" w:hAnsi="Calibri" w:hint="eastAsia"/>
                <w:sz w:val="22"/>
              </w:rPr>
              <w:t>09:</w:t>
            </w:r>
            <w:r>
              <w:rPr>
                <w:rFonts w:ascii="Calibri" w:hAnsi="Calibri"/>
                <w:sz w:val="22"/>
              </w:rPr>
              <w:t>30</w:t>
            </w:r>
            <w:r>
              <w:rPr>
                <w:rFonts w:ascii="Calibri" w:hAnsi="Calibri" w:hint="eastAsia"/>
                <w:sz w:val="22"/>
              </w:rPr>
              <w:t>-09:35</w:t>
            </w:r>
          </w:p>
          <w:p w14:paraId="46024AE2" w14:textId="23FEDA67" w:rsidR="0061163C" w:rsidRDefault="0061163C" w:rsidP="00C760D0">
            <w:pPr>
              <w:pStyle w:val="a9"/>
              <w:ind w:leftChars="0" w:left="0"/>
              <w:rPr>
                <w:rFonts w:ascii="Calibri" w:hAnsi="Calibri"/>
                <w:sz w:val="22"/>
              </w:rPr>
            </w:pPr>
            <w:r>
              <w:rPr>
                <w:rFonts w:ascii="Calibri" w:hAnsi="Calibri" w:hint="eastAsia"/>
                <w:sz w:val="22"/>
              </w:rPr>
              <w:t>(5 min)</w:t>
            </w:r>
          </w:p>
        </w:tc>
        <w:tc>
          <w:tcPr>
            <w:tcW w:w="8282" w:type="dxa"/>
          </w:tcPr>
          <w:p w14:paraId="60FFAB3F" w14:textId="77777777" w:rsidR="00856AF9" w:rsidRDefault="00856AF9" w:rsidP="00C760D0">
            <w:pPr>
              <w:pStyle w:val="a9"/>
              <w:ind w:leftChars="0" w:left="0"/>
              <w:rPr>
                <w:rFonts w:ascii="Calibri" w:hAnsi="Calibri"/>
                <w:sz w:val="22"/>
              </w:rPr>
            </w:pPr>
            <w:r w:rsidRPr="00443097">
              <w:rPr>
                <w:rFonts w:ascii="Calibri" w:hAnsi="Calibri" w:hint="eastAsia"/>
                <w:b/>
                <w:sz w:val="22"/>
              </w:rPr>
              <w:t>Session Introduction</w:t>
            </w:r>
            <w:r>
              <w:rPr>
                <w:rFonts w:ascii="Calibri" w:hAnsi="Calibri" w:hint="eastAsia"/>
                <w:sz w:val="22"/>
              </w:rPr>
              <w:t xml:space="preserve"> by </w:t>
            </w:r>
            <w:r w:rsidRPr="00CC3E37">
              <w:rPr>
                <w:rFonts w:ascii="Calibri" w:hAnsi="Calibri"/>
                <w:sz w:val="22"/>
              </w:rPr>
              <w:t>Moderator</w:t>
            </w:r>
          </w:p>
        </w:tc>
      </w:tr>
      <w:tr w:rsidR="00856AF9" w14:paraId="67CB4488" w14:textId="77777777" w:rsidTr="00C760D0">
        <w:trPr>
          <w:trHeight w:val="579"/>
        </w:trPr>
        <w:tc>
          <w:tcPr>
            <w:tcW w:w="1690" w:type="dxa"/>
          </w:tcPr>
          <w:p w14:paraId="4483E4D7" w14:textId="77777777" w:rsidR="00856AF9" w:rsidRDefault="00856AF9" w:rsidP="00C760D0">
            <w:pPr>
              <w:pStyle w:val="a9"/>
              <w:ind w:leftChars="0" w:left="0"/>
              <w:rPr>
                <w:rFonts w:ascii="Calibri" w:hAnsi="Calibri"/>
                <w:sz w:val="22"/>
              </w:rPr>
            </w:pPr>
            <w:r>
              <w:rPr>
                <w:rFonts w:ascii="Calibri" w:hAnsi="Calibri" w:hint="eastAsia"/>
                <w:sz w:val="22"/>
              </w:rPr>
              <w:t>09</w:t>
            </w:r>
            <w:r>
              <w:rPr>
                <w:rFonts w:ascii="Calibri" w:hAnsi="Calibri"/>
                <w:sz w:val="22"/>
              </w:rPr>
              <w:t>:</w:t>
            </w:r>
            <w:r>
              <w:rPr>
                <w:rFonts w:ascii="Calibri" w:hAnsi="Calibri" w:hint="eastAsia"/>
                <w:sz w:val="22"/>
              </w:rPr>
              <w:t>35</w:t>
            </w:r>
            <w:r>
              <w:rPr>
                <w:rFonts w:ascii="Calibri" w:hAnsi="Calibri"/>
                <w:sz w:val="22"/>
              </w:rPr>
              <w:t>-</w:t>
            </w:r>
            <w:r>
              <w:rPr>
                <w:rFonts w:ascii="Calibri" w:hAnsi="Calibri" w:hint="eastAsia"/>
                <w:sz w:val="22"/>
              </w:rPr>
              <w:t>09</w:t>
            </w:r>
            <w:r>
              <w:rPr>
                <w:rFonts w:ascii="Calibri" w:hAnsi="Calibri"/>
                <w:sz w:val="22"/>
              </w:rPr>
              <w:t>:</w:t>
            </w:r>
            <w:r>
              <w:rPr>
                <w:rFonts w:ascii="Calibri" w:hAnsi="Calibri" w:hint="eastAsia"/>
                <w:sz w:val="22"/>
              </w:rPr>
              <w:t>50</w:t>
            </w:r>
          </w:p>
          <w:p w14:paraId="12EEE426"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3C1E1B56" w14:textId="3C732E29" w:rsidR="00856AF9" w:rsidRPr="00856AF9" w:rsidRDefault="00856AF9" w:rsidP="00C760D0">
            <w:pPr>
              <w:rPr>
                <w:rFonts w:ascii="Calibri" w:hAnsi="Calibri"/>
                <w:i/>
                <w:sz w:val="22"/>
              </w:rPr>
            </w:pPr>
            <w:r w:rsidRPr="00856AF9">
              <w:rPr>
                <w:rFonts w:ascii="Calibri" w:hAnsi="Calibri"/>
                <w:i/>
                <w:sz w:val="22"/>
              </w:rPr>
              <w:t>Google (Singapore)</w:t>
            </w:r>
            <w:r w:rsidRPr="00894F65">
              <w:rPr>
                <w:rFonts w:ascii="Calibri" w:hAnsi="Calibri"/>
                <w:i/>
                <w:sz w:val="22"/>
              </w:rPr>
            </w:r>
            <w:r w:rsidRPr="00856AF9">
              <w:rPr>
                <w:rFonts w:ascii="Calibri" w:hAnsi="Calibri"/>
                <w:i/>
                <w:sz w:val="22"/>
              </w:rPr>
            </w:r>
          </w:p>
          <w:p w14:paraId="061ED482" w14:textId="3920D87E" w:rsidR="00856AF9" w:rsidRPr="005A09E5" w:rsidRDefault="00856AF9" w:rsidP="00C760D0">
            <w:pPr>
              <w:rPr>
                <w:rFonts w:ascii="Calibri" w:hAnsi="Calibri"/>
                <w:i/>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58AA3957" w14:textId="77777777" w:rsidTr="00C760D0">
        <w:trPr>
          <w:trHeight w:val="615"/>
        </w:trPr>
        <w:tc>
          <w:tcPr>
            <w:tcW w:w="1690" w:type="dxa"/>
          </w:tcPr>
          <w:p w14:paraId="7C111648" w14:textId="77777777" w:rsidR="00856AF9" w:rsidRDefault="00856AF9" w:rsidP="00C760D0">
            <w:pPr>
              <w:pStyle w:val="a9"/>
              <w:ind w:leftChars="0" w:left="0"/>
              <w:rPr>
                <w:rFonts w:ascii="Calibri" w:hAnsi="Calibri"/>
                <w:sz w:val="22"/>
              </w:rPr>
            </w:pPr>
            <w:r>
              <w:rPr>
                <w:rFonts w:ascii="Calibri" w:hAnsi="Calibri" w:hint="eastAsia"/>
                <w:sz w:val="22"/>
              </w:rPr>
              <w:t>09</w:t>
            </w:r>
            <w:r>
              <w:rPr>
                <w:rFonts w:ascii="Calibri" w:hAnsi="Calibri"/>
                <w:sz w:val="22"/>
              </w:rPr>
              <w:t>:</w:t>
            </w:r>
            <w:r>
              <w:rPr>
                <w:rFonts w:ascii="Calibri" w:hAnsi="Calibri" w:hint="eastAsia"/>
                <w:sz w:val="22"/>
              </w:rPr>
              <w:t>50</w:t>
            </w:r>
            <w:r>
              <w:rPr>
                <w:rFonts w:ascii="Calibri" w:hAnsi="Calibri"/>
                <w:sz w:val="22"/>
              </w:rPr>
              <w:t>-</w:t>
            </w:r>
            <w:r>
              <w:rPr>
                <w:rFonts w:ascii="Calibri" w:hAnsi="Calibri" w:hint="eastAsia"/>
                <w:sz w:val="22"/>
              </w:rPr>
              <w:t>10</w:t>
            </w:r>
            <w:r>
              <w:rPr>
                <w:rFonts w:ascii="Calibri" w:hAnsi="Calibri"/>
                <w:sz w:val="22"/>
              </w:rPr>
              <w:t>:</w:t>
            </w:r>
            <w:r>
              <w:rPr>
                <w:rFonts w:ascii="Calibri" w:hAnsi="Calibri" w:hint="eastAsia"/>
                <w:sz w:val="22"/>
              </w:rPr>
              <w:t>05</w:t>
            </w:r>
          </w:p>
          <w:p w14:paraId="3690B22E"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72500951" w14:textId="4CBD15C4" w:rsidR="00856AF9" w:rsidRDefault="00856AF9" w:rsidP="00C760D0">
            <w:pPr>
              <w:rPr>
                <w:rFonts w:ascii="Calibri" w:hAnsi="Calibri"/>
                <w:i/>
                <w:sz w:val="22"/>
              </w:rPr>
            </w:pPr>
            <w:r>
              <w:rPr>
                <w:rFonts w:ascii="Calibri" w:hAnsi="Calibri" w:hint="eastAsia"/>
                <w:i/>
                <w:sz w:val="22"/>
              </w:rPr>
              <w:t>National Research and Innovation Agency (BRIN), Indonesia</w:t>
            </w:r>
          </w:p>
          <w:p w14:paraId="68106972" w14:textId="03825BAB" w:rsidR="00856AF9" w:rsidRPr="00651FC1" w:rsidRDefault="00856AF9" w:rsidP="00C760D0">
            <w:pPr>
              <w:rPr>
                <w:rFonts w:ascii="Calibri" w:hAnsi="Calibri"/>
                <w:i/>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02F56E6C" w14:textId="77777777" w:rsidTr="00C760D0">
        <w:trPr>
          <w:trHeight w:val="637"/>
        </w:trPr>
        <w:tc>
          <w:tcPr>
            <w:tcW w:w="1690" w:type="dxa"/>
          </w:tcPr>
          <w:p w14:paraId="1566B346" w14:textId="77777777" w:rsidR="00856AF9" w:rsidRDefault="00856AF9" w:rsidP="00C760D0">
            <w:pPr>
              <w:pStyle w:val="a9"/>
              <w:ind w:leftChars="0" w:left="0"/>
              <w:rPr>
                <w:rFonts w:ascii="Calibri" w:hAnsi="Calibri"/>
                <w:sz w:val="22"/>
              </w:rPr>
            </w:pPr>
            <w:r>
              <w:rPr>
                <w:rFonts w:ascii="Calibri" w:hAnsi="Calibri"/>
                <w:sz w:val="22"/>
              </w:rPr>
              <w:t>1</w:t>
            </w:r>
            <w:r>
              <w:rPr>
                <w:rFonts w:ascii="Calibri" w:hAnsi="Calibri" w:hint="eastAsia"/>
                <w:sz w:val="22"/>
              </w:rPr>
              <w:t>0:05-</w:t>
            </w:r>
            <w:r>
              <w:rPr>
                <w:rFonts w:ascii="Calibri" w:hAnsi="Calibri"/>
                <w:sz w:val="22"/>
              </w:rPr>
              <w:t>1</w:t>
            </w:r>
            <w:r>
              <w:rPr>
                <w:rFonts w:ascii="Calibri" w:hAnsi="Calibri" w:hint="eastAsia"/>
                <w:sz w:val="22"/>
              </w:rPr>
              <w:t>0:20</w:t>
            </w:r>
          </w:p>
          <w:p w14:paraId="1FF830CA"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0E06C0F2" w14:textId="7CA82FFE" w:rsidR="00856AF9" w:rsidRPr="00281A7C" w:rsidRDefault="00856AF9" w:rsidP="00C760D0">
            <w:pPr>
              <w:rPr>
                <w:rFonts w:ascii="Calibri" w:hAnsi="Calibri"/>
                <w:bCs/>
                <w:i/>
                <w:iCs/>
                <w:sz w:val="22"/>
              </w:rPr>
            </w:pPr>
            <w:r w:rsidRPr="00281A7C">
              <w:rPr>
                <w:rFonts w:ascii="Calibri" w:hAnsi="Calibri"/>
                <w:bCs/>
                <w:i/>
                <w:iCs/>
                <w:sz w:val="22"/>
              </w:rPr>
              <w:t>Youth Innovation Lab (YI-Lab), Nepal</w:t>
            </w:r>
            <w:r w:rsidRPr="00281A7C">
              <w:rPr>
                <w:rFonts w:ascii="Calibri" w:hAnsi="Calibri" w:hint="eastAsia"/>
                <w:bCs/>
                <w:i/>
                <w:iCs/>
                <w:sz w:val="22"/>
              </w:rPr>
            </w:r>
          </w:p>
          <w:p w14:paraId="0F747D3E" w14:textId="3424AF73" w:rsidR="00856AF9" w:rsidRPr="00504FD5"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3AC42787" w14:textId="77777777" w:rsidTr="00C760D0">
        <w:trPr>
          <w:trHeight w:val="326"/>
        </w:trPr>
        <w:tc>
          <w:tcPr>
            <w:tcW w:w="1690" w:type="dxa"/>
          </w:tcPr>
          <w:p w14:paraId="1C99CFDF" w14:textId="77777777" w:rsidR="00856AF9" w:rsidRDefault="00856AF9" w:rsidP="00C760D0">
            <w:pPr>
              <w:pStyle w:val="a9"/>
              <w:ind w:leftChars="0" w:left="0"/>
              <w:rPr>
                <w:rFonts w:ascii="Calibri" w:hAnsi="Calibri"/>
                <w:sz w:val="22"/>
              </w:rPr>
            </w:pPr>
            <w:r>
              <w:rPr>
                <w:rFonts w:ascii="Calibri" w:hAnsi="Calibri"/>
                <w:sz w:val="22"/>
              </w:rPr>
              <w:t>1</w:t>
            </w:r>
            <w:r>
              <w:rPr>
                <w:rFonts w:ascii="Calibri" w:hAnsi="Calibri" w:hint="eastAsia"/>
                <w:sz w:val="22"/>
              </w:rPr>
              <w:t>0</w:t>
            </w:r>
            <w:r>
              <w:rPr>
                <w:rFonts w:ascii="Calibri" w:hAnsi="Calibri"/>
                <w:sz w:val="22"/>
              </w:rPr>
              <w:t>:</w:t>
            </w:r>
            <w:r>
              <w:rPr>
                <w:rFonts w:ascii="Calibri" w:hAnsi="Calibri" w:hint="eastAsia"/>
                <w:sz w:val="22"/>
              </w:rPr>
              <w:t>20</w:t>
            </w:r>
            <w:r>
              <w:rPr>
                <w:rFonts w:ascii="Calibri" w:hAnsi="Calibri"/>
                <w:sz w:val="22"/>
              </w:rPr>
              <w:t>-1</w:t>
            </w:r>
            <w:r>
              <w:rPr>
                <w:rFonts w:ascii="Calibri" w:hAnsi="Calibri" w:hint="eastAsia"/>
                <w:sz w:val="22"/>
              </w:rPr>
              <w:t>0</w:t>
            </w:r>
            <w:r>
              <w:rPr>
                <w:rFonts w:ascii="Calibri" w:hAnsi="Calibri"/>
                <w:sz w:val="22"/>
              </w:rPr>
              <w:t>:</w:t>
            </w:r>
            <w:r>
              <w:rPr>
                <w:rFonts w:ascii="Calibri" w:hAnsi="Calibri" w:hint="eastAsia"/>
                <w:sz w:val="22"/>
              </w:rPr>
              <w:t>35</w:t>
            </w:r>
          </w:p>
          <w:p w14:paraId="53C85F0D"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008185FC" w14:textId="7A00C73E" w:rsidR="00856AF9" w:rsidRDefault="00856AF9" w:rsidP="00C760D0">
            <w:pPr>
              <w:rPr>
                <w:rFonts w:ascii="Calibri" w:hAnsi="Calibri"/>
                <w:b/>
                <w:sz w:val="22"/>
              </w:rPr>
            </w:pPr>
            <w:r>
              <w:rPr>
                <w:rFonts w:ascii="Calibri" w:hAnsi="Calibri" w:hint="eastAsia"/>
                <w:i/>
                <w:sz w:val="22"/>
              </w:rPr>
              <w:t>Japan Aerospace Exploration Agency (JAXA), Japan</w:t>
            </w:r>
          </w:p>
          <w:p w14:paraId="48F359AD" w14:textId="03FDBB24" w:rsidR="00856AF9"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66D7A5AF" w14:textId="77777777" w:rsidTr="00C760D0">
        <w:trPr>
          <w:trHeight w:val="326"/>
        </w:trPr>
        <w:tc>
          <w:tcPr>
            <w:tcW w:w="1690" w:type="dxa"/>
          </w:tcPr>
          <w:p w14:paraId="122D2C2E" w14:textId="07B7F157" w:rsidR="00856AF9" w:rsidRDefault="00856AF9" w:rsidP="00C760D0">
            <w:pPr>
              <w:pStyle w:val="a9"/>
              <w:ind w:leftChars="0" w:left="0"/>
              <w:rPr>
                <w:rFonts w:ascii="Calibri" w:hAnsi="Calibri" w:hint="eastAsia"/>
                <w:sz w:val="22"/>
              </w:rPr>
            </w:pPr>
            <w:r>
              <w:rPr>
                <w:rFonts w:ascii="Calibri" w:hAnsi="Calibri"/>
                <w:sz w:val="22"/>
              </w:rPr>
              <w:t>1</w:t>
            </w:r>
            <w:r>
              <w:rPr>
                <w:rFonts w:ascii="Calibri" w:hAnsi="Calibri" w:hint="eastAsia"/>
                <w:sz w:val="22"/>
              </w:rPr>
              <w:t>0</w:t>
            </w:r>
            <w:r>
              <w:rPr>
                <w:rFonts w:ascii="Calibri" w:hAnsi="Calibri"/>
                <w:sz w:val="22"/>
              </w:rPr>
              <w:t>:</w:t>
            </w:r>
            <w:r w:rsidR="0061163C">
              <w:rPr>
                <w:rFonts w:ascii="Calibri" w:hAnsi="Calibri" w:hint="eastAsia"/>
                <w:sz w:val="22"/>
              </w:rPr>
              <w:t>35</w:t>
            </w:r>
            <w:r>
              <w:rPr>
                <w:rFonts w:ascii="Calibri" w:hAnsi="Calibri"/>
                <w:sz w:val="22"/>
              </w:rPr>
              <w:t>-1</w:t>
            </w:r>
            <w:r w:rsidR="0061163C">
              <w:rPr>
                <w:rFonts w:ascii="Calibri" w:hAnsi="Calibri" w:hint="eastAsia"/>
                <w:sz w:val="22"/>
              </w:rPr>
              <w:t>0</w:t>
            </w:r>
            <w:r>
              <w:rPr>
                <w:rFonts w:ascii="Calibri" w:hAnsi="Calibri"/>
                <w:sz w:val="22"/>
              </w:rPr>
              <w:t>:</w:t>
            </w:r>
            <w:r w:rsidR="0061163C">
              <w:rPr>
                <w:rFonts w:ascii="Calibri" w:hAnsi="Calibri" w:hint="eastAsia"/>
                <w:sz w:val="22"/>
              </w:rPr>
              <w:t>50</w:t>
            </w:r>
          </w:p>
          <w:p w14:paraId="6A0494C9"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17EDEDE4" w14:textId="5604A324" w:rsidR="00856AF9" w:rsidRDefault="00856AF9" w:rsidP="00C760D0">
            <w:pPr>
              <w:rPr>
                <w:rFonts w:ascii="Calibri" w:hAnsi="Calibri"/>
                <w:b/>
                <w:sz w:val="22"/>
              </w:rPr>
            </w:pPr>
            <w:r>
              <w:rPr>
                <w:rFonts w:ascii="Calibri" w:hAnsi="Calibri" w:hint="eastAsia"/>
                <w:i/>
                <w:sz w:val="22"/>
              </w:rPr>
              <w:t>Cabinet Office, Government of Japan</w:t>
            </w:r>
          </w:p>
          <w:p w14:paraId="4CCCC613" w14:textId="1DCBFF06" w:rsidR="00856AF9" w:rsidRPr="004D65EB"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5445620A" w14:textId="77777777" w:rsidTr="00C760D0">
        <w:trPr>
          <w:trHeight w:val="326"/>
        </w:trPr>
        <w:tc>
          <w:tcPr>
            <w:tcW w:w="1690" w:type="dxa"/>
          </w:tcPr>
          <w:p w14:paraId="79FC2228" w14:textId="540F5CB7" w:rsidR="00856AF9" w:rsidRDefault="00856AF9" w:rsidP="00C760D0">
            <w:pPr>
              <w:pStyle w:val="a9"/>
              <w:ind w:leftChars="0" w:left="0"/>
              <w:rPr>
                <w:rFonts w:ascii="Calibri" w:hAnsi="Calibri"/>
                <w:sz w:val="22"/>
              </w:rPr>
            </w:pPr>
            <w:r>
              <w:rPr>
                <w:rFonts w:ascii="Calibri" w:hAnsi="Calibri" w:hint="eastAsia"/>
                <w:sz w:val="22"/>
              </w:rPr>
              <w:t>1</w:t>
            </w:r>
            <w:r w:rsidR="0061163C">
              <w:rPr>
                <w:rFonts w:ascii="Calibri" w:hAnsi="Calibri" w:hint="eastAsia"/>
                <w:sz w:val="22"/>
              </w:rPr>
              <w:t>0</w:t>
            </w:r>
            <w:r>
              <w:rPr>
                <w:rFonts w:ascii="Calibri" w:hAnsi="Calibri"/>
                <w:sz w:val="22"/>
              </w:rPr>
              <w:t>:</w:t>
            </w:r>
            <w:r w:rsidR="0061163C">
              <w:rPr>
                <w:rFonts w:ascii="Calibri" w:hAnsi="Calibri" w:hint="eastAsia"/>
                <w:sz w:val="22"/>
              </w:rPr>
              <w:t>50</w:t>
            </w:r>
            <w:r>
              <w:rPr>
                <w:rFonts w:ascii="Calibri" w:hAnsi="Calibri"/>
                <w:sz w:val="22"/>
              </w:rPr>
              <w:t>-</w:t>
            </w:r>
            <w:r>
              <w:rPr>
                <w:rFonts w:ascii="Calibri" w:hAnsi="Calibri" w:hint="eastAsia"/>
                <w:sz w:val="22"/>
              </w:rPr>
              <w:t>11</w:t>
            </w:r>
            <w:r>
              <w:rPr>
                <w:rFonts w:ascii="Calibri" w:hAnsi="Calibri"/>
                <w:sz w:val="22"/>
              </w:rPr>
              <w:t>:</w:t>
            </w:r>
            <w:r w:rsidR="0061163C">
              <w:rPr>
                <w:rFonts w:ascii="Calibri" w:hAnsi="Calibri" w:hint="eastAsia"/>
                <w:sz w:val="22"/>
              </w:rPr>
              <w:t>05</w:t>
            </w:r>
          </w:p>
          <w:p w14:paraId="58B754D6" w14:textId="77777777" w:rsidR="00856AF9" w:rsidRDefault="00856AF9" w:rsidP="00C760D0">
            <w:pPr>
              <w:pStyle w:val="a9"/>
              <w:ind w:leftChars="0" w:left="0"/>
              <w:rPr>
                <w:rFonts w:ascii="Calibri" w:hAnsi="Calibri"/>
                <w:sz w:val="22"/>
              </w:rPr>
            </w:pPr>
            <w:r>
              <w:rPr>
                <w:rFonts w:ascii="Calibri" w:hAnsi="Calibri" w:hint="eastAsia"/>
                <w:sz w:val="22"/>
              </w:rPr>
              <w:t>(15 min)</w:t>
            </w:r>
          </w:p>
        </w:tc>
        <w:tc>
          <w:tcPr>
            <w:tcW w:w="8282" w:type="dxa"/>
          </w:tcPr>
          <w:p w14:paraId="3814E9DB" w14:textId="539662BA" w:rsidR="00856AF9" w:rsidRDefault="00281A7C" w:rsidP="00C760D0">
            <w:pPr>
              <w:rPr>
                <w:rFonts w:ascii="Calibri" w:hAnsi="Calibri"/>
                <w:b/>
                <w:sz w:val="22"/>
              </w:rPr>
            </w:pPr>
            <w:r>
              <w:rPr>
                <w:rFonts w:ascii="Calibri" w:hAnsi="Calibri" w:hint="eastAsia"/>
                <w:i/>
                <w:sz w:val="22"/>
              </w:rPr>
              <w:t>Uzbekistan (ADRC member country)</w:t>
            </w:r>
          </w:p>
          <w:p w14:paraId="0C3E7CC6" w14:textId="155C4503" w:rsidR="00856AF9" w:rsidRPr="00F64714" w:rsidRDefault="00856AF9" w:rsidP="00C760D0">
            <w:pPr>
              <w:rPr>
                <w:rFonts w:ascii="Calibri" w:hAnsi="Calibri"/>
                <w:b/>
                <w:sz w:val="22"/>
              </w:rPr>
            </w:pPr>
            <w:r w:rsidRPr="00856AF9">
              <w:rPr>
                <w:rFonts w:ascii="Calibri" w:hAnsi="Calibri"/>
                <w:i/>
                <w:sz w:val="22"/>
                <w:highlight w:val="yellow"/>
              </w:rPr>
              <w:t>“</w:t>
            </w:r>
            <w:r w:rsidRPr="00856AF9">
              <w:rPr>
                <w:rFonts w:ascii="Calibri" w:hAnsi="Calibri" w:hint="eastAsia"/>
                <w:i/>
                <w:sz w:val="22"/>
                <w:highlight w:val="yellow"/>
              </w:rPr>
              <w:t>(presentation title)</w:t>
            </w:r>
            <w:r w:rsidRPr="00856AF9">
              <w:rPr>
                <w:rFonts w:ascii="Calibri" w:hAnsi="Calibri"/>
                <w:i/>
                <w:sz w:val="22"/>
                <w:highlight w:val="yellow"/>
              </w:rPr>
              <w:t>”</w:t>
            </w:r>
          </w:p>
        </w:tc>
      </w:tr>
      <w:tr w:rsidR="00856AF9" w14:paraId="01E66B4A" w14:textId="77777777" w:rsidTr="00C760D0">
        <w:trPr>
          <w:trHeight w:val="326"/>
        </w:trPr>
        <w:tc>
          <w:tcPr>
            <w:tcW w:w="1690" w:type="dxa"/>
          </w:tcPr>
          <w:p w14:paraId="045878E1" w14:textId="77777777" w:rsidR="00856AF9" w:rsidRDefault="00856AF9" w:rsidP="00C760D0">
            <w:pPr>
              <w:pStyle w:val="a9"/>
              <w:ind w:leftChars="0" w:left="0"/>
              <w:rPr>
                <w:rFonts w:ascii="Calibri" w:hAnsi="Calibri"/>
                <w:sz w:val="22"/>
              </w:rPr>
            </w:pPr>
            <w:r>
              <w:rPr>
                <w:rFonts w:ascii="Calibri" w:hAnsi="Calibri" w:hint="eastAsia"/>
                <w:sz w:val="22"/>
              </w:rPr>
              <w:t>11:</w:t>
            </w:r>
            <w:r w:rsidR="0061163C">
              <w:rPr>
                <w:rFonts w:ascii="Calibri" w:hAnsi="Calibri" w:hint="eastAsia"/>
                <w:sz w:val="22"/>
              </w:rPr>
              <w:t>05</w:t>
            </w:r>
            <w:r>
              <w:rPr>
                <w:rFonts w:ascii="Calibri" w:hAnsi="Calibri" w:hint="eastAsia"/>
                <w:sz w:val="22"/>
              </w:rPr>
              <w:t>-11:</w:t>
            </w:r>
            <w:r w:rsidR="0061163C">
              <w:rPr>
                <w:rFonts w:ascii="Calibri" w:hAnsi="Calibri" w:hint="eastAsia"/>
                <w:sz w:val="22"/>
              </w:rPr>
              <w:t>20</w:t>
            </w:r>
          </w:p>
          <w:p w14:paraId="04CEF69F" w14:textId="5121FD85" w:rsidR="0061163C" w:rsidRDefault="0061163C" w:rsidP="00C760D0">
            <w:pPr>
              <w:pStyle w:val="a9"/>
              <w:ind w:leftChars="0" w:left="0"/>
              <w:rPr>
                <w:rFonts w:ascii="Calibri" w:hAnsi="Calibri" w:hint="eastAsia"/>
                <w:sz w:val="22"/>
              </w:rPr>
            </w:pPr>
            <w:r>
              <w:rPr>
                <w:rFonts w:ascii="Calibri" w:hAnsi="Calibri" w:hint="eastAsia"/>
                <w:sz w:val="22"/>
              </w:rPr>
              <w:t>(15 min)</w:t>
            </w:r>
          </w:p>
        </w:tc>
        <w:tc>
          <w:tcPr>
            <w:tcW w:w="8282" w:type="dxa"/>
          </w:tcPr>
          <w:p w14:paraId="12D7F533" w14:textId="77777777" w:rsidR="00856AF9" w:rsidRDefault="00856AF9" w:rsidP="00C760D0">
            <w:pPr>
              <w:rPr>
                <w:rFonts w:ascii="Calibri" w:hAnsi="Calibri"/>
                <w:b/>
                <w:sz w:val="22"/>
              </w:rPr>
            </w:pPr>
            <w:r>
              <w:rPr>
                <w:rFonts w:ascii="Calibri" w:hAnsi="Calibri"/>
                <w:b/>
                <w:sz w:val="22"/>
              </w:rPr>
              <w:t>Q&amp;A</w:t>
            </w:r>
          </w:p>
        </w:tc>
      </w:tr>
      <w:tr w:rsidR="00856AF9" w14:paraId="61C54919" w14:textId="77777777" w:rsidTr="00C760D0">
        <w:trPr>
          <w:trHeight w:val="326"/>
        </w:trPr>
        <w:tc>
          <w:tcPr>
            <w:tcW w:w="1690" w:type="dxa"/>
          </w:tcPr>
          <w:p w14:paraId="620A3E5E" w14:textId="77777777" w:rsidR="00856AF9" w:rsidRDefault="00856AF9" w:rsidP="00C760D0">
            <w:pPr>
              <w:pStyle w:val="a9"/>
              <w:ind w:leftChars="0" w:left="0"/>
              <w:rPr>
                <w:rFonts w:ascii="Calibri" w:hAnsi="Calibri"/>
                <w:sz w:val="22"/>
              </w:rPr>
            </w:pPr>
            <w:r>
              <w:rPr>
                <w:rFonts w:ascii="Calibri" w:hAnsi="Calibri" w:hint="eastAsia"/>
                <w:sz w:val="22"/>
              </w:rPr>
              <w:t>11:2</w:t>
            </w:r>
            <w:r w:rsidR="0061163C">
              <w:rPr>
                <w:rFonts w:ascii="Calibri" w:hAnsi="Calibri" w:hint="eastAsia"/>
                <w:sz w:val="22"/>
              </w:rPr>
              <w:t>0</w:t>
            </w:r>
            <w:r>
              <w:rPr>
                <w:rFonts w:ascii="Calibri" w:hAnsi="Calibri" w:hint="eastAsia"/>
                <w:sz w:val="22"/>
              </w:rPr>
              <w:t>-</w:t>
            </w:r>
            <w:r>
              <w:rPr>
                <w:rFonts w:ascii="Calibri" w:hAnsi="Calibri"/>
                <w:sz w:val="22"/>
              </w:rPr>
              <w:t>1</w:t>
            </w:r>
            <w:r>
              <w:rPr>
                <w:rFonts w:ascii="Calibri" w:hAnsi="Calibri" w:hint="eastAsia"/>
                <w:sz w:val="22"/>
              </w:rPr>
              <w:t>1:</w:t>
            </w:r>
            <w:r>
              <w:rPr>
                <w:rFonts w:ascii="Calibri" w:hAnsi="Calibri"/>
                <w:sz w:val="22"/>
              </w:rPr>
              <w:t>3</w:t>
            </w:r>
            <w:r>
              <w:rPr>
                <w:rFonts w:ascii="Calibri" w:hAnsi="Calibri" w:hint="eastAsia"/>
                <w:sz w:val="22"/>
              </w:rPr>
              <w:t>0</w:t>
            </w:r>
          </w:p>
          <w:p w14:paraId="7FAEAD7A" w14:textId="1C3B7609" w:rsidR="0061163C" w:rsidRDefault="0061163C" w:rsidP="00C760D0">
            <w:pPr>
              <w:pStyle w:val="a9"/>
              <w:ind w:leftChars="0" w:left="0"/>
              <w:rPr>
                <w:rFonts w:ascii="Calibri" w:hAnsi="Calibri"/>
                <w:sz w:val="22"/>
              </w:rPr>
            </w:pPr>
            <w:r>
              <w:rPr>
                <w:rFonts w:ascii="Calibri" w:hAnsi="Calibri" w:hint="eastAsia"/>
                <w:sz w:val="22"/>
              </w:rPr>
              <w:t>(1</w:t>
            </w:r>
            <w:r>
              <w:rPr>
                <w:rFonts w:ascii="Calibri" w:hAnsi="Calibri" w:hint="eastAsia"/>
                <w:sz w:val="22"/>
              </w:rPr>
              <w:t>0</w:t>
            </w:r>
            <w:r>
              <w:rPr>
                <w:rFonts w:ascii="Calibri" w:hAnsi="Calibri" w:hint="eastAsia"/>
                <w:sz w:val="22"/>
              </w:rPr>
              <w:t xml:space="preserve"> min)</w:t>
            </w:r>
          </w:p>
        </w:tc>
        <w:tc>
          <w:tcPr>
            <w:tcW w:w="8282" w:type="dxa"/>
          </w:tcPr>
          <w:p w14:paraId="6B4218FB" w14:textId="77777777" w:rsidR="00856AF9" w:rsidRPr="00443097" w:rsidRDefault="00856AF9" w:rsidP="00C760D0">
            <w:pPr>
              <w:rPr>
                <w:rFonts w:ascii="Calibri" w:hAnsi="Calibri"/>
                <w:sz w:val="22"/>
              </w:rPr>
            </w:pPr>
            <w:r w:rsidRPr="00C47177">
              <w:rPr>
                <w:rFonts w:ascii="Calibri" w:hAnsi="Calibri" w:hint="eastAsia"/>
                <w:b/>
                <w:sz w:val="22"/>
              </w:rPr>
              <w:t>Session Summary</w:t>
            </w:r>
            <w:r>
              <w:rPr>
                <w:rFonts w:ascii="Calibri" w:hAnsi="Calibri" w:hint="eastAsia"/>
                <w:sz w:val="22"/>
              </w:rPr>
              <w:t xml:space="preserve"> by </w:t>
            </w:r>
            <w:r w:rsidRPr="00CC3E37">
              <w:rPr>
                <w:rFonts w:ascii="Calibri" w:hAnsi="Calibri"/>
                <w:sz w:val="22"/>
              </w:rPr>
              <w:t>Moderator</w:t>
            </w:r>
          </w:p>
        </w:tc>
      </w:tr>
    </w:tbl>
    <w:p w14:paraId="2D5282AC" w14:textId="77777777" w:rsidR="00856AF9" w:rsidRPr="00301198" w:rsidRDefault="00856AF9" w:rsidP="00856AF9">
      <w:pPr>
        <w:pBdr>
          <w:top w:val="nil"/>
          <w:left w:val="nil"/>
          <w:bottom w:val="nil"/>
          <w:right w:val="nil"/>
          <w:between w:val="nil"/>
        </w:pBdr>
        <w:snapToGrid w:val="0"/>
        <w:rPr>
          <w:rFonts w:ascii="Meiryo UI" w:eastAsia="Meiryo UI" w:hAnsi="Meiryo UI"/>
        </w:rPr>
      </w:pPr>
    </w:p>
    <w:p w14:paraId="1BE00F2D" w14:textId="77777777" w:rsidR="00301198" w:rsidRPr="00281A7C" w:rsidRDefault="00301198" w:rsidP="00301198">
      <w:pPr>
        <w:pBdr>
          <w:top w:val="nil"/>
          <w:left w:val="nil"/>
          <w:bottom w:val="nil"/>
          <w:right w:val="nil"/>
          <w:between w:val="nil"/>
        </w:pBdr>
        <w:snapToGrid w:val="0"/>
        <w:rPr>
          <w:rFonts w:ascii="Meiryo UI" w:eastAsia="Meiryo UI" w:hAnsi="Meiryo UI"/>
          <w:b/>
          <w:bCs/>
          <w:sz w:val="21"/>
          <w:szCs w:val="21"/>
        </w:rPr>
      </w:pPr>
      <w:r w:rsidRPr="00281A7C">
        <w:rPr>
          <w:rFonts w:ascii="Meiryo UI" w:eastAsia="Meiryo UI" w:hAnsi="Meiryo UI"/>
          <w:b/>
          <w:bCs/>
          <w:sz w:val="21"/>
          <w:szCs w:val="21"/>
        </w:rPr>
        <w:t>5. Expected Outcomes</w:t>
      </w:r>
    </w:p>
    <w:p w14:paraId="7DB300B1" w14:textId="77777777" w:rsidR="00301198" w:rsidRPr="00281A7C" w:rsidRDefault="00301198" w:rsidP="00301198">
      <w:pPr>
        <w:numPr>
          <w:ilvl w:val="0"/>
          <w:numId w:val="11"/>
        </w:numPr>
        <w:pBdr>
          <w:top w:val="nil"/>
          <w:left w:val="nil"/>
          <w:bottom w:val="nil"/>
          <w:right w:val="nil"/>
          <w:between w:val="nil"/>
        </w:pBdr>
        <w:snapToGrid w:val="0"/>
        <w:rPr>
          <w:rFonts w:ascii="Meiryo UI" w:eastAsia="Meiryo UI" w:hAnsi="Meiryo UI"/>
          <w:sz w:val="21"/>
          <w:szCs w:val="21"/>
        </w:rPr>
      </w:pPr>
      <w:r w:rsidRPr="00281A7C">
        <w:rPr>
          <w:rFonts w:ascii="Meiryo UI" w:eastAsia="Meiryo UI" w:hAnsi="Meiryo UI"/>
          <w:sz w:val="21"/>
          <w:szCs w:val="21"/>
        </w:rPr>
        <w:t>Clarification of a DX roadmap to ensure "Leave No One Behind," regardless of geographical characteristics.</w:t>
      </w:r>
    </w:p>
    <w:p w14:paraId="572E9437" w14:textId="77777777" w:rsidR="00301198" w:rsidRDefault="00301198" w:rsidP="00301198">
      <w:pPr>
        <w:numPr>
          <w:ilvl w:val="0"/>
          <w:numId w:val="11"/>
        </w:numPr>
        <w:pBdr>
          <w:top w:val="nil"/>
          <w:left w:val="nil"/>
          <w:bottom w:val="nil"/>
          <w:right w:val="nil"/>
          <w:between w:val="nil"/>
        </w:pBdr>
        <w:snapToGrid w:val="0"/>
        <w:rPr>
          <w:rFonts w:ascii="Meiryo UI" w:eastAsia="Meiryo UI" w:hAnsi="Meiryo UI"/>
        </w:rPr>
      </w:pPr>
      <w:r w:rsidRPr="00281A7C">
        <w:rPr>
          <w:rFonts w:ascii="Meiryo UI" w:eastAsia="Meiryo UI" w:hAnsi="Meiryo UI"/>
          <w:sz w:val="21"/>
          <w:szCs w:val="21"/>
        </w:rPr>
        <w:t>Promotion of international sharing of technology packages for isolated regions, based on the Sendai Framework for Disaster Risk Reduction (SFDRR).</w:t>
      </w:r>
    </w:p>
    <w:p w14:paraId="1838EE0C" w14:textId="77777777" w:rsidR="00301198" w:rsidRPr="0059436B" w:rsidRDefault="00301198" w:rsidP="0059436B">
      <w:pPr>
        <w:pBdr>
          <w:top w:val="nil"/>
          <w:left w:val="nil"/>
          <w:bottom w:val="nil"/>
          <w:right w:val="nil"/>
          <w:between w:val="nil"/>
        </w:pBdr>
        <w:snapToGrid w:val="0"/>
        <w:rPr>
          <w:rFonts w:ascii="Meiryo UI" w:eastAsia="Meiryo UI" w:hAnsi="Meiryo UI"/>
        </w:rPr>
      </w:pPr>
    </w:p>
    <w:sectPr w:rsidR="00301198" w:rsidRPr="0059436B" w:rsidSect="0059436B">
      <w:pgSz w:w="12240" w:h="15840"/>
      <w:pgMar w:top="720" w:right="720" w:bottom="720" w:left="720" w:header="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koto Ikeda" w:date="2026-09-16T18:19:00Z" w:initials="MI">
    <w:p w14:paraId="0F20FD17" w14:textId="77777777" w:rsidR="00281A7C" w:rsidRDefault="00281A7C" w:rsidP="00281A7C">
      <w:pPr>
        <w:pStyle w:val="ac"/>
      </w:pPr>
      <w:r>
        <w:rPr>
          <w:rStyle w:val="ab"/>
        </w:rPr>
        <w:annotationRef/>
      </w:r>
      <w:r>
        <w:t>LTC Chen Yong Kai, Lieutenant-Colonel, Singapore Civil Defence Force (SCDF) and Mizan-san?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20FD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F784CC" w16cex:dateUtc="2026-09-16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20FD17" w16cid:durableId="36F784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ED4ED" w14:textId="77777777" w:rsidR="00D76726" w:rsidRDefault="00D76726" w:rsidP="009E5649">
      <w:r>
        <w:separator/>
      </w:r>
    </w:p>
  </w:endnote>
  <w:endnote w:type="continuationSeparator" w:id="0">
    <w:p w14:paraId="46F2B943" w14:textId="77777777" w:rsidR="00D76726" w:rsidRDefault="00D76726" w:rsidP="009E5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embedRegular r:id="rId1" w:subsetted="1" w:fontKey="{30411382-033A-4A6D-A43E-2040A5282374}"/>
    <w:embedBold r:id="rId2" w:subsetted="1" w:fontKey="{4A31444A-BAF3-47AB-A6AF-4E4D0CEF2CAC}"/>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39FDBE0E-425D-47CD-BE1D-640B53D79F82}"/>
  </w:font>
  <w:font w:name="Cambria">
    <w:panose1 w:val="02040503050406030204"/>
    <w:charset w:val="00"/>
    <w:family w:val="roman"/>
    <w:pitch w:val="variable"/>
    <w:sig w:usb0="E00006FF" w:usb1="420024FF" w:usb2="02000000" w:usb3="00000000" w:csb0="0000019F" w:csb1="00000000"/>
    <w:embedRegular r:id="rId4" w:fontKey="{4B5DB255-366A-4951-9C92-E1D779F597D7}"/>
  </w:font>
  <w:font w:name="Calibri">
    <w:panose1 w:val="020F0502020204030204"/>
    <w:charset w:val="00"/>
    <w:family w:val="swiss"/>
    <w:pitch w:val="variable"/>
    <w:sig w:usb0="E4002EFF" w:usb1="C200247B" w:usb2="00000009" w:usb3="00000000" w:csb0="000001FF" w:csb1="00000000"/>
    <w:embedRegular r:id="rId5" w:fontKey="{6B9FAC1D-2EE4-420B-B04F-F065AC37F1C7}"/>
    <w:embedBold r:id="rId6" w:fontKey="{F05ED176-5677-49AA-A86B-9C62B4D6595C}"/>
    <w:embedItalic r:id="rId7" w:fontKey="{B10CFF08-FA1A-4400-943D-9A04A0AA0B7D}"/>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9607A" w14:textId="77777777" w:rsidR="00D76726" w:rsidRDefault="00D76726" w:rsidP="009E5649">
      <w:r>
        <w:separator/>
      </w:r>
    </w:p>
  </w:footnote>
  <w:footnote w:type="continuationSeparator" w:id="0">
    <w:p w14:paraId="2ECCD7FF" w14:textId="77777777" w:rsidR="00D76726" w:rsidRDefault="00D76726" w:rsidP="009E56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40C"/>
    <w:multiLevelType w:val="multilevel"/>
    <w:tmpl w:val="404E53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F77A5A"/>
    <w:multiLevelType w:val="multilevel"/>
    <w:tmpl w:val="4DF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591"/>
    <w:multiLevelType w:val="multilevel"/>
    <w:tmpl w:val="C8E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645F"/>
    <w:multiLevelType w:val="multilevel"/>
    <w:tmpl w:val="D1DC5C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8447F3"/>
    <w:multiLevelType w:val="multilevel"/>
    <w:tmpl w:val="011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C6DEE"/>
    <w:multiLevelType w:val="multilevel"/>
    <w:tmpl w:val="01EE47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20008F"/>
    <w:multiLevelType w:val="multilevel"/>
    <w:tmpl w:val="404E53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E2B72C5"/>
    <w:multiLevelType w:val="multilevel"/>
    <w:tmpl w:val="21D66D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5EA1B33"/>
    <w:multiLevelType w:val="multilevel"/>
    <w:tmpl w:val="788E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186F"/>
    <w:multiLevelType w:val="multilevel"/>
    <w:tmpl w:val="08C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C21FB"/>
    <w:multiLevelType w:val="hybridMultilevel"/>
    <w:tmpl w:val="6EB471A2"/>
    <w:lvl w:ilvl="0" w:tplc="25CA3616">
      <w:start w:val="15"/>
      <w:numFmt w:val="bullet"/>
      <w:lvlText w:val="-"/>
      <w:lvlJc w:val="left"/>
      <w:pPr>
        <w:ind w:left="360" w:hanging="360"/>
      </w:pPr>
      <w:rPr>
        <w:rFonts w:ascii="Meiryo UI" w:eastAsia="Meiryo UI" w:hAnsi="Meiryo UI" w:cs="Arial" w:hint="eastAsia"/>
        <w:sz w:val="24"/>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65427388"/>
    <w:multiLevelType w:val="multilevel"/>
    <w:tmpl w:val="404E530E"/>
    <w:lvl w:ilvl="0">
      <w:numFmt w:val="bullet"/>
      <w:lvlText w:val="•"/>
      <w:lvlJc w:val="left"/>
      <w:pPr>
        <w:ind w:left="600" w:hanging="360"/>
      </w:pPr>
      <w:rPr>
        <w:rFonts w:hint="default"/>
        <w:b w:val="0"/>
        <w:bCs w:val="0"/>
        <w:i w:val="0"/>
        <w:iCs w:val="0"/>
        <w:smallCaps w:val="0"/>
        <w:strike w:val="0"/>
        <w:color w:val="000000"/>
        <w:sz w:val="22"/>
        <w:szCs w:val="22"/>
        <w:u w:val="none"/>
        <w:shd w:val="clear" w:color="auto" w:fill="auto"/>
        <w:vertAlign w:val="baseline"/>
        <w:lang w:val="en-US" w:eastAsia="ja-JP" w:bidi="ar-SA"/>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82743AD"/>
    <w:multiLevelType w:val="multilevel"/>
    <w:tmpl w:val="1D9C6E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95008020">
    <w:abstractNumId w:val="3"/>
  </w:num>
  <w:num w:numId="2" w16cid:durableId="133837162">
    <w:abstractNumId w:val="5"/>
  </w:num>
  <w:num w:numId="3" w16cid:durableId="1433667316">
    <w:abstractNumId w:val="12"/>
  </w:num>
  <w:num w:numId="4" w16cid:durableId="1002197521">
    <w:abstractNumId w:val="7"/>
  </w:num>
  <w:num w:numId="5" w16cid:durableId="168956305">
    <w:abstractNumId w:val="11"/>
  </w:num>
  <w:num w:numId="6" w16cid:durableId="391201503">
    <w:abstractNumId w:val="6"/>
  </w:num>
  <w:num w:numId="7" w16cid:durableId="673729390">
    <w:abstractNumId w:val="0"/>
  </w:num>
  <w:num w:numId="8" w16cid:durableId="2042319667">
    <w:abstractNumId w:val="4"/>
  </w:num>
  <w:num w:numId="9" w16cid:durableId="1270627883">
    <w:abstractNumId w:val="1"/>
  </w:num>
  <w:num w:numId="10" w16cid:durableId="1992710490">
    <w:abstractNumId w:val="9"/>
  </w:num>
  <w:num w:numId="11" w16cid:durableId="1442995724">
    <w:abstractNumId w:val="2"/>
  </w:num>
  <w:num w:numId="12" w16cid:durableId="1852642436">
    <w:abstractNumId w:val="8"/>
  </w:num>
  <w:num w:numId="13" w16cid:durableId="135969828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koto Ikeda">
    <w15:presenceInfo w15:providerId="Windows Live" w15:userId="b4c51d3201563a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73"/>
    <w:rsid w:val="001510A7"/>
    <w:rsid w:val="001E3590"/>
    <w:rsid w:val="002548F8"/>
    <w:rsid w:val="00281A7C"/>
    <w:rsid w:val="002F67B6"/>
    <w:rsid w:val="00301198"/>
    <w:rsid w:val="00465088"/>
    <w:rsid w:val="00471D7F"/>
    <w:rsid w:val="00556373"/>
    <w:rsid w:val="0059436B"/>
    <w:rsid w:val="0061163C"/>
    <w:rsid w:val="00856AF9"/>
    <w:rsid w:val="00970AF3"/>
    <w:rsid w:val="009B6DD2"/>
    <w:rsid w:val="009E5649"/>
    <w:rsid w:val="009E6035"/>
    <w:rsid w:val="00AF7B47"/>
    <w:rsid w:val="00C822C2"/>
    <w:rsid w:val="00C907D4"/>
    <w:rsid w:val="00D418E1"/>
    <w:rsid w:val="00D76726"/>
    <w:rsid w:val="00F933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DA3F83"/>
  <w15:docId w15:val="{E5EEAFD0-6D1F-4F00-B62C-E2776874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9E5649"/>
    <w:pPr>
      <w:tabs>
        <w:tab w:val="center" w:pos="4252"/>
        <w:tab w:val="right" w:pos="8504"/>
      </w:tabs>
      <w:snapToGrid w:val="0"/>
    </w:pPr>
  </w:style>
  <w:style w:type="character" w:customStyle="1" w:styleId="a6">
    <w:name w:val="ヘッダー (文字)"/>
    <w:basedOn w:val="a0"/>
    <w:link w:val="a5"/>
    <w:uiPriority w:val="99"/>
    <w:rsid w:val="009E5649"/>
  </w:style>
  <w:style w:type="paragraph" w:styleId="a7">
    <w:name w:val="footer"/>
    <w:basedOn w:val="a"/>
    <w:link w:val="a8"/>
    <w:uiPriority w:val="99"/>
    <w:unhideWhenUsed/>
    <w:rsid w:val="009E5649"/>
    <w:pPr>
      <w:tabs>
        <w:tab w:val="center" w:pos="4252"/>
        <w:tab w:val="right" w:pos="8504"/>
      </w:tabs>
      <w:snapToGrid w:val="0"/>
    </w:pPr>
  </w:style>
  <w:style w:type="character" w:customStyle="1" w:styleId="a8">
    <w:name w:val="フッター (文字)"/>
    <w:basedOn w:val="a0"/>
    <w:link w:val="a7"/>
    <w:uiPriority w:val="99"/>
    <w:rsid w:val="009E5649"/>
  </w:style>
  <w:style w:type="paragraph" w:styleId="a9">
    <w:name w:val="List Paragraph"/>
    <w:basedOn w:val="a"/>
    <w:uiPriority w:val="34"/>
    <w:qFormat/>
    <w:rsid w:val="009E5649"/>
    <w:pPr>
      <w:ind w:leftChars="400" w:left="840"/>
    </w:pPr>
  </w:style>
  <w:style w:type="table" w:styleId="aa">
    <w:name w:val="Table Grid"/>
    <w:basedOn w:val="a1"/>
    <w:uiPriority w:val="59"/>
    <w:rsid w:val="00856AF9"/>
    <w:pPr>
      <w:widowControl/>
    </w:pPr>
    <w:rPr>
      <w:rFonts w:asciiTheme="minorHAnsi" w:hAnsiTheme="minorHAnsi" w:cstheme="minorBidi"/>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281A7C"/>
    <w:rPr>
      <w:sz w:val="18"/>
      <w:szCs w:val="18"/>
    </w:rPr>
  </w:style>
  <w:style w:type="paragraph" w:styleId="ac">
    <w:name w:val="annotation text"/>
    <w:basedOn w:val="a"/>
    <w:link w:val="ad"/>
    <w:uiPriority w:val="99"/>
    <w:unhideWhenUsed/>
    <w:rsid w:val="00281A7C"/>
  </w:style>
  <w:style w:type="character" w:customStyle="1" w:styleId="ad">
    <w:name w:val="コメント文字列 (文字)"/>
    <w:basedOn w:val="a0"/>
    <w:link w:val="ac"/>
    <w:uiPriority w:val="99"/>
    <w:rsid w:val="00281A7C"/>
  </w:style>
  <w:style w:type="paragraph" w:styleId="ae">
    <w:name w:val="annotation subject"/>
    <w:basedOn w:val="ac"/>
    <w:next w:val="ac"/>
    <w:link w:val="af"/>
    <w:uiPriority w:val="99"/>
    <w:semiHidden/>
    <w:unhideWhenUsed/>
    <w:rsid w:val="00281A7C"/>
    <w:rPr>
      <w:b/>
      <w:bCs/>
    </w:rPr>
  </w:style>
  <w:style w:type="character" w:customStyle="1" w:styleId="af">
    <w:name w:val="コメント内容 (文字)"/>
    <w:basedOn w:val="ad"/>
    <w:link w:val="ae"/>
    <w:uiPriority w:val="99"/>
    <w:semiHidden/>
    <w:rsid w:val="00281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676</Words>
  <Characters>3859</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Makoto Ikeda</cp:lastModifiedBy>
  <cp:revision>7</cp:revision>
  <dcterms:created xsi:type="dcterms:W3CDTF">2026-04-28T02:49:00Z</dcterms:created>
  <dcterms:modified xsi:type="dcterms:W3CDTF">2026-09-16T09:36:00Z</dcterms:modified>
</cp:coreProperties>
</file>