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令和８年10月　日</w:t>
      </w:r>
    </w:p>
    <w:p>
      <w:pPr>
        <w:pStyle w:val="Normal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内閣府政策統括官</w:t>
      </w:r>
      <w:r>
        <w:rPr>
          <w:rFonts w:eastAsia="ＭＳ ゴシック;MS Gothic" w:cs="ＭＳ ゴシック;MS Gothic" w:ascii="ＭＳ ゴシック;MS Gothic" w:hAnsi="ＭＳ ゴシック;MS Gothic"/>
        </w:rPr>
        <w:t>(</w:t>
      </w:r>
      <w:r>
        <w:rPr>
          <w:rFonts w:ascii="ＭＳ ゴシック;MS Gothic" w:hAnsi="ＭＳ ゴシック;MS Gothic" w:cs="ＭＳ ゴシック;MS Gothic" w:eastAsia="ＭＳ ゴシック;MS Gothic"/>
        </w:rPr>
        <w:t>防災担当</w:t>
      </w:r>
      <w:r>
        <w:rPr>
          <w:rFonts w:eastAsia="ＭＳ ゴシック;MS Gothic" w:cs="ＭＳ ゴシック;MS Gothic" w:ascii="ＭＳ ゴシック;MS Gothic" w:hAnsi="ＭＳ ゴシック;MS Gothic"/>
        </w:rPr>
        <w:t>)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sz w:val="32"/>
        </w:rPr>
      </w:pPr>
      <w:r>
        <w:rPr>
          <w:rFonts w:eastAsia="ＭＳ ゴシック;MS Gothic" w:cs="ＭＳ ゴシック;MS Gothic" w:ascii="ＭＳ ゴシック;MS Gothic" w:hAnsi="ＭＳ ゴシック;MS Gothic"/>
          <w:sz w:val="32"/>
        </w:rPr>
      </w:r>
    </w:p>
    <w:p>
      <w:pPr>
        <w:pStyle w:val="Normal"/>
        <w:spacing w:lineRule="atLeast" w:line="0"/>
        <w:ind w:firstLine="235" w:left="-317" w:right="0"/>
        <w:jc w:val="left"/>
        <w:rPr>
          <w:rFonts w:ascii="ＭＳ ゴシック;MS Gothic" w:hAnsi="ＭＳ ゴシック;MS Gothic" w:eastAsia="ＭＳ ゴシック;MS Gothic" w:cs="ＭＳ ゴシック;MS Gothic"/>
          <w:sz w:val="28"/>
          <w:szCs w:val="28"/>
        </w:rPr>
      </w:pPr>
      <w:r>
        <w:rPr>
          <w:rFonts w:ascii="ＭＳ ゴシック;MS Gothic" w:hAnsi="ＭＳ ゴシック;MS Gothic" w:cs="ＭＳ ゴシック;MS Gothic" w:eastAsia="ＭＳ ゴシック;MS Gothic"/>
          <w:szCs w:val="28"/>
        </w:rPr>
        <w:t>永田クラブ、経済研究会、国土交通記者会　へ公表</w:t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sz w:val="28"/>
          <w:szCs w:val="28"/>
        </w:rPr>
      </w:r>
    </w:p>
    <w:p>
      <w:pPr>
        <w:pStyle w:val="Normal"/>
        <w:spacing w:lineRule="exact" w:line="240"/>
        <w:ind w:left="6112" w:right="0"/>
        <w:jc w:val="distribute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eastAsia="ＭＳ ゴシック;MS Gothic" w:cs="ＭＳ ゴシック;MS Gothic" w:ascii="ＭＳ ゴシック;MS Gothic" w:hAnsi="ＭＳ ゴシック;MS Gothic"/>
        </w:rPr>
      </w:r>
    </w:p>
    <w:p>
      <w:pPr>
        <w:pStyle w:val="Normal"/>
        <w:spacing w:lineRule="exact" w:line="400"/>
        <w:jc w:val="center"/>
        <w:rPr>
          <w:rFonts w:ascii="ＭＳ ゴシック;MS Gothic" w:hAnsi="ＭＳ ゴシック;MS Gothic" w:eastAsia="ＭＳ ゴシック;MS Gothic" w:cs="ＭＳ ゴシック;MS Gothic"/>
          <w:b/>
          <w:sz w:val="24"/>
          <w:szCs w:val="24"/>
        </w:rPr>
      </w:pPr>
      <w:r>
        <w:rPr>
          <w:rFonts w:ascii="ＭＳ ゴシック;MS Gothic" w:hAnsi="ＭＳ ゴシック;MS Gothic" w:cs="ＭＳ ゴシック;MS Gothic" w:eastAsia="ＭＳ ゴシック;MS Gothic"/>
          <w:b/>
          <w:sz w:val="28"/>
          <w:szCs w:val="28"/>
        </w:rPr>
        <w:t>「アジア防災会議2026」をシンガポールで開催</w:t>
        <w:br/>
        <w:t>～アジア各国の防災能力の向上とアジア地域の防災ネットワークの充実・強化を図ります～</w:t>
      </w:r>
    </w:p>
    <w:p>
      <w:pPr>
        <w:pStyle w:val="Normal"/>
        <w:spacing w:lineRule="exact" w:line="240"/>
        <w:jc w:val="center"/>
        <w:rPr>
          <w:rFonts w:ascii="ＭＳ ゴシック;MS Gothic" w:hAnsi="ＭＳ ゴシック;MS Gothic" w:eastAsia="ＭＳ ゴシック;MS Gothic" w:cs="ＭＳ ゴシック;MS Gothic"/>
          <w:b/>
          <w:sz w:val="28"/>
          <w:szCs w:val="28"/>
        </w:rPr>
      </w:pPr>
      <w:r>
        <w:rPr>
          <w:rFonts w:eastAsia="ＭＳ ゴシック;MS Gothic" w:cs="ＭＳ ゴシック;MS Gothic" w:ascii="ＭＳ ゴシック;MS Gothic" w:hAnsi="ＭＳ ゴシック;MS Gothic"/>
          <w:b/>
          <w:sz w:val="28"/>
          <w:szCs w:val="28"/>
        </w:rPr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ゴシック;MS Gothic"/>
        </w:rPr>
      </w:pPr>
      <w:bookmarkStart w:id="0" w:name="_Hlk215130208"/>
      <w:bookmarkStart w:id="1" w:name="_Hlk215587818"/>
      <w:bookmarkEnd w:id="1"/>
      <w:r>
        <w:rPr>
          <w:rFonts w:ascii="ＭＳ ゴシック;MS Gothic" w:hAnsi="ＭＳ ゴシック;MS Gothic" w:cs="ＭＳ Ｐゴシック" w:eastAsia="ＭＳ ゴシック;MS Gothic"/>
          <w:kern w:val="0"/>
        </w:rPr>
        <w:t>内閣府政策統括官（防災担当）は、アジア各国の防災能力の向上とアジア地域の防災ネットワークの充実・強化を図るため、アジア防災センター（</w:t>
      </w:r>
      <w:r>
        <w:rPr>
          <w:rFonts w:eastAsia="ＭＳ ゴシック;MS Gothic" w:cs="ＭＳ Ｐゴシック" w:ascii="ＭＳ ゴシック;MS Gothic" w:hAnsi="ＭＳ ゴシック;MS Gothic"/>
          <w:kern w:val="0"/>
        </w:rPr>
        <w:t>ADRC</w:t>
      </w:r>
      <w:r>
        <w:rPr>
          <w:rFonts w:ascii="ＭＳ ゴシック;MS Gothic" w:hAnsi="ＭＳ ゴシック;MS Gothic" w:cs="ＭＳ Ｐゴシック" w:eastAsia="ＭＳ ゴシック;MS Gothic"/>
          <w:kern w:val="0"/>
        </w:rPr>
        <w:t>）のメンバー国政府の防災関係者や防災専門家等を参集して、毎年</w:t>
      </w:r>
      <w:r>
        <w:rPr>
          <w:rFonts w:ascii="ＭＳ ゴシック;MS Gothic" w:hAnsi="ＭＳ ゴシック;MS Gothic" w:cs="ＭＳ ゴシック;MS Gothic" w:eastAsia="ＭＳ ゴシック;MS Gothic"/>
        </w:rPr>
        <w:t>「アジア防災会議」を開催しています。</w:t>
      </w:r>
      <w:bookmarkEnd w:id="0"/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Ｐゴシック"/>
          <w:kern w:val="0"/>
        </w:rPr>
      </w:pPr>
      <w:r>
        <w:rPr>
          <w:rFonts w:ascii="ＭＳ ゴシック;MS Gothic" w:hAnsi="ＭＳ ゴシック;MS Gothic" w:cs="ＭＳ ゴシック;MS Gothic" w:eastAsia="ＭＳ ゴシック;MS Gothic"/>
        </w:rPr>
        <w:t>今回、シンガポール民間防衛庁（SCDF）の協力の下、シンガポール国際防災・危機管理エキスポ（SIDEX）と合同で「SIDEX-ACDR2026」として、シンガポールEXPOにてアジア防災会議2026（ACDR2026）が開催され、10月28日（水）の開会式には、内閣府から〇〇が出席（予定）します。</w:t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Ｐゴシック"/>
          <w:kern w:val="0"/>
        </w:rPr>
      </w:pPr>
      <w:r>
        <w:rPr>
          <w:rFonts w:ascii="ＭＳ ゴシック;MS Gothic" w:hAnsi="ＭＳ ゴシック;MS Gothic" w:cs="ＭＳ Ｐゴシック" w:eastAsia="ＭＳ ゴシック;MS Gothic"/>
          <w:kern w:val="0"/>
        </w:rPr>
        <w:t>なお、ACDR2026ウェビナー（URLは確定後に記載）より、どなたでも会議を御覧いただけます。</w:t>
      </w:r>
    </w:p>
    <w:p>
      <w:pPr>
        <w:pStyle w:val="Normal"/>
        <w:jc w:val="left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＜アジア防災会議2026の概要＞</w:t>
      </w:r>
    </w:p>
    <w:p>
      <w:pPr>
        <w:pStyle w:val="Normal"/>
        <w:tabs>
          <w:tab w:val="clear" w:pos="840"/>
          <w:tab w:val="left" w:pos="1100" w:leader="none"/>
        </w:tabs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１　日程　　令和８年10月28日（水）、29日（木）　※プログラムは別紙ご参照</w:t>
      </w:r>
    </w:p>
    <w:p>
      <w:pPr>
        <w:pStyle w:val="Normal"/>
        <w:tabs>
          <w:tab w:val="clear" w:pos="840"/>
          <w:tab w:val="left" w:pos="1100" w:leader="none"/>
        </w:tabs>
        <w:ind w:hanging="1229" w:left="1229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（SIDEX-ACDR2026全体は10月27日（火）から30日（金）まで）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２　場所  　シンガポールEXPO（シンガポール）</w:t>
      </w:r>
      <w:bookmarkStart w:id="4" w:name="_Hlk215128959"/>
      <w:bookmarkEnd w:id="4"/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　　　　　　　　（現地及びオンライン配信を組み合わせたハイブリッド形式）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（ACDR2026ウェビナー（URLは確定後に記載））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３　主催　　内閣府政策統括官（防災担当）、アジア防災センター（ADRC）</w:t>
      </w:r>
      <w:bookmarkStart w:id="5" w:name="_Hlk215587965"/>
      <w:bookmarkEnd w:id="5"/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 xml:space="preserve">　　　　　　　　（SIDEX主催：COSEM（シンガポール民間防衛庁職員協同組合）、協力：シンガポール民間防衛庁（SCDF））</w:t>
      </w:r>
    </w:p>
    <w:p>
      <w:pPr>
        <w:pStyle w:val="Normal"/>
        <w:tabs>
          <w:tab w:val="clear" w:pos="840"/>
          <w:tab w:val="left" w:pos="1100" w:leader="none"/>
        </w:tabs>
        <w:ind w:hanging="1881"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４　</w:t>
      </w:r>
      <w:r>
        <w:rPr>
          <w:rFonts w:ascii="ＭＳ ゴシック;MS Gothic" w:hAnsi="ＭＳ ゴシック;MS Gothic" w:cs="ＭＳ ゴシック;MS Gothic" w:eastAsia="ＭＳ ゴシック;MS Gothic"/>
          <w:color w:val="000000"/>
          <w:spacing w:val="55"/>
          <w:kern w:val="0"/>
        </w:rPr>
        <w:t>参加</w:t>
      </w:r>
      <w:r>
        <w:rPr>
          <w:rFonts w:ascii="ＭＳ ゴシック;MS Gothic" w:hAnsi="ＭＳ ゴシック;MS Gothic" w:cs="ＭＳ ゴシック;MS Gothic" w:eastAsia="ＭＳ ゴシック;MS Gothic"/>
          <w:color w:val="000000"/>
          <w:kern w:val="0"/>
        </w:rPr>
        <w:t>者　　</w:t>
      </w:r>
      <w:bookmarkStart w:id="6" w:name="_Hlk215587998"/>
      <w:bookmarkStart w:id="7" w:name="_Hlk215129032"/>
      <w:r>
        <w:rPr>
          <w:rFonts w:eastAsia="ＭＳ ゴシック;MS Gothic" w:cs="ＭＳ ゴシック;MS Gothic" w:ascii="ＭＳ ゴシック;MS Gothic" w:hAnsi="ＭＳ ゴシック;MS Gothic"/>
          <w:color w:val="000000"/>
        </w:rPr>
        <w:t>ADRC</w:t>
      </w:r>
      <w:r>
        <w:rPr>
          <w:rFonts w:ascii="ＭＳ ゴシック;MS Gothic" w:hAnsi="ＭＳ ゴシック;MS Gothic" w:cs="ＭＳ ゴシック;MS Gothic" w:eastAsia="ＭＳ ゴシック;MS Gothic"/>
          <w:color w:val="000000"/>
        </w:rPr>
        <w:t>のメンバー国政府の防災機関関係者</w:t>
      </w:r>
      <w:bookmarkEnd w:id="7"/>
      <w:r>
        <w:rPr>
          <w:rFonts w:ascii="ＭＳ ゴシック;MS Gothic" w:hAnsi="ＭＳ ゴシック;MS Gothic" w:cs="ＭＳ ゴシック;MS Gothic" w:eastAsia="ＭＳ ゴシック;MS Gothic"/>
          <w:color w:val="000000"/>
        </w:rPr>
        <w:t>、国連等関係機関防災担当者、</w:t>
      </w:r>
    </w:p>
    <w:p>
      <w:pPr>
        <w:pStyle w:val="Normal"/>
        <w:tabs>
          <w:tab w:val="clear" w:pos="840"/>
          <w:tab w:val="left" w:pos="1100" w:leader="none"/>
        </w:tabs>
        <w:ind w:left="1881" w:right="0"/>
        <w:rPr>
          <w:rFonts w:ascii="ＭＳ ゴシック;MS Gothic" w:hAnsi="ＭＳ ゴシック;MS Gothic" w:eastAsia="ＭＳ ゴシック;MS Gothic" w:cs="ＭＳ ゴシック;MS Gothic"/>
          <w:color w:val="000000"/>
        </w:rPr>
      </w:pPr>
      <w:r>
        <w:rPr>
          <w:rFonts w:ascii="ＭＳ ゴシック;MS Gothic" w:hAnsi="ＭＳ ゴシック;MS Gothic" w:cs="ＭＳ ゴシック;MS Gothic" w:eastAsia="ＭＳ ゴシック;MS Gothic"/>
          <w:color w:val="000000"/>
        </w:rPr>
        <w:t>防災専門家等</w:t>
      </w:r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kern w:val="0"/>
          <w:lang w:eastAsia="ja-JP"/>
        </w:rPr>
      </w:pPr>
      <w:bookmarkEnd w:id="6"/>
      <w:r>
        <w:rPr>
          <w:rFonts w:ascii="ＭＳ ゴシック;MS Gothic" w:hAnsi="ＭＳ ゴシック;MS Gothic" w:cs="ＭＳ ゴシック;MS Gothic" w:eastAsia="ＭＳ ゴシック;MS Gothic"/>
        </w:rPr>
        <w:t xml:space="preserve">５　使用言語　　英語　</w:t>
      </w:r>
      <w:bookmarkStart w:id="8" w:name="_Hlk215588146"/>
      <w:bookmarkEnd w:id="8"/>
    </w:p>
    <w:p>
      <w:pPr>
        <w:pStyle w:val="Normal"/>
        <w:rPr>
          <w:rFonts w:ascii="ＭＳ ゴシック;MS Gothic" w:hAnsi="ＭＳ ゴシック;MS Gothic" w:eastAsia="ＭＳ ゴシック;MS Gothic" w:cs="ＭＳ ゴシック;MS Gothic"/>
          <w:lang w:eastAsia="zh-TW"/>
        </w:rPr>
      </w:pPr>
      <w:r>
        <w:rPr>
          <w:rFonts w:ascii="ＭＳ ゴシック;MS Gothic" w:hAnsi="ＭＳ ゴシック;MS Gothic" w:cs="ＭＳ ゴシック;MS Gothic" w:eastAsia="ＭＳ ゴシック;MS Gothic"/>
        </w:rPr>
        <w:t>６　特設HP　　https://acdr.adrc.asia/home/acdr2026　※会議の詳細内容はこちら</w:t>
      </w:r>
    </w:p>
    <w:p>
      <w:pPr>
        <w:pStyle w:val="Normal"/>
        <w:spacing w:lineRule="atLeast" w:line="0"/>
        <w:rPr>
          <w:rFonts w:ascii="ＭＳ ゴシック;MS Gothic" w:hAnsi="ＭＳ ゴシック;MS Gothic" w:eastAsia="ＭＳ ゴシック;MS Gothic" w:cs="ＭＳ ゴシック;MS Gothic"/>
          <w:szCs w:val="16"/>
          <w:lang w:eastAsia="zh-TW"/>
        </w:rPr>
      </w:pPr>
      <w:r>
        <w:rPr>
          <w:rFonts w:eastAsia="ＭＳ ゴシック;MS Gothic" w:cs="ＭＳ ゴシック;MS Gothic" w:ascii="ＭＳ ゴシック;MS Gothic" w:hAnsi="ＭＳ ゴシック;MS Gothic"/>
          <w:szCs w:val="16"/>
          <w:lang w:eastAsia="zh-TW"/>
        </w:rPr>
      </w:r>
    </w:p>
    <w:p>
      <w:pPr>
        <w:pStyle w:val="Normal"/>
        <w:ind w:firstLine="235" w:right="0"/>
        <w:rPr/>
      </w:pPr>
      <w:r>
        <w:rPr>
          <w:rFonts w:ascii="ＭＳ ゴシック;MS Gothic" w:hAnsi="ＭＳ ゴシック;MS Gothic" w:cs="ＭＳ ゴシック;MS Gothic" w:eastAsia="ＭＳ ゴシック;MS Gothic"/>
        </w:rPr>
        <w:t>別紙１：プログラム</w:t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ascii="ＭＳ ゴシック;MS Gothic" w:hAnsi="ＭＳ ゴシック;MS Gothic" w:cs="ＭＳ ゴシック;MS Gothic" w:eastAsia="ＭＳ ゴシック;MS Gothic"/>
        </w:rPr>
        <w:t>別紙２：過去のアジア防災会議開催地</w:t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ゴシック;MS Gothic"/>
        </w:rPr>
      </w:pPr>
      <w:bookmarkStart w:id="9" w:name="_Hlk215129901"/>
      <w:bookmarkEnd w:id="9"/>
      <w:r>
        <w:rPr>
          <w:rFonts w:ascii="ＭＳ ゴシック;MS Gothic" w:hAnsi="ＭＳ ゴシック;MS Gothic" w:cs="ＭＳ ゴシック;MS Gothic" w:eastAsia="ＭＳ ゴシック;MS Gothic"/>
        </w:rPr>
        <w:t>別紙３：アジア防災センターメンバー国</w:t>
      </w:r>
    </w:p>
    <w:p>
      <w:pPr>
        <w:pStyle w:val="Normal"/>
        <w:ind w:firstLine="235" w:right="0"/>
        <w:rPr>
          <w:rFonts w:ascii="ＭＳ ゴシック;MS Gothic" w:hAnsi="ＭＳ ゴシック;MS Gothic" w:eastAsia="ＭＳ ゴシック;MS Gothic" w:cs="ＭＳ ゴシック;MS Gothic"/>
        </w:rPr>
      </w:pPr>
      <w:r>
        <w:rPr>
          <w:rFonts w:eastAsia="ＭＳ ゴシック;MS Gothic" w:cs="ＭＳ ゴシック;MS Gothic" w:ascii="ＭＳ ゴシック;MS Gothic" w:hAnsi="ＭＳ ゴシック;MS Gothic"/>
        </w:rPr>
      </w:r>
      <w:bookmarkStart w:id="10" w:name="_Hlk215129901_Copy_1"/>
      <w:bookmarkStart w:id="11" w:name="_Hlk215129901_Copy_1"/>
      <w:bookmarkEnd w:id="11"/>
    </w:p>
    <w:p>
      <w:pPr>
        <w:pStyle w:val="Normal"/>
        <w:numPr>
          <w:ilvl w:val="0"/>
          <w:numId w:val="1"/>
        </w:numPr>
        <w:rPr>
          <w:rFonts w:ascii="ＭＳ ゴシック;MS Gothic" w:hAnsi="ＭＳ ゴシック;MS Gothic" w:eastAsia="ＭＳ ゴシック;MS Gothic" w:cs="ＭＳ ゴシック;MS Gothic"/>
          <w:b/>
          <w:bCs/>
        </w:rPr>
      </w:pPr>
      <w:r>
        <w:rPr>
          <w:rFonts w:ascii="ＭＳ ゴシック;MS Gothic" w:hAnsi="ＭＳ ゴシック;MS Gothic" w:cs="ＭＳ ゴシック;MS Gothic" w:eastAsia="ＭＳ ゴシック;MS Gothic"/>
          <w:b/>
          <w:bCs/>
        </w:rPr>
        <w:t>なお、お手数ですが、当日取材を希望される方は、事務局</w:t>
      </w:r>
      <w:r>
        <w:rPr>
          <w:rFonts w:eastAsia="ＭＳ ゴシック;MS Gothic" w:cs="ＭＳ ゴシック;MS Gothic" w:ascii="ＭＳ ゴシック;MS Gothic" w:hAnsi="ＭＳ ゴシック;MS Gothic"/>
          <w:b/>
          <w:bCs/>
        </w:rPr>
        <w:t>(</w:t>
      </w:r>
      <w:r>
        <w:rPr>
          <w:rFonts w:ascii="ＭＳ ゴシック;MS Gothic" w:hAnsi="ＭＳ ゴシック;MS Gothic" w:cs="ＭＳ ゴシック;MS Gothic" w:eastAsia="ＭＳ ゴシック;MS Gothic"/>
          <w:b/>
          <w:bCs/>
        </w:rPr>
        <w:t>一般財団法人アジア防災センター</w:t>
      </w:r>
      <w:r>
        <w:rPr>
          <w:rFonts w:eastAsia="ＭＳ ゴシック;MS Gothic" w:cs="ＭＳ ゴシック;MS Gothic" w:ascii="ＭＳ ゴシック;MS Gothic" w:hAnsi="ＭＳ ゴシック;MS Gothic"/>
          <w:b/>
          <w:bCs/>
        </w:rPr>
        <w:t>)</w:t>
      </w:r>
      <w:r>
        <w:rPr>
          <w:rFonts w:ascii="ＭＳ ゴシック;MS Gothic" w:hAnsi="ＭＳ ゴシック;MS Gothic" w:cs="ＭＳ ゴシック;MS Gothic" w:eastAsia="ＭＳ ゴシック;MS Gothic"/>
          <w:b/>
          <w:bCs/>
        </w:rPr>
        <w:t>に電話・メール等でご連絡をお願いします。</w:t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bidi w:val="0"/>
        <w:spacing w:lineRule="atLeast" w:line="0" w:before="0" w:after="0"/>
        <w:ind w:hanging="0" w:left="0"/>
        <w:jc w:val="both"/>
        <w:rPr>
          <w:rFonts w:ascii="ＭＳ ゴシック;MS Gothic" w:hAnsi="ＭＳ ゴシック;MS Gothic" w:eastAsia="ＭＳ ゴシック;MS Gothic" w:cs="ＭＳ ゴシック;MS Gothic"/>
          <w:sz w:val="8"/>
          <w:lang w:val="en-US" w:eastAsia="en-US"/>
        </w:rPr>
      </w:pPr>
      <w:r>
        <w:rPr>
          <w:rFonts w:eastAsia="ＭＳ ゴシック;MS Gothic" w:cs="ＭＳ ゴシック;MS Gothic" w:ascii="ＭＳ ゴシック;MS Gothic" w:hAnsi="ＭＳ ゴシック;MS Gothic"/>
          <w:sz w:val="8"/>
          <w:lang w:val="en-US" w:eastAsia="en-US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134" w:right="1134" w:gutter="0" w:header="720" w:top="777" w:footer="720" w:bottom="777"/>
      <w:pgNumType w:start="1" w:fmt="decimal"/>
      <w:formProt w:val="false"/>
      <w:textDirection w:val="lrTb"/>
      <w:docGrid w:type="lines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ＭＳ ゴシック">
    <w:altName w:val="MS Gothic"/>
    <w:charset w:val="01"/>
    <w:family w:val="roman"/>
    <w:pitch w:val="variable"/>
  </w:font>
  <w:font w:name="Wingdings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Century">
    <w:charset w:val="01"/>
    <w:family w:val="roman"/>
    <w:pitch w:val="variable"/>
  </w:font>
  <w:font w:name="ＭＳ 明朝">
    <w:altName w:val="MS Mincho"/>
    <w:charset w:val="01"/>
    <w:family w:val="roman"/>
    <w:pitch w:val="variable"/>
  </w:font>
  <w:font w:name="ＭＳ ゴシック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left"/>
      <w:rPr>
        <w:rFonts w:ascii="ＭＳ 明朝;MS Mincho" w:hAnsi="ＭＳ 明朝;MS Mincho"/>
      </w:rPr>
    </w:pPr>
    <w:r>
      <w:rPr>
        <w:rFonts w:ascii="ＭＳ 明朝;MS Mincho" w:hAnsi="ＭＳ 明朝;MS Minch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※"/>
      <w:lvlJc w:val="left"/>
      <w:pPr>
        <w:tabs>
          <w:tab w:val="num" w:pos="0"/>
        </w:tabs>
        <w:ind w:left="595" w:hanging="360"/>
      </w:pPr>
      <w:rPr>
        <w:rFonts w:ascii="ＭＳ ゴシック" w:hAnsi="ＭＳ ゴシック" w:cs="ＭＳ ゴシック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trackRevisions/>
  <w:defaultTabStop w:val="840"/>
  <w:autoHyphenation w:val="true"/>
  <w:compat>
    <w:noLeading/>
    <w:doNotExpandShiftReturn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both"/>
    </w:pPr>
    <w:rPr>
      <w:rFonts w:ascii="Times New Roman" w:hAnsi="Times New Roman" w:eastAsia="ＭＳ 明朝;MS Mincho" w:cs="Times New Roman"/>
      <w:color w:val="auto"/>
      <w:kern w:val="2"/>
      <w:sz w:val="24"/>
      <w:szCs w:val="24"/>
      <w:lang w:val="en-US" w:eastAsia="ja-JP" w:bidi="ar-SA"/>
    </w:rPr>
  </w:style>
  <w:style w:type="character" w:styleId="WW8Num1z0">
    <w:name w:val="WW8Num1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1z1">
    <w:name w:val="WW8Num1z1"/>
    <w:qFormat/>
    <w:rPr>
      <w:rFonts w:ascii="Wingdings" w:hAnsi="Wingdings" w:cs="Wingdings"/>
    </w:rPr>
  </w:style>
  <w:style w:type="character" w:styleId="WW8Num2z0">
    <w:name w:val="WW8Num2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Calibri" w:hAnsi="Calibri" w:eastAsia="ＭＳ Ｐゴシック" w:cs="Calibri"/>
    </w:rPr>
  </w:style>
  <w:style w:type="character" w:styleId="WW8Num3z1">
    <w:name w:val="WW8Num3z1"/>
    <w:qFormat/>
    <w:rPr>
      <w:rFonts w:ascii="Wingdings" w:hAnsi="Wingdings" w:cs="Wingdings"/>
    </w:rPr>
  </w:style>
  <w:style w:type="character" w:styleId="WW8Num4z0">
    <w:name w:val="WW8Num4z0"/>
    <w:qFormat/>
    <w:rPr>
      <w:rFonts w:ascii="ＭＳ ゴシック;MS Gothic" w:hAnsi="ＭＳ ゴシック;MS Gothic" w:eastAsia="ＭＳ ゴシック;MS Gothic" w:cs="ＭＳ ゴシック;MS Gothic"/>
    </w:rPr>
  </w:style>
  <w:style w:type="character" w:styleId="WW8Num4z1">
    <w:name w:val="WW8Num4z1"/>
    <w:qFormat/>
    <w:rPr>
      <w:rFonts w:ascii="Wingdings" w:hAnsi="Wingdings" w:cs="Wingdings"/>
    </w:rPr>
  </w:style>
  <w:style w:type="character" w:styleId="Style14">
    <w:name w:val="段落フォント"/>
    <w:qFormat/>
    <w:rPr/>
  </w:style>
  <w:style w:type="character" w:styleId="Style15">
    <w:name w:val="ヘッダ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16">
    <w:name w:val="フッター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Hyperlink">
    <w:name w:val="Hyperlink"/>
    <w:rPr>
      <w:rFonts w:cs="Times New Roman"/>
      <w:color w:val="0000FF"/>
      <w:u w:val="single"/>
    </w:rPr>
  </w:style>
  <w:style w:type="character" w:styleId="HTML">
    <w:name w:val="HTML 書式付き (文字)"/>
    <w:qFormat/>
    <w:rPr>
      <w:rFonts w:ascii="ＭＳ ゴシック;MS Gothic" w:hAnsi="ＭＳ ゴシック;MS Gothic" w:eastAsia="ＭＳ ゴシック;MS Gothic" w:cs="ＭＳ ゴシック;MS Gothic"/>
      <w:sz w:val="24"/>
      <w:szCs w:val="24"/>
    </w:rPr>
  </w:style>
  <w:style w:type="character" w:styleId="Style17">
    <w:name w:val="未解決のメンション"/>
    <w:qFormat/>
    <w:rPr>
      <w:color w:val="605E5C"/>
      <w:shd w:fill="E1DFDD" w:val="clear"/>
    </w:rPr>
  </w:style>
  <w:style w:type="character" w:styleId="Style18">
    <w:name w:val="コメント参照"/>
    <w:qFormat/>
    <w:rPr>
      <w:sz w:val="18"/>
      <w:szCs w:val="18"/>
    </w:rPr>
  </w:style>
  <w:style w:type="character" w:styleId="Style19">
    <w:name w:val="コメント文字列 (文字)"/>
    <w:qFormat/>
    <w:rPr>
      <w:rFonts w:ascii="Times New Roman" w:hAnsi="Times New Roman" w:cs="Times New Roman"/>
      <w:kern w:val="2"/>
      <w:sz w:val="24"/>
      <w:szCs w:val="24"/>
    </w:rPr>
  </w:style>
  <w:style w:type="character" w:styleId="Style20">
    <w:name w:val="コメント内容 (文字)"/>
    <w:qFormat/>
    <w:rPr>
      <w:rFonts w:ascii="Times New Roman" w:hAnsi="Times New Roman" w:cs="Times New Roman"/>
      <w:b/>
      <w:bCs/>
      <w:kern w:val="2"/>
      <w:sz w:val="24"/>
      <w:szCs w:val="24"/>
    </w:rPr>
  </w:style>
  <w:style w:type="character" w:styleId="FollowedHyperlink">
    <w:name w:val="FollowedHyperlink"/>
    <w:rPr>
      <w:color w:val="954F72"/>
      <w:u w:val="single"/>
    </w:rPr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21">
    <w:name w:val="吹き出し"/>
    <w:basedOn w:val="Normal"/>
    <w:qFormat/>
    <w:pPr/>
    <w:rPr>
      <w:rFonts w:ascii="Arial" w:hAnsi="Arial" w:eastAsia="ＭＳ ゴシック;MS Gothic" w:cs="Arial"/>
      <w:sz w:val="18"/>
      <w:szCs w:val="18"/>
    </w:rPr>
  </w:style>
  <w:style w:type="paragraph" w:styleId="Style22">
    <w:name w:val="結語"/>
    <w:basedOn w:val="Normal"/>
    <w:qFormat/>
    <w:pPr>
      <w:jc w:val="right"/>
    </w:pPr>
    <w:rPr>
      <w:rFonts w:ascii="Century" w:hAnsi="Century" w:cs="Century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84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Footer">
    <w:name w:val="Footer"/>
    <w:basedOn w:val="Normal"/>
    <w:pPr>
      <w:tabs>
        <w:tab w:val="clear" w:pos="840"/>
        <w:tab w:val="center" w:pos="4252" w:leader="none"/>
        <w:tab w:val="right" w:pos="8504" w:leader="none"/>
      </w:tabs>
      <w:snapToGrid w:val="false"/>
    </w:pPr>
    <w:rPr>
      <w:lang w:val="en-US"/>
    </w:rPr>
  </w:style>
  <w:style w:type="paragraph" w:styleId="HTML1">
    <w:name w:val="HTML 書式付き"/>
    <w:basedOn w:val="Normal"/>
    <w:qFormat/>
    <w:pPr>
      <w:widowControl/>
      <w:tabs>
        <w:tab w:val="clear" w:pos="84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ＭＳ ゴシック;MS Gothic" w:hAnsi="ＭＳ ゴシック;MS Gothic" w:eastAsia="ＭＳ ゴシック;MS Gothic" w:cs="ＭＳ ゴシック;MS Gothic"/>
      <w:kern w:val="0"/>
    </w:rPr>
  </w:style>
  <w:style w:type="paragraph" w:styleId="Style23">
    <w:name w:val="コメント文字列"/>
    <w:basedOn w:val="Normal"/>
    <w:qFormat/>
    <w:pPr>
      <w:jc w:val="left"/>
    </w:pPr>
    <w:rPr/>
  </w:style>
  <w:style w:type="paragraph" w:styleId="Style24">
    <w:name w:val="コメント内容"/>
    <w:basedOn w:val="Style23"/>
    <w:next w:val="Style23"/>
    <w:qFormat/>
    <w:pPr/>
    <w:rPr>
      <w:b/>
      <w:bCs/>
    </w:rPr>
  </w:style>
  <w:style w:type="paragraph" w:styleId="Style25">
    <w:name w:val="変更箇所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ＭＳ 明朝;MS Mincho" w:cs="Times New Roman"/>
      <w:color w:val="auto"/>
      <w:kern w:val="2"/>
      <w:sz w:val="24"/>
      <w:szCs w:val="24"/>
      <w:lang w:val="en-US" w:eastAsia="ja-JP" w:bidi="ar-SA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us02web.zoom.us/webinar/register/WN_ArKyM7b4QjOdi5aoQLvrgg" TargetMode="External"/><Relationship Id="rId4" Type="http://schemas.openxmlformats.org/officeDocument/2006/relationships/hyperlink" Target="https://us02web.zoom.us/webinar/register/WN_ArKyM7b4QjOdi5aoQLvrgg" TargetMode="External"/><Relationship Id="rId5" Type="http://schemas.openxmlformats.org/officeDocument/2006/relationships/hyperlink" Target="https://acdr.adrc.asia/home/acdr2025" TargetMode="Externa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LibreOffice/24.2.7.2$Linux_X86_64 LibreOffice_project/420$Build-2</Application>
  <AppVersion>15.0000</AppVersion>
  <Pages>2</Pages>
  <Words>770</Words>
  <Characters>983</Characters>
  <CharactersWithSpaces>1037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2025-11-27T01:10:00Z</dcterms:created>
  <dc:creator>企画調整課情報システム室</dc:creator>
  <dc:description/>
  <dc:language>en-US</dc:language>
  <cp:lastModifiedBy/>
  <cp:lastPrinted>2025-12-10T17:35:00Z</cp:lastPrinted>
  <dcterms:modified xsi:type="dcterms:W3CDTF">2026-09-28T21:49:08Z</dcterms:modified>
  <cp:revision>15</cp:revision>
  <dc:subject/>
  <dc:title>記者発表資料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xCatchAll">
    <vt:lpwstr/>
  </property>
  <property fmtid="{D5CDD505-2E9C-101B-9397-08002B2CF9AE}" pid="3" name="lcf76f155ced4ddcb4097134ff3c332f">
    <vt:lpwstr/>
  </property>
</Properties>
</file>