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tbl>
      <w:tblPr>
        <w:tblStyle w:val="aa"/>
        <w:tblW w:w="9398" w:type="dxa"/>
        <w:jc w:val="left"/>
        <w:tblInd w:w="-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260"/>
        <w:gridCol w:w="2282"/>
        <w:gridCol w:w="1581"/>
        <w:gridCol w:w="2715"/>
        <w:gridCol w:w="1560"/>
      </w:tblGrid>
      <w:tr>
        <w:trPr/>
        <w:tc>
          <w:tcPr>
            <w:tcW w:w="9398" w:type="dxa"/>
            <w:gridSpan w:val="5"/>
            <w:tcBorders/>
          </w:tcPr>
          <w:p>
            <w:pPr>
              <w:pStyle w:val="Normal"/>
              <w:spacing w:before="0" w:after="0"/>
              <w:jc w:val="center"/>
              <w:rPr>
                <w:rFonts w:ascii="ＭＳ ゴシック" w:hAnsi="ＭＳ ゴシック" w:eastAsia="ＭＳ ゴシック" w:cs="Times New Roman"/>
                <w:color w:val="auto"/>
                <w:sz w:val="32"/>
                <w:szCs w:val="32"/>
                <w:lang w:eastAsia="zh-TW"/>
              </w:rPr>
            </w:pPr>
            <w:r>
              <w:rPr>
                <w:color w:val="auto"/>
                <w:lang w:val="en-US" w:eastAsia="zh-TW" w:bidi="ar-SA"/>
              </w:rPr>
              <w:t>記　　者　　発　　表　（資料配付）</w:t>
            </w:r>
          </w:p>
        </w:tc>
      </w:tr>
      <w:tr>
        <w:trPr/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月／日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団 体 名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ＴＥＬ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spacing w:val="2"/>
              </w:rPr>
            </w:pPr>
            <w:r>
              <w:rPr>
                <w:color w:val="auto"/>
                <w:lang w:val="en-US" w:eastAsia="ja-JP" w:bidi="ar-SA"/>
              </w:rPr>
              <w:t>発 表 者 名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left"/>
              <w:rPr>
                <w:rFonts w:cs="Times New Roman"/>
                <w:color w:val="auto"/>
                <w:sz w:val="21"/>
                <w:szCs w:val="21"/>
              </w:rPr>
            </w:pPr>
            <w:r>
              <w:rPr>
                <w:color w:val="auto"/>
                <w:sz w:val="21"/>
                <w:szCs w:val="21"/>
                <w:lang w:val="en-US" w:eastAsia="ja-JP" w:bidi="ar-SA"/>
              </w:rPr>
              <w:t>その他の発表・配布先</w:t>
            </w:r>
          </w:p>
        </w:tc>
      </w:tr>
      <w:tr>
        <w:trPr>
          <w:trHeight w:val="764" w:hRule="atLeast"/>
        </w:trPr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10/　(　)</w:t>
              <w:br/>
              <w:t xml:space="preserve">　：00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一般財団法人</w:t>
            </w:r>
          </w:p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アジア防災センター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078-262-5540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lang w:eastAsia="zh-TW"/>
              </w:rPr>
            </w:pPr>
            <w:r>
              <w:rPr>
                <w:color w:val="auto"/>
                <w:lang w:val="en-US" w:eastAsia="zh-TW" w:bidi="ar-SA"/>
              </w:rPr>
              <w:t>理事長　小川　雄二郎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内閣府</w:t>
            </w:r>
          </w:p>
        </w:tc>
      </w:tr>
    </w:tbl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320"/>
        <w:jc w:val="center"/>
        <w:rPr>
          <w:rFonts w:ascii="ＭＳ ゴシック" w:hAnsi="ＭＳ ゴシック" w:eastAsia="ＭＳ ゴシック" w:cs="ＭＳ ゴシック"/>
          <w:b/>
          <w:bCs/>
        </w:rPr>
      </w:pPr>
      <w:r>
        <w:rPr>
          <w:rFonts w:ascii="ＭＳ ゴシック" w:hAnsi="ＭＳ ゴシック" w:cs="ＭＳ ゴシック" w:eastAsia="ＭＳ ゴシック"/>
          <w:b/>
          <w:bCs/>
        </w:rPr>
        <w:t>「アジア防災会議2026」の開催について</w:t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bookmarkStart w:id="0" w:name="_Hlk128847664"/>
      <w:r>
        <w:rPr>
          <w:rFonts w:ascii="ＭＳ 明朝" w:hAnsi="ＭＳ 明朝" w:asciiTheme="minorEastAsia" w:hAnsiTheme="minorEastAsia"/>
          <w:color w:themeColor="text1" w:val="000000"/>
        </w:rPr>
        <w:t>内閣府政策統括官（防災担当）は、アジア各国の防災能力の向上とアジア地域の防災ネットワークの充実・強化を図るため、アジア防災センター（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）のメンバー国政府の防災関係者や防災専門家等を参集して、毎年「アジア防災会議」を開催しています。</w:t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今回、シンガポール民間防衛庁（SCDF）の協力の下、シンガポール国際防災・危機管理エキスポ（SIDEX）と合同で「SIDEX-ACDR2026」として、シンガポールEXPOにてアジア防災会議2026（ACDR2026）が開催され、10月28日（水）の開会式には、内閣府から〇〇が出席（予定）します。</w:t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なお、ACDR2026ウェビナー（URLは確定後に記載）より、どなたでも会議を御覧いただけます。</w:t>
      </w:r>
      <w:bookmarkEnd w:id="0"/>
    </w:p>
    <w:p>
      <w:pPr>
        <w:pStyle w:val="Normal"/>
        <w:spacing w:lineRule="exact" w:line="16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eastAsia="ＭＳ 明朝" w:eastAsiaTheme="minorEastAsia"/>
          <w:color w:themeColor="text1" w:val="000000"/>
        </w:rPr>
      </w:r>
    </w:p>
    <w:p>
      <w:pPr>
        <w:pStyle w:val="Normal"/>
        <w:jc w:val="center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asciiTheme="minorEastAsia" w:hAnsiTheme="minorEastAsia"/>
          <w:color w:themeColor="text1" w:val="000000"/>
          <w:lang w:eastAsia="zh-TW"/>
        </w:rPr>
        <w:t>記</w:t>
      </w:r>
    </w:p>
    <w:p>
      <w:pPr>
        <w:pStyle w:val="Normal"/>
        <w:tabs>
          <w:tab w:val="clear" w:pos="720"/>
          <w:tab w:val="left" w:pos="1100" w:leader="none"/>
        </w:tabs>
        <w:spacing w:lineRule="exact" w:line="160"/>
        <w:ind w:hanging="1131" w:left="1131"/>
        <w:rPr>
          <w:rFonts w:ascii="ＭＳ 明朝" w:hAnsi="ＭＳ 明朝" w:eastAsia="ＭＳ 明朝" w:cs="Times New Roman" w:asciiTheme="minorEastAsia" w:eastAsiaTheme="minorEastAsia" w:hAnsiTheme="minorEastAsia"/>
          <w:color w:themeColor="text1" w:val="000000"/>
          <w:lang w:eastAsia="zh-TW"/>
        </w:rPr>
      </w:pPr>
      <w:r>
        <w:rPr>
          <w:rFonts w:eastAsia="ＭＳ 明朝" w:cs="Times New Roman" w:eastAsiaTheme="minorEastAsia"/>
          <w:color w:themeColor="text1" w:val="000000"/>
          <w:lang w:eastAsia="zh-TW"/>
        </w:rPr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>１　開 催 日　　2026年10月28日（水）、29日（木）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 xml:space="preserve">　　　　　　　　（SIDEX-ACDR2026全体は10月27日（火）から30日（金）まで）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cs="ＭＳ ゴシック" w:asciiTheme="minorEastAsia" w:eastAsiaTheme="minorEastAsia" w:hAnsiTheme="minorEastAsia"/>
          <w:color w:val="EE0000"/>
          <w:u w:val="single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>２　場　　所  　シンガポールEXPO（シンガポール）</w:t>
      </w:r>
      <w:bookmarkStart w:id="1" w:name="_Hlk128847792"/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（現地及び</w:t>
      </w:r>
      <w:bookmarkStart w:id="2" w:name="_Hlk215486903"/>
      <w:r>
        <w:rPr>
          <w:rFonts w:ascii="ＭＳ 明朝" w:hAnsi="ＭＳ 明朝" w:asciiTheme="minorEastAsia" w:hAnsiTheme="minorEastAsia"/>
          <w:color w:val="auto"/>
        </w:rPr>
        <w:t>オンライン配信</w:t>
      </w:r>
      <w:bookmarkEnd w:id="2"/>
      <w:r>
        <w:rPr>
          <w:rFonts w:ascii="ＭＳ 明朝" w:hAnsi="ＭＳ 明朝" w:asciiTheme="minorEastAsia" w:hAnsiTheme="minorEastAsia"/>
          <w:color w:val="auto"/>
        </w:rPr>
        <w:t>を組み合わせたハイブリッド形式）</w:t>
      </w:r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（ACDR2026ウェビナー（URLは確定後に記載））</w:t>
      </w:r>
    </w:p>
    <w:p>
      <w:pPr>
        <w:pStyle w:val="Normal"/>
        <w:ind w:firstLine="1946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eastAsia="ＭＳ 明朝" w:eastAsiaTheme="minorEastAsia"/>
          <w:color w:val="auto"/>
        </w:rPr>
        <w:t>※</w:t>
      </w:r>
      <w:r>
        <w:rPr>
          <w:rFonts w:ascii="ＭＳ 明朝" w:hAnsi="ＭＳ 明朝" w:asciiTheme="minorEastAsia" w:hAnsiTheme="minorEastAsia"/>
          <w:color w:val="auto"/>
        </w:rPr>
        <w:t>上記リンクより参加をご登録ください。</w:t>
      </w:r>
      <w:bookmarkEnd w:id="1"/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>３　主　　催　　内閣府政策統括官（防災担当）、一般財団法人アジア防災センター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 xml:space="preserve">　　　　　　　　（SIDEX主催：COSEM（シンガポール民間防衛庁職員協同組合）、協力：シンガポール民間防衛庁（SCDF））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４　参 加 者</w:t>
      </w:r>
      <w:r>
        <w:rPr>
          <w:rFonts w:ascii="ＭＳ 明朝" w:hAnsi="ＭＳ 明朝" w:asciiTheme="minorEastAsia" w:hAnsiTheme="minorEastAsia"/>
          <w:color w:themeColor="text1" w:val="000000"/>
        </w:rPr>
        <w:t>　　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のメンバー国政府の防災機関関係者、国連等関係機関防災担当者、</w:t>
      </w:r>
    </w:p>
    <w:p>
      <w:pPr>
        <w:pStyle w:val="Normal"/>
        <w:tabs>
          <w:tab w:val="clear" w:pos="720"/>
          <w:tab w:val="left" w:pos="1100" w:leader="none"/>
        </w:tabs>
        <w:ind w:firstLine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防災専門家等</w:t>
      </w:r>
    </w:p>
    <w:p>
      <w:pPr>
        <w:pStyle w:val="Normal"/>
        <w:tabs>
          <w:tab w:val="clear" w:pos="720"/>
          <w:tab w:val="left" w:pos="1100" w:leader="none"/>
        </w:tabs>
        <w:jc w:val="left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５　プログラム概要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〇10月28日（水）　</w:t>
      </w:r>
      <w:bookmarkStart w:id="3" w:name="_Hlk128847846"/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・合同開会式（SIDEX-ACDR2026）　シンガポール政府代表、日本政府代表　他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・ACDR2026開会挨拶　日本政府代表、シンガポール民間防衛庁長官、アジア防災センター長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・ラウンドテーブル（第１部）　仙台防災枠組の実施状況と残る課題に関するメンバー国からの発表</w:t>
      </w:r>
    </w:p>
    <w:p>
      <w:pPr>
        <w:pStyle w:val="Normal"/>
        <w:ind w:hanging="1946" w:left="2378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・アジア防災センター運営委員会（メンバー国のみ）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〇10月29日（木）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・ラウンドテーブル（第２部）　仙台防災枠組の実施状況と残る課題に関するメンバー国からの発表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・テクニカルセッション　孤立地域・アクセス困難地域の防災DX：先端技術によるコミュニティ・レジリエンスの再定義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・フィールドトリップ　シンガポール民間防衛アカデミー（CDA）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〇10月30日（金）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・SIDEX-ACDR2026会議（基調講演、パネルディスカッション）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eastAsia="ＭＳ 明朝" w:cs="ＭＳ ゴシック" w:eastAsiaTheme="minorEastAsia"/>
          <w:color w:themeColor="text1" w:val="000000"/>
        </w:rPr>
      </w:r>
      <w:bookmarkEnd w:id="3"/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６　使用言語　　英語　</w:t>
      </w:r>
    </w:p>
    <w:p>
      <w:pPr>
        <w:pStyle w:val="Normal"/>
        <w:jc w:val="left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７　特設ＨＰ　　https://acdr.adrc.asia/home/acdr2026</w:t>
      </w:r>
    </w:p>
    <w:p>
      <w:pPr>
        <w:pStyle w:val="Normal"/>
        <w:spacing w:lineRule="exact" w:line="200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　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参考１：プログラム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参考２：過去のアジア防災会議開催地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参考３：アジア防災センターメンバー国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b/>
          <w:bCs/>
        </w:rPr>
      </w:pPr>
      <w:r>
        <mc:AlternateContent>
          <mc:Choice Requires="wps">
            <w:drawing>
              <wp:anchor behindDoc="0" distT="0" distB="19050" distL="0" distR="19050" simplePos="0" locked="0" layoutInCell="1" allowOverlap="1" relativeHeight="2" wp14:anchorId="174D4381">
                <wp:simplePos x="0" y="0"/>
                <wp:positionH relativeFrom="column">
                  <wp:posOffset>610235</wp:posOffset>
                </wp:positionH>
                <wp:positionV relativeFrom="paragraph">
                  <wp:posOffset>291465</wp:posOffset>
                </wp:positionV>
                <wp:extent cx="4305300" cy="1428750"/>
                <wp:effectExtent l="5080" t="5080" r="5080" b="5080"/>
                <wp:wrapNone/>
                <wp:docPr id="1" name="正方形/長方形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240" cy="14288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bCs/>
                                <w:color w:themeColor="text1" w:val="000000"/>
                              </w:rPr>
                              <w:t>＜問い合わせ先＞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>一般財団法人アジア防災センター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  <w:lang w:eastAsia="zh-TW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>担 当：荒木田、池田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 xml:space="preserve">　　住 所：神戸市中央区脇浜海岸通１－５－２　東館５階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>　　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t>E-mail</w:t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>：</w:t>
                            </w:r>
                            <w:r>
                              <w:rPr>
                                <w:rFonts w:eastAsia="ＭＳ 明朝" w:cs="Arial" w:eastAsiaTheme="minorEastAsia"/>
                                <w:lang w:eastAsia="zh-TW"/>
                              </w:rPr>
                              <w:t>ma-arakida@adrc.asia/mi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t>-ikeda</w:t>
                            </w:r>
                            <w:r>
                              <w:rPr>
                                <w:rFonts w:eastAsia="ＭＳ 明朝" w:cs="Arial" w:eastAsiaTheme="minorEastAsia"/>
                                <w:lang w:eastAsia="zh-TW"/>
                              </w:rPr>
                              <w:t>@adrc.asia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>特設ウェブサイト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: </w:t>
                            </w:r>
                            <w:hyperlink r:id="rId5">
                              <w:r>
                                <w:rPr>
                                  <w:rStyle w:val="Hyperlink"/>
                                  <w:rFonts w:eastAsia="ＭＳ 明朝" w:cs="ＭＳ ゴシック" w:eastAsiaTheme="minorEastAsia"/>
                                </w:rPr>
                                <w:t>https://acdr.adrc.asia/home/acdr2026</w:t>
                              </w:r>
                            </w:hyperlink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電　話：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078-262-5540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ＦＡＸ：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正方形/長方形 4" path="m0,0l-2147483645,0l-2147483645,-2147483646l0,-2147483646xe" stroked="t" o:allowincell="f" style="position:absolute;margin-left:48.05pt;margin-top:22.95pt;width:338.95pt;height:112.45pt;mso-wrap-style:square;v-text-anchor:middle" wp14:anchorId="174D4381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bCs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bCs/>
                          <w:color w:themeColor="text1" w:val="000000"/>
                        </w:rPr>
                        <w:t>＜問い合わせ先＞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>一般財団法人アジア防災センター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  <w:lang w:eastAsia="zh-TW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>担 当：荒木田、池田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 xml:space="preserve">　　住 所：神戸市中央区脇浜海岸通１－５－２　東館５階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>　　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t>E-mail</w:t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>：</w:t>
                      </w:r>
                      <w:r>
                        <w:rPr>
                          <w:rFonts w:eastAsia="ＭＳ 明朝" w:cs="Arial" w:eastAsiaTheme="minorEastAsia"/>
                          <w:lang w:eastAsia="zh-TW"/>
                        </w:rPr>
                        <w:t>ma-arakida@adrc.asia/mi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t>-ikeda</w:t>
                      </w:r>
                      <w:r>
                        <w:rPr>
                          <w:rFonts w:eastAsia="ＭＳ 明朝" w:cs="Arial" w:eastAsiaTheme="minorEastAsia"/>
                          <w:lang w:eastAsia="zh-TW"/>
                        </w:rPr>
                        <w:t>@adrc.asia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>特設ウェブサイト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: </w:t>
                      </w:r>
                      <w:hyperlink r:id="rId6">
                        <w:r>
                          <w:rPr>
                            <w:rStyle w:val="Hyperlink"/>
                            <w:rFonts w:eastAsia="ＭＳ 明朝" w:cs="ＭＳ ゴシック" w:eastAsiaTheme="minorEastAsia"/>
                          </w:rPr>
                          <w:t>https://acdr.adrc.asia/home/acdr2026</w:t>
                        </w:r>
                      </w:hyperlink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電　話：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078-262-5540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ＦＡＸ：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ＭＳ 明朝" w:cs="ＭＳ ゴシック" w:eastAsiaTheme="minorEastAsia"/>
          <w:b/>
          <w:bCs/>
        </w:rPr>
        <w:t>※</w:t>
      </w:r>
      <w:r>
        <w:rPr>
          <w:rFonts w:ascii="ＭＳ 明朝" w:hAnsi="ＭＳ 明朝" w:cs="ＭＳ ゴシック" w:asciiTheme="minorEastAsia" w:hAnsiTheme="minorEastAsia"/>
          <w:b/>
          <w:bCs/>
        </w:rPr>
        <w:t>　本会議の事務局は、</w:t>
      </w:r>
      <w:r>
        <w:rPr>
          <w:rFonts w:ascii="ＭＳ 明朝" w:hAnsi="ＭＳ 明朝" w:cs="ＭＳ ゴシック" w:asciiTheme="minorEastAsia" w:hAnsiTheme="minorEastAsia"/>
          <w:b/>
          <w:bCs/>
          <w:u w:val="single"/>
        </w:rPr>
        <w:t>アジア防災センターが担っており</w:t>
      </w:r>
      <w:r>
        <w:rPr>
          <w:rFonts w:ascii="ＭＳ 明朝" w:hAnsi="ＭＳ 明朝" w:cs="ＭＳ ゴシック" w:asciiTheme="minorEastAsia" w:hAnsiTheme="minorEastAsia"/>
          <w:b/>
          <w:bCs/>
        </w:rPr>
        <w:t>、問い合わせ等は下記までお願いします。</w:t>
      </w:r>
    </w:p>
    <w:p>
      <w:pPr>
        <w:pStyle w:val="Normal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sectPr>
      <w:type w:val="nextPage"/>
      <w:pgSz w:w="11906" w:h="16838"/>
      <w:pgMar w:left="1304" w:right="1304" w:gutter="0" w:header="0" w:top="567" w:footer="0" w:bottom="454"/>
      <w:pgNumType w:start="1" w:fmt="decimal"/>
      <w:formProt w:val="false"/>
      <w:textDirection w:val="lrTb"/>
      <w:docGrid w:type="linesAndChars" w:linePitch="328" w:charSpace="429496217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entury">
    <w:charset w:val="01"/>
    <w:family w:val="roman"/>
    <w:pitch w:val="variable"/>
  </w:font>
  <w:font w:name="ＭＳ 明朝">
    <w:charset w:val="01"/>
    <w:family w:val="roman"/>
    <w:pitch w:val="variable"/>
  </w:font>
  <w:font w:name="Arial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icrosoft Sans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revisionView w:insDel="0" w:formatting="0"/>
  <w:trackRevisions/>
  <w:embedSystemFonts/>
  <w:defaultTabStop w:val="720"/>
  <w:autoHyphenation w:val="true"/>
  <w:doNotHyphenateCap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" w:hAnsi="Century" w:eastAsia="ＭＳ 明朝" w:cs="Times New Roman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7676a"/>
    <w:pPr>
      <w:widowControl w:val="false"/>
      <w:suppressAutoHyphens w:val="true"/>
      <w:overflowPunct w:val="true"/>
      <w:bidi w:val="0"/>
      <w:spacing w:before="0" w:after="0"/>
      <w:jc w:val="both"/>
      <w:textAlignment w:val="baseline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ヘッダー (文字)"/>
    <w:basedOn w:val="DefaultParagraphFont"/>
    <w:link w:val="Head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5" w:customStyle="1">
    <w:name w:val="フッター (文字)"/>
    <w:basedOn w:val="DefaultParagraphFont"/>
    <w:link w:val="Foot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rsid w:val="00715d3c"/>
    <w:rPr>
      <w:rFonts w:cs="Times New Roman"/>
    </w:rPr>
  </w:style>
  <w:style w:type="character" w:styleId="Style16" w:customStyle="1">
    <w:name w:val="吹き出し (文字)"/>
    <w:basedOn w:val="DefaultParagraphFont"/>
    <w:link w:val="BalloonText"/>
    <w:uiPriority w:val="99"/>
    <w:semiHidden/>
    <w:qFormat/>
    <w:locked/>
    <w:rsid w:val="00fc5d24"/>
    <w:rPr>
      <w:rFonts w:ascii="Arial" w:hAnsi="Arial" w:eastAsia="ＭＳ ゴシック" w:cs="Arial"/>
      <w:color w:val="000000"/>
      <w:kern w:val="0"/>
      <w:sz w:val="18"/>
      <w:szCs w:val="18"/>
    </w:rPr>
  </w:style>
  <w:style w:type="character" w:styleId="Style17" w:customStyle="1">
    <w:name w:val="挨拶文 (文字)"/>
    <w:basedOn w:val="DefaultParagraphFont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8" w:customStyle="1">
    <w:name w:val="記 (文字)"/>
    <w:basedOn w:val="DefaultParagraphFont"/>
    <w:link w:val="NoteHead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9" w:customStyle="1">
    <w:name w:val="結語 (文字)"/>
    <w:basedOn w:val="DefaultParagraphFont"/>
    <w:link w:val="Clos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rsid w:val="000b7f8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uiPriority w:val="99"/>
    <w:rsid w:val="00d02af3"/>
    <w:rPr>
      <w:rFonts w:cs="Times New Roman"/>
      <w:color w:val="800080"/>
      <w:u w:val="single"/>
    </w:rPr>
  </w:style>
  <w:style w:type="character" w:styleId="Style20" w:customStyle="1">
    <w:name w:val="日付 (文字)"/>
    <w:basedOn w:val="DefaultParagraphFont"/>
    <w:link w:val="Date"/>
    <w:uiPriority w:val="99"/>
    <w:semiHidden/>
    <w:qFormat/>
    <w:rsid w:val="007158ef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16736"/>
    <w:rPr>
      <w:sz w:val="18"/>
      <w:szCs w:val="18"/>
    </w:rPr>
  </w:style>
  <w:style w:type="character" w:styleId="Style21" w:customStyle="1">
    <w:name w:val="コメント文字列 (文字)"/>
    <w:basedOn w:val="DefaultParagraphFont"/>
    <w:link w:val="AnnotationText"/>
    <w:uiPriority w:val="99"/>
    <w:semiHidden/>
    <w:qFormat/>
    <w:rsid w:val="00816736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Style22" w:customStyle="1">
    <w:name w:val="コメント内容 (文字)"/>
    <w:basedOn w:val="Style21"/>
    <w:link w:val="annotationsubject"/>
    <w:uiPriority w:val="99"/>
    <w:semiHidden/>
    <w:qFormat/>
    <w:rsid w:val="00816736"/>
    <w:rPr>
      <w:rFonts w:ascii="ＭＳ 明朝" w:hAnsi="ＭＳ 明朝" w:cs="ＭＳ 明朝"/>
      <w:b/>
      <w:bCs/>
      <w:color w:val="000000"/>
      <w:kern w:val="0"/>
      <w:sz w:val="24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2413b5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未解決のメンション1"/>
    <w:basedOn w:val="DefaultParagraphFont"/>
    <w:uiPriority w:val="99"/>
    <w:semiHidden/>
    <w:unhideWhenUsed/>
    <w:qFormat/>
    <w:rsid w:val="002c2f63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1446c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link w:val="Style15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BalloonText">
    <w:name w:val="Balloon Text"/>
    <w:basedOn w:val="Normal"/>
    <w:link w:val="Style16"/>
    <w:uiPriority w:val="99"/>
    <w:semiHidden/>
    <w:qFormat/>
    <w:rsid w:val="00d851ca"/>
    <w:pPr/>
    <w:rPr>
      <w:rFonts w:ascii="Arial" w:hAnsi="Arial" w:eastAsia="ＭＳ ゴシック" w:cs="Arial"/>
      <w:sz w:val="18"/>
      <w:szCs w:val="18"/>
    </w:rPr>
  </w:style>
  <w:style w:type="paragraph" w:styleId="Salutation">
    <w:name w:val="Salutation"/>
    <w:basedOn w:val="Normal"/>
    <w:next w:val="Normal"/>
    <w:link w:val="Style17"/>
    <w:uiPriority w:val="99"/>
    <w:rsid w:val="00a534ba"/>
    <w:pPr>
      <w:overflowPunct w:val="false"/>
      <w:textAlignment w:val="auto"/>
    </w:pPr>
    <w:rPr>
      <w:rFonts w:ascii="Century" w:hAnsi="Century" w:cs="Century"/>
      <w:color w:val="auto"/>
      <w:kern w:val="2"/>
    </w:rPr>
  </w:style>
  <w:style w:type="paragraph" w:styleId="NoteHeading">
    <w:name w:val="Note Heading"/>
    <w:basedOn w:val="Normal"/>
    <w:next w:val="Normal"/>
    <w:link w:val="Style18"/>
    <w:uiPriority w:val="99"/>
    <w:qFormat/>
    <w:rsid w:val="00d84a3c"/>
    <w:pPr>
      <w:overflowPunct w:val="false"/>
      <w:jc w:val="center"/>
      <w:textAlignment w:val="auto"/>
    </w:pPr>
    <w:rPr>
      <w:rFonts w:ascii="Century" w:hAnsi="Century" w:cs="Century"/>
      <w:color w:val="auto"/>
      <w:kern w:val="2"/>
      <w:sz w:val="21"/>
      <w:szCs w:val="21"/>
    </w:rPr>
  </w:style>
  <w:style w:type="paragraph" w:styleId="Closing">
    <w:name w:val="Closing"/>
    <w:basedOn w:val="Normal"/>
    <w:link w:val="Style19"/>
    <w:uiPriority w:val="99"/>
    <w:rsid w:val="00555d77"/>
    <w:pPr>
      <w:overflowPunct w:val="false"/>
      <w:jc w:val="right"/>
      <w:textAlignment w:val="auto"/>
    </w:pPr>
    <w:rPr>
      <w:rFonts w:ascii="Arial" w:hAnsi="Arial" w:eastAsia="ＭＳ ゴシック" w:cs="Arial"/>
      <w:color w:val="auto"/>
      <w:kern w:val="2"/>
    </w:rPr>
  </w:style>
  <w:style w:type="paragraph" w:styleId="ListParagraph">
    <w:name w:val="List Paragraph"/>
    <w:basedOn w:val="Normal"/>
    <w:uiPriority w:val="34"/>
    <w:qFormat/>
    <w:rsid w:val="00b142e5"/>
    <w:pPr>
      <w:overflowPunct w:val="false"/>
      <w:ind w:left="840"/>
      <w:textAlignment w:val="auto"/>
    </w:pPr>
    <w:rPr>
      <w:rFonts w:ascii="Microsoft Sans Serif" w:hAnsi="Microsoft Sans Serif" w:eastAsia="ＭＳ Ｐゴシック" w:cs="" w:cstheme="minorBidi"/>
      <w:color w:val="auto"/>
      <w:kern w:val="2"/>
      <w:sz w:val="21"/>
      <w:szCs w:val="22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7158ef"/>
    <w:pPr/>
    <w:rPr/>
  </w:style>
  <w:style w:type="paragraph" w:styleId="AnnotationText">
    <w:name w:val="Annotation Text"/>
    <w:basedOn w:val="Normal"/>
    <w:link w:val="Style21"/>
    <w:uiPriority w:val="99"/>
    <w:semiHidden/>
    <w:unhideWhenUsed/>
    <w:rsid w:val="00816736"/>
    <w:pPr>
      <w:jc w:val="left"/>
    </w:pPr>
    <w:rPr/>
  </w:style>
  <w:style w:type="paragraph" w:styleId="annotationsubject">
    <w:name w:val="annotation subject"/>
    <w:basedOn w:val="AnnotationText"/>
    <w:next w:val="AnnotationText"/>
    <w:link w:val="Style22"/>
    <w:uiPriority w:val="99"/>
    <w:semiHidden/>
    <w:unhideWhenUsed/>
    <w:qFormat/>
    <w:rsid w:val="00816736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2413b5"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overflowPunct w:val="false"/>
      <w:jc w:val="left"/>
      <w:textAlignment w:val="auto"/>
    </w:pPr>
    <w:rPr>
      <w:rFonts w:ascii="ＭＳ ゴシック" w:hAnsi="ＭＳ ゴシック" w:eastAsia="ＭＳ ゴシック" w:cs="ＭＳ ゴシック"/>
      <w:color w:val="auto"/>
    </w:rPr>
  </w:style>
  <w:style w:type="paragraph" w:styleId="Revision">
    <w:name w:val="Revision"/>
    <w:uiPriority w:val="99"/>
    <w:semiHidden/>
    <w:qFormat/>
    <w:rsid w:val="00c03b12"/>
    <w:pPr>
      <w:widowControl/>
      <w:bidi w:val="0"/>
      <w:spacing w:before="0" w:after="0"/>
      <w:jc w:val="left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uiPriority w:val="99"/>
    <w:rsid w:val="00f96926"/>
    <w:pPr>
      <w:jc w:val="both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s02web.zoom.us/webinar/register/WN_ArKyM7b4QjOdi5aoQLvrgg" TargetMode="External"/><Relationship Id="rId3" Type="http://schemas.openxmlformats.org/officeDocument/2006/relationships/hyperlink" Target="https://us02web.zoom.us/webinar/register/WN_ArKyM7b4QjOdi5aoQLvrgg" TargetMode="External"/><Relationship Id="rId4" Type="http://schemas.openxmlformats.org/officeDocument/2006/relationships/hyperlink" Target="https://acdr.adrc.asia/home/acdr2025" TargetMode="External"/><Relationship Id="rId5" Type="http://schemas.openxmlformats.org/officeDocument/2006/relationships/hyperlink" Target="https://acdr.adrc.asia/home/acdr2025" TargetMode="External"/><Relationship Id="rId6" Type="http://schemas.openxmlformats.org/officeDocument/2006/relationships/hyperlink" Target="https://acdr.adrc.asia/home/acdr2025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0A33F47808E3541876C8BF04C8B8D92" ma:contentTypeVersion="13" ma:contentTypeDescription="新しいドキュメントを作成します。" ma:contentTypeScope="" ma:versionID="e0f7a1a43d1ba41c184c0ffe7cf02802">
  <xsd:schema xmlns:xsd="http://www.w3.org/2001/XMLSchema" xmlns:xs="http://www.w3.org/2001/XMLSchema" xmlns:p="http://schemas.microsoft.com/office/2006/metadata/properties" xmlns:ns2="12afa668-aab4-4332-873b-b81843390949" xmlns:ns3="30af0f3a-e3df-46c1-b456-97189aa25b1c" targetNamespace="http://schemas.microsoft.com/office/2006/metadata/properties" ma:root="true" ma:fieldsID="0b8b3e7a4e0664792e7305f4f4f612c2" ns2:_="" ns3:_="">
    <xsd:import namespace="12afa668-aab4-4332-873b-b81843390949"/>
    <xsd:import namespace="30af0f3a-e3df-46c1-b456-97189aa25b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afa668-aab4-4332-873b-b81843390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f0f3a-e3df-46c1-b456-97189aa25b1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6b956d6-8d92-4343-b5de-70b8ce31993b}" ma:internalName="TaxCatchAll" ma:showField="CatchAllData" ma:web="30af0f3a-e3df-46c1-b456-97189aa25b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afa668-aab4-4332-873b-b81843390949">
      <Terms xmlns="http://schemas.microsoft.com/office/infopath/2007/PartnerControls"/>
    </lcf76f155ced4ddcb4097134ff3c332f>
    <TaxCatchAll xmlns="30af0f3a-e3df-46c1-b456-97189aa25b1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DE34F-13C3-422E-8A79-3DE32A457C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afa668-aab4-4332-873b-b81843390949"/>
    <ds:schemaRef ds:uri="30af0f3a-e3df-46c1-b456-97189aa25b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64E349-189C-42B7-8E2B-DB19E6DCEB89}">
  <ds:schemaRefs>
    <ds:schemaRef ds:uri="http://schemas.microsoft.com/office/2006/metadata/properties"/>
    <ds:schemaRef ds:uri="http://schemas.microsoft.com/office/infopath/2007/PartnerControls"/>
    <ds:schemaRef ds:uri="12afa668-aab4-4332-873b-b81843390949"/>
    <ds:schemaRef ds:uri="30af0f3a-e3df-46c1-b456-97189aa25b1c"/>
  </ds:schemaRefs>
</ds:datastoreItem>
</file>

<file path=customXml/itemProps3.xml><?xml version="1.0" encoding="utf-8"?>
<ds:datastoreItem xmlns:ds="http://schemas.openxmlformats.org/officeDocument/2006/customXml" ds:itemID="{8760D4BA-9F15-44AB-8DCC-1525E85EAD8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454FC8-BC99-48E3-A709-BB8F1B4A8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LibreOffice/24.2.7.2$Linux_X86_64 LibreOffice_project/420$Build-2</Application>
  <AppVersion>15.0000</AppVersion>
  <Pages>2</Pages>
  <Words>822</Words>
  <Characters>1072</Characters>
  <CharactersWithSpaces>1143</CharactersWithSpaces>
  <Paragraphs>50</Paragraphs>
  <Company>兵庫県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2025-11-27T01:15:00Z</dcterms:created>
  <dc:creator>兵庫県</dc:creator>
  <dc:description/>
  <dc:language>en-US</dc:language>
  <cp:lastModifiedBy/>
  <cp:lastPrinted>2025-12-11T23:46:00Z</cp:lastPrinted>
  <dcterms:modified xsi:type="dcterms:W3CDTF">2026-09-28T21:49:10Z</dcterms:modified>
  <cp:revision>26</cp:revision>
  <dc:subject/>
  <dc:title>事務連絡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0x01010040A33F47808E3541876C8BF04C8B8D92</vt:lpwstr>
  </property>
  <property fmtid="{D5CDD505-2E9C-101B-9397-08002B2CF9AE}" pid="3" name="MediaServiceImageTags">
    <vt:lpwstr/>
  </property>
</Properties>
</file>