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98B28" w14:textId="77777777" w:rsidR="00C260A2" w:rsidRPr="00BA1E6B" w:rsidRDefault="009463A1" w:rsidP="00BA1E6B">
      <w:pPr>
        <w:pStyle w:val="Ingetavstnd"/>
        <w:jc w:val="center"/>
        <w:rPr>
          <w:b/>
          <w:sz w:val="32"/>
          <w:szCs w:val="32"/>
        </w:rPr>
      </w:pPr>
      <w:r w:rsidRPr="00BA1E6B">
        <w:rPr>
          <w:b/>
          <w:sz w:val="32"/>
          <w:szCs w:val="32"/>
        </w:rPr>
        <w:t>PERSONUPPGIFTSBITRÄDESAVTAL</w:t>
      </w:r>
    </w:p>
    <w:p w14:paraId="20AC750B" w14:textId="77777777" w:rsidR="009463A1" w:rsidRPr="009463A1" w:rsidRDefault="009463A1" w:rsidP="009463A1">
      <w:pPr>
        <w:pStyle w:val="Ingetavstnd"/>
        <w:rPr>
          <w:sz w:val="32"/>
          <w:szCs w:val="32"/>
        </w:rPr>
      </w:pPr>
    </w:p>
    <w:p w14:paraId="1312F60C" w14:textId="77777777" w:rsidR="009463A1" w:rsidRPr="00970C76" w:rsidRDefault="00BA1E6B" w:rsidP="009463A1">
      <w:pPr>
        <w:rPr>
          <w:b/>
        </w:rPr>
      </w:pPr>
      <w:r w:rsidRPr="00970C76">
        <w:rPr>
          <w:b/>
        </w:rPr>
        <w:t>PARTER</w:t>
      </w:r>
    </w:p>
    <w:p w14:paraId="5975F609" w14:textId="2F52CBB6" w:rsidR="00667990" w:rsidRDefault="00D9791C" w:rsidP="009463A1">
      <w:r w:rsidRPr="00D9791C">
        <w:t>MUBARAKS KONSULT AB</w:t>
      </w:r>
      <w:r w:rsidR="00667990">
        <w:t>,</w:t>
      </w:r>
      <w:r w:rsidRPr="00D9791C">
        <w:t xml:space="preserve"> </w:t>
      </w:r>
      <w:r>
        <w:t xml:space="preserve">org.nr. </w:t>
      </w:r>
      <w:proofErr w:type="gramStart"/>
      <w:r w:rsidRPr="00D9791C">
        <w:t>556798-6723</w:t>
      </w:r>
      <w:proofErr w:type="gramEnd"/>
      <w:r w:rsidR="00667990">
        <w:t xml:space="preserve"> (nedan kallad Personuppgiftsansvarig) och </w:t>
      </w:r>
      <w:r>
        <w:t>Verbi Consult Group AB</w:t>
      </w:r>
      <w:r w:rsidR="00667990">
        <w:t xml:space="preserve">, </w:t>
      </w:r>
      <w:r>
        <w:t xml:space="preserve">org. nr. </w:t>
      </w:r>
      <w:proofErr w:type="gramStart"/>
      <w:r>
        <w:t>559081-3811</w:t>
      </w:r>
      <w:proofErr w:type="gramEnd"/>
      <w:r>
        <w:t xml:space="preserve"> </w:t>
      </w:r>
      <w:r w:rsidR="00667990">
        <w:t>(nedan kallad Personuppgiftsbiträde) har denna dag ingått följande Personuppgiftsbiträdesavtal</w:t>
      </w:r>
      <w:r w:rsidR="008343D6">
        <w:t xml:space="preserve"> (nedan kallat Avtal)</w:t>
      </w:r>
      <w:r w:rsidR="00667990">
        <w:t xml:space="preserve">. </w:t>
      </w:r>
    </w:p>
    <w:p w14:paraId="1D6CA2A5" w14:textId="77777777" w:rsidR="00BA1E6B" w:rsidRDefault="00BA1E6B" w:rsidP="009463A1"/>
    <w:p w14:paraId="6BA85294" w14:textId="77777777" w:rsidR="00BA1E6B" w:rsidRPr="00970C76" w:rsidRDefault="00BA1E6B" w:rsidP="009463A1">
      <w:pPr>
        <w:rPr>
          <w:b/>
        </w:rPr>
      </w:pPr>
      <w:r w:rsidRPr="00970C76">
        <w:rPr>
          <w:b/>
        </w:rPr>
        <w:t>DEFINITIONER</w:t>
      </w:r>
    </w:p>
    <w:p w14:paraId="3374F246" w14:textId="62FC048B" w:rsidR="00F0234B" w:rsidRDefault="008343D6" w:rsidP="00F0234B">
      <w:r>
        <w:t xml:space="preserve">Begrepp och definitioner i detta Avtal </w:t>
      </w:r>
      <w:r w:rsidR="00F0234B">
        <w:t xml:space="preserve">ska ha motsvarande betydelse som i Europaparlamentets och </w:t>
      </w:r>
      <w:r w:rsidR="00B463AF">
        <w:t>R</w:t>
      </w:r>
      <w:r w:rsidR="00CD0027">
        <w:t>ådets förordning (EU) 2016/6</w:t>
      </w:r>
      <w:r w:rsidR="00F0234B">
        <w:t>79 (nedan kallad dataskyddsförordningen)</w:t>
      </w:r>
      <w:r w:rsidR="00A0181F">
        <w:t xml:space="preserve"> </w:t>
      </w:r>
      <w:r w:rsidR="00F0234B">
        <w:t xml:space="preserve">samt tolkas och tillämpas i enlighet med </w:t>
      </w:r>
      <w:r w:rsidR="00576901">
        <w:t>T</w:t>
      </w:r>
      <w:r w:rsidR="00701099">
        <w:t>illämplig dataskyddslagstiftning</w:t>
      </w:r>
      <w:r w:rsidR="00F0234B">
        <w:t>.</w:t>
      </w:r>
      <w:r w:rsidR="00D37115">
        <w:t xml:space="preserve"> Detta i</w:t>
      </w:r>
      <w:r w:rsidR="00670883">
        <w:t>nnebär bland annat följande</w:t>
      </w:r>
      <w:r w:rsidR="00D37115">
        <w:t xml:space="preserve">: </w:t>
      </w:r>
    </w:p>
    <w:p w14:paraId="287F40AC" w14:textId="4667F2FB" w:rsidR="00D37115" w:rsidRDefault="00D37115" w:rsidP="001E13A5">
      <w:pPr>
        <w:ind w:left="2608" w:hanging="2608"/>
        <w:rPr>
          <w:rFonts w:eastAsia="Times New Roman" w:cstheme="minorHAnsi"/>
          <w:lang w:eastAsia="sv-SE"/>
        </w:rPr>
      </w:pPr>
      <w:r w:rsidRPr="001E13A5">
        <w:rPr>
          <w:b/>
        </w:rPr>
        <w:t>B</w:t>
      </w:r>
      <w:r w:rsidR="002C4473" w:rsidRPr="001E13A5">
        <w:rPr>
          <w:b/>
        </w:rPr>
        <w:t>ehandling</w:t>
      </w:r>
      <w:r w:rsidR="002C4473">
        <w:tab/>
      </w:r>
      <w:r w:rsidR="002C4473" w:rsidRPr="00D37115">
        <w:rPr>
          <w:rFonts w:eastAsia="Times New Roman" w:cstheme="minorHAnsi"/>
          <w:lang w:eastAsia="sv-SE"/>
        </w:rPr>
        <w:t xml:space="preserve">avser en åtgärd eller kombination av åtgärder beträffande </w:t>
      </w:r>
      <w:r w:rsidR="0034219E">
        <w:rPr>
          <w:rFonts w:eastAsia="Times New Roman" w:cstheme="minorHAnsi"/>
          <w:lang w:eastAsia="sv-SE"/>
        </w:rPr>
        <w:t>p</w:t>
      </w:r>
      <w:r w:rsidR="002C4473" w:rsidRPr="00D37115">
        <w:rPr>
          <w:rFonts w:eastAsia="Times New Roman" w:cstheme="minorHAnsi"/>
          <w:lang w:eastAsia="sv-SE"/>
        </w:rPr>
        <w:t xml:space="preserve">ersonuppgifter eller uppsättningar av </w:t>
      </w:r>
      <w:r w:rsidR="0034219E">
        <w:rPr>
          <w:rFonts w:eastAsia="Times New Roman" w:cstheme="minorHAnsi"/>
          <w:lang w:eastAsia="sv-SE"/>
        </w:rPr>
        <w:t>p</w:t>
      </w:r>
      <w:r w:rsidR="002C4473" w:rsidRPr="00D37115">
        <w:rPr>
          <w:rFonts w:eastAsia="Times New Roman" w:cstheme="minorHAnsi"/>
          <w:lang w:eastAsia="sv-SE"/>
        </w:rPr>
        <w:t>ersonuppgifter, oberoende av om de utförs automatiserat eller ej, såsom insamling, registrering, organisering, strukturering, lagring, bearbetning eller ändring, framtagning, läsning, användning, utlämning genom överföring, spridning eller tillhandahållande på annat sätt, justering eller sammanförande, begränsning, radering eller förstöring. </w:t>
      </w:r>
    </w:p>
    <w:p w14:paraId="369E75FA" w14:textId="77777777" w:rsidR="00610933" w:rsidRDefault="00701099" w:rsidP="001E13A5">
      <w:pPr>
        <w:ind w:left="2608" w:hanging="2608"/>
        <w:rPr>
          <w:b/>
        </w:rPr>
      </w:pPr>
      <w:r w:rsidRPr="00610933">
        <w:rPr>
          <w:b/>
        </w:rPr>
        <w:t xml:space="preserve">Tillämplig </w:t>
      </w:r>
    </w:p>
    <w:p w14:paraId="34E0C6C6" w14:textId="7820BBC7" w:rsidR="00A51A72" w:rsidRPr="00610933" w:rsidRDefault="00227045" w:rsidP="001E13A5">
      <w:pPr>
        <w:ind w:left="2608" w:hanging="2608"/>
        <w:rPr>
          <w:b/>
        </w:rPr>
      </w:pPr>
      <w:r w:rsidRPr="00610933">
        <w:rPr>
          <w:b/>
        </w:rPr>
        <w:t>d</w:t>
      </w:r>
      <w:r w:rsidR="00701099" w:rsidRPr="00610933">
        <w:rPr>
          <w:b/>
        </w:rPr>
        <w:t>ataskyddslagstiftning</w:t>
      </w:r>
      <w:r w:rsidR="00701099">
        <w:rPr>
          <w:b/>
        </w:rPr>
        <w:t xml:space="preserve"> </w:t>
      </w:r>
      <w:r w:rsidR="00610933">
        <w:rPr>
          <w:b/>
        </w:rPr>
        <w:tab/>
      </w:r>
      <w:r w:rsidR="00A51A72" w:rsidRPr="00A51A72">
        <w:t xml:space="preserve">avser </w:t>
      </w:r>
      <w:r w:rsidR="00A51A72">
        <w:rPr>
          <w:rStyle w:val="normaltextrun"/>
        </w:rPr>
        <w:t>Europaparlamentet</w:t>
      </w:r>
      <w:r w:rsidR="00EC699F">
        <w:rPr>
          <w:rStyle w:val="normaltextrun"/>
        </w:rPr>
        <w:t>s</w:t>
      </w:r>
      <w:r w:rsidR="00A51A72">
        <w:rPr>
          <w:rStyle w:val="normaltextrun"/>
        </w:rPr>
        <w:t xml:space="preserve"> och Råd</w:t>
      </w:r>
      <w:r w:rsidR="00701099">
        <w:rPr>
          <w:rStyle w:val="normaltextrun"/>
        </w:rPr>
        <w:t xml:space="preserve">ets förordning (EU) 2016/679 om </w:t>
      </w:r>
      <w:r w:rsidR="00A51A72">
        <w:rPr>
          <w:rStyle w:val="normaltextrun"/>
        </w:rPr>
        <w:t xml:space="preserve">skydd för fysiska personer med avseende på behandling av personuppgifter och om det fria flödet av sådana uppgifter och om upphävande av direktiv 95/46/EG och de nationella lagar som stiftas till följd av denna förordning. ”Tillämplig </w:t>
      </w:r>
      <w:r>
        <w:rPr>
          <w:rStyle w:val="normaltextrun"/>
        </w:rPr>
        <w:t>d</w:t>
      </w:r>
      <w:r w:rsidR="00A51A72">
        <w:rPr>
          <w:rStyle w:val="normaltextrun"/>
        </w:rPr>
        <w:t>ataskyddslagstiftning” inkluderar även bindande vägledningar, utlåtanden</w:t>
      </w:r>
      <w:r w:rsidR="008611A6">
        <w:rPr>
          <w:rStyle w:val="normaltextrun"/>
        </w:rPr>
        <w:t>, rekommendationer</w:t>
      </w:r>
      <w:r w:rsidR="00A51A72">
        <w:rPr>
          <w:rStyle w:val="normaltextrun"/>
        </w:rPr>
        <w:t xml:space="preserve"> och beslut från tillsynsmyndigheter, domstol eller annan myndighet.</w:t>
      </w:r>
    </w:p>
    <w:p w14:paraId="2E366DED" w14:textId="77777777" w:rsidR="001E13A5" w:rsidRDefault="001E13A5" w:rsidP="001E13A5">
      <w:pPr>
        <w:ind w:left="2608" w:hanging="2608"/>
        <w:rPr>
          <w:rStyle w:val="normaltextrun"/>
        </w:rPr>
      </w:pPr>
      <w:r w:rsidRPr="001E13A5">
        <w:rPr>
          <w:rStyle w:val="normaltextrun"/>
          <w:b/>
          <w:bCs/>
        </w:rPr>
        <w:t>Personuppgiftsansvarig</w:t>
      </w:r>
      <w:r>
        <w:rPr>
          <w:rStyle w:val="normaltextrun"/>
          <w:b/>
          <w:bCs/>
          <w:sz w:val="20"/>
          <w:szCs w:val="20"/>
        </w:rPr>
        <w:tab/>
      </w:r>
      <w:r w:rsidRPr="00A651A8">
        <w:rPr>
          <w:rStyle w:val="normaltextrun"/>
          <w:rFonts w:cstheme="minorHAnsi"/>
          <w:bCs/>
        </w:rPr>
        <w:t>d</w:t>
      </w:r>
      <w:r w:rsidRPr="00A651A8">
        <w:rPr>
          <w:rStyle w:val="normaltextrun"/>
          <w:rFonts w:cstheme="minorHAnsi"/>
        </w:rPr>
        <w:t>e</w:t>
      </w:r>
      <w:r w:rsidRPr="00A651A8">
        <w:rPr>
          <w:rStyle w:val="normaltextrun"/>
        </w:rPr>
        <w:t>n som på</w:t>
      </w:r>
      <w:r>
        <w:rPr>
          <w:rStyle w:val="normaltextrun"/>
        </w:rPr>
        <w:t xml:space="preserve"> egen hand eller tillsammans med andra, fastställer ändamål och medel för behandlingen av personuppgifterna.</w:t>
      </w:r>
    </w:p>
    <w:p w14:paraId="7923E853" w14:textId="77777777" w:rsidR="001E13A5" w:rsidRPr="001E13A5" w:rsidRDefault="001E13A5" w:rsidP="001E13A5">
      <w:pPr>
        <w:ind w:left="2608" w:hanging="2608"/>
      </w:pPr>
      <w:r w:rsidRPr="001E13A5">
        <w:rPr>
          <w:rStyle w:val="normaltextrun"/>
          <w:b/>
          <w:bCs/>
        </w:rPr>
        <w:t>Personuppgiftsbiträde</w:t>
      </w:r>
      <w:r>
        <w:rPr>
          <w:rStyle w:val="normaltextrun"/>
          <w:b/>
          <w:bCs/>
        </w:rPr>
        <w:tab/>
      </w:r>
      <w:r>
        <w:rPr>
          <w:rStyle w:val="normaltextrun"/>
        </w:rPr>
        <w:t>avser den som behandlar personuppgifter på uppdrag av den Personuppgiftsansvarige</w:t>
      </w:r>
    </w:p>
    <w:p w14:paraId="7194A013" w14:textId="1AD0B7D5" w:rsidR="001E13A5" w:rsidRDefault="001E13A5" w:rsidP="001E13A5">
      <w:pPr>
        <w:ind w:left="2608" w:hanging="2608"/>
        <w:rPr>
          <w:rStyle w:val="normaltextrun"/>
        </w:rPr>
      </w:pPr>
      <w:r w:rsidRPr="001E13A5">
        <w:rPr>
          <w:rStyle w:val="normaltextrun"/>
          <w:b/>
          <w:bCs/>
        </w:rPr>
        <w:t>Personuppgifter</w:t>
      </w:r>
      <w:r>
        <w:rPr>
          <w:rStyle w:val="normaltextrun"/>
          <w:b/>
          <w:bCs/>
        </w:rPr>
        <w:tab/>
      </w:r>
      <w:r>
        <w:rPr>
          <w:rStyle w:val="normaltextrun"/>
        </w:rPr>
        <w:t>varje upplysning som avser en identifierad eller identifierbar fysisk person, varvid en identifierbar</w:t>
      </w:r>
      <w:r w:rsidR="00736EA3">
        <w:rPr>
          <w:rStyle w:val="normaltextrun"/>
        </w:rPr>
        <w:t xml:space="preserve"> </w:t>
      </w:r>
      <w:r>
        <w:rPr>
          <w:rStyle w:val="normaltextrun"/>
        </w:rPr>
        <w:t xml:space="preserve">fysisk person är en person som direkt eller indirekt kan identifieras, särskilt med hänvisning till en identifikator som ett namn, ett identifikationsnummer, en lokaliseringsuppgift eller </w:t>
      </w:r>
      <w:r>
        <w:rPr>
          <w:rStyle w:val="spellingerror"/>
        </w:rPr>
        <w:t>online</w:t>
      </w:r>
      <w:r w:rsidR="00610933">
        <w:rPr>
          <w:rStyle w:val="spellingerror"/>
        </w:rPr>
        <w:t>-</w:t>
      </w:r>
      <w:r>
        <w:rPr>
          <w:rStyle w:val="spellingerror"/>
        </w:rPr>
        <w:t>identifikatorer</w:t>
      </w:r>
      <w:r>
        <w:rPr>
          <w:rStyle w:val="normaltextrun"/>
        </w:rPr>
        <w:t xml:space="preserve"> eller en eller flera faktorer som är specifika för den fysiska personens fysiska, fysiologiska, genetiska, psykiska, ekonomiska, kulturella eller sociala identitet.</w:t>
      </w:r>
    </w:p>
    <w:p w14:paraId="6DCDF6B4" w14:textId="77777777" w:rsidR="001E13A5" w:rsidRPr="001E13A5" w:rsidRDefault="001E13A5" w:rsidP="001E13A5">
      <w:pPr>
        <w:ind w:left="2608" w:hanging="2608"/>
      </w:pPr>
      <w:r w:rsidRPr="001E13A5">
        <w:rPr>
          <w:rStyle w:val="normaltextrun"/>
          <w:b/>
          <w:bCs/>
        </w:rPr>
        <w:t>Personuppgiftsincident</w:t>
      </w:r>
      <w:r>
        <w:rPr>
          <w:rStyle w:val="normaltextrun"/>
          <w:b/>
          <w:bCs/>
        </w:rPr>
        <w:tab/>
      </w:r>
      <w:r>
        <w:rPr>
          <w:rStyle w:val="normaltextrun"/>
        </w:rPr>
        <w:t xml:space="preserve">avser en säkerhetsincident som leder till oavsiktlig eller olaglig förstöring, förlust eller ändring eller till obehörigt röjande av eller obehörig åtkomst till de </w:t>
      </w:r>
      <w:r w:rsidR="0034219E">
        <w:rPr>
          <w:rStyle w:val="normaltextrun"/>
        </w:rPr>
        <w:t>p</w:t>
      </w:r>
      <w:r>
        <w:rPr>
          <w:rStyle w:val="normaltextrun"/>
        </w:rPr>
        <w:t xml:space="preserve">ersonuppgifter som överförts, lagrats eller på annat sätt </w:t>
      </w:r>
      <w:r w:rsidR="0034219E">
        <w:rPr>
          <w:rStyle w:val="normaltextrun"/>
        </w:rPr>
        <w:t>b</w:t>
      </w:r>
      <w:r>
        <w:rPr>
          <w:rStyle w:val="normaltextrun"/>
        </w:rPr>
        <w:t>ehandlats.</w:t>
      </w:r>
    </w:p>
    <w:p w14:paraId="117E56B2" w14:textId="77777777" w:rsidR="00667990" w:rsidRDefault="00F0234B" w:rsidP="009463A1">
      <w:r>
        <w:t xml:space="preserve"> </w:t>
      </w:r>
    </w:p>
    <w:p w14:paraId="36D0B585" w14:textId="77777777" w:rsidR="00471126" w:rsidRPr="00970C76" w:rsidRDefault="00471126" w:rsidP="009463A1">
      <w:pPr>
        <w:rPr>
          <w:b/>
        </w:rPr>
      </w:pPr>
      <w:r w:rsidRPr="00970C76">
        <w:rPr>
          <w:b/>
        </w:rPr>
        <w:t>INNEHÅLL OCH SYFTE</w:t>
      </w:r>
    </w:p>
    <w:p w14:paraId="7FD07466" w14:textId="67E14237" w:rsidR="004B79D1" w:rsidRDefault="00EC4E2D" w:rsidP="009463A1">
      <w:r>
        <w:t>Den Personuppgiftsansvarige och P</w:t>
      </w:r>
      <w:r w:rsidR="00A10546">
        <w:t xml:space="preserve">ersonuppgiftsbiträdet har ingått ett avtal (nedan kallat Tjänsteavtal) angående de tjänster som Personuppgiftsbiträdet ska tillhandahålla den </w:t>
      </w:r>
      <w:r w:rsidR="003119DD">
        <w:t>P</w:t>
      </w:r>
      <w:r w:rsidR="00A10546">
        <w:t>ersonuppgiftsansvarige. Med anlednin</w:t>
      </w:r>
      <w:r w:rsidR="00F246B0">
        <w:t>g av detta Tjänsteavtal kommer P</w:t>
      </w:r>
      <w:r w:rsidR="00A10546">
        <w:t>ersonuppgiftsbiträdet at</w:t>
      </w:r>
      <w:r w:rsidR="00576901">
        <w:t>t behandla personuppgifter för P</w:t>
      </w:r>
      <w:r w:rsidR="00A10546">
        <w:t xml:space="preserve">ersonuppgiftsansvariges räkning. </w:t>
      </w:r>
      <w:r w:rsidR="00EA2EFC" w:rsidRPr="00EA2EFC">
        <w:t xml:space="preserve">Detta </w:t>
      </w:r>
      <w:r w:rsidR="001643B5">
        <w:t>A</w:t>
      </w:r>
      <w:r w:rsidR="00EA2EFC" w:rsidRPr="00EA2EFC">
        <w:t xml:space="preserve">vtal har upprättats för att bland annat uppfylla </w:t>
      </w:r>
      <w:r w:rsidR="00970C76">
        <w:t>kravet i</w:t>
      </w:r>
      <w:r w:rsidR="00EA2EFC" w:rsidRPr="00EA2EFC">
        <w:t xml:space="preserve"> artikel 28 i dataskyddsförordningen</w:t>
      </w:r>
      <w:r w:rsidR="00970C76">
        <w:t xml:space="preserve"> om att det ska finnas ett skriftligt avtal mellan en </w:t>
      </w:r>
      <w:r>
        <w:t>p</w:t>
      </w:r>
      <w:r w:rsidR="00970C76">
        <w:t>ersonuppgiftsansvarig och ett personuppgiftsbiträde för behandlingen av personuppgifter</w:t>
      </w:r>
      <w:r w:rsidR="00EA2EFC" w:rsidRPr="00EA2EFC">
        <w:t>.</w:t>
      </w:r>
      <w:r w:rsidR="00970C76">
        <w:t xml:space="preserve"> </w:t>
      </w:r>
    </w:p>
    <w:p w14:paraId="09660D27" w14:textId="77777777" w:rsidR="0089640D" w:rsidRDefault="0089640D" w:rsidP="009463A1">
      <w:pPr>
        <w:rPr>
          <w:b/>
        </w:rPr>
      </w:pPr>
    </w:p>
    <w:p w14:paraId="707A31A4" w14:textId="59F5700E" w:rsidR="00471126" w:rsidRPr="00A10546" w:rsidRDefault="00471126" w:rsidP="009463A1">
      <w:pPr>
        <w:rPr>
          <w:b/>
        </w:rPr>
      </w:pPr>
      <w:r w:rsidRPr="00A10546">
        <w:rPr>
          <w:b/>
        </w:rPr>
        <w:t>BEHANDLING AV PERSONUPPGIFTER</w:t>
      </w:r>
    </w:p>
    <w:p w14:paraId="1ACF412A" w14:textId="1DB92AB6" w:rsidR="00A25B10" w:rsidRDefault="00EC4E2D" w:rsidP="009463A1">
      <w:r>
        <w:t>Den P</w:t>
      </w:r>
      <w:r w:rsidR="00A25B10">
        <w:t>ersonuppgiftsansvarige garanterar att den</w:t>
      </w:r>
      <w:r w:rsidR="00A66A6D">
        <w:t>ne</w:t>
      </w:r>
      <w:r w:rsidR="00A25B10">
        <w:t xml:space="preserve"> har rätt att behandla personuppgifter</w:t>
      </w:r>
      <w:r w:rsidR="00930D1B">
        <w:t xml:space="preserve"> samt att behandlingen </w:t>
      </w:r>
      <w:r w:rsidR="00D84E4F">
        <w:t xml:space="preserve">är i enlighet med </w:t>
      </w:r>
      <w:r w:rsidR="00576901">
        <w:t>T</w:t>
      </w:r>
      <w:r w:rsidR="00930D1B">
        <w:t>illämplig dataskyddslagstiftning</w:t>
      </w:r>
      <w:r w:rsidR="00A25B10">
        <w:t>.</w:t>
      </w:r>
    </w:p>
    <w:p w14:paraId="1C03A0FB" w14:textId="60E359E6" w:rsidR="00A25B10" w:rsidRDefault="000B3858" w:rsidP="00A25B10">
      <w:r>
        <w:t xml:space="preserve">Personuppgiftsbiträdet åtar sig att endast behandla personuppgifter i enlighet </w:t>
      </w:r>
      <w:r w:rsidR="00EC4E2D">
        <w:t>med Tjänsteavtalet och med den P</w:t>
      </w:r>
      <w:r>
        <w:t xml:space="preserve">ersonuppgiftsansvariges instruktioner </w:t>
      </w:r>
      <w:r w:rsidR="001D4B7E">
        <w:t>enligt bilaga 1 i detta A</w:t>
      </w:r>
      <w:r w:rsidR="00354BEE">
        <w:t>vtal.</w:t>
      </w:r>
      <w:r>
        <w:t xml:space="preserve"> </w:t>
      </w:r>
      <w:r w:rsidR="00A25B10">
        <w:t xml:space="preserve">Personuppgiftsbiträdet </w:t>
      </w:r>
      <w:r w:rsidR="000E0E17">
        <w:t xml:space="preserve">ska vid behandlingen av personuppgifter följa </w:t>
      </w:r>
      <w:r w:rsidR="00576901">
        <w:t>T</w:t>
      </w:r>
      <w:r w:rsidR="00930D1B">
        <w:t>illämplig dataskyddslagstiftning</w:t>
      </w:r>
      <w:r w:rsidR="008611A6">
        <w:t>.</w:t>
      </w:r>
    </w:p>
    <w:p w14:paraId="759C49A8" w14:textId="32A9837A" w:rsidR="005E17B7" w:rsidRDefault="005E17B7" w:rsidP="00A25B10">
      <w:r>
        <w:t>Personuppgiftsbiträdet sk</w:t>
      </w:r>
      <w:r w:rsidR="00EC4E2D">
        <w:t>a omedelbart informera den P</w:t>
      </w:r>
      <w:r w:rsidR="00F246B0">
        <w:t>ersonuppgiftsansvarige om P</w:t>
      </w:r>
      <w:r>
        <w:t xml:space="preserve">ersonuppgiftsbiträdet saknar instruktion om </w:t>
      </w:r>
      <w:r w:rsidR="006B0574">
        <w:t xml:space="preserve">hur </w:t>
      </w:r>
      <w:r>
        <w:t xml:space="preserve">denne ska behandla personuppgifter i en specifik situation eller om en instruktion enligt detta </w:t>
      </w:r>
      <w:r w:rsidR="001D4B7E">
        <w:t>A</w:t>
      </w:r>
      <w:r>
        <w:t>vtal el</w:t>
      </w:r>
      <w:r w:rsidR="00576901">
        <w:t>ler i annat fall strider mot T</w:t>
      </w:r>
      <w:r>
        <w:t>illämplig dataskyddslagstiftning.</w:t>
      </w:r>
    </w:p>
    <w:p w14:paraId="524383EA" w14:textId="77777777" w:rsidR="00F71831" w:rsidRDefault="00F71831" w:rsidP="00F71831">
      <w:r>
        <w:t xml:space="preserve">Personuppgiftsbiträdet får inte, utan föreläggande från relevant myndighet eller tvingande lagstiftning: </w:t>
      </w:r>
    </w:p>
    <w:p w14:paraId="032893D5" w14:textId="4F796D2D" w:rsidR="00F71831" w:rsidRDefault="00F71831" w:rsidP="00835C75">
      <w:pPr>
        <w:pStyle w:val="Liststycke"/>
        <w:numPr>
          <w:ilvl w:val="0"/>
          <w:numId w:val="1"/>
        </w:numPr>
      </w:pPr>
      <w:r>
        <w:t>samla in eller lämna ut personuppgifter från eller till någon tredje part om inte annat skriftligen har överenskommits</w:t>
      </w:r>
      <w:r w:rsidR="00227045">
        <w:t>,</w:t>
      </w:r>
      <w:r>
        <w:t xml:space="preserve"> </w:t>
      </w:r>
    </w:p>
    <w:p w14:paraId="46BC1477" w14:textId="27515111" w:rsidR="00F71831" w:rsidRDefault="00F71831" w:rsidP="00835C75">
      <w:pPr>
        <w:pStyle w:val="Liststycke"/>
        <w:numPr>
          <w:ilvl w:val="0"/>
          <w:numId w:val="1"/>
        </w:numPr>
      </w:pPr>
      <w:r>
        <w:t>ändra metod för behandling</w:t>
      </w:r>
      <w:r w:rsidR="00227045">
        <w:t>,</w:t>
      </w:r>
      <w:r>
        <w:t xml:space="preserve"> </w:t>
      </w:r>
    </w:p>
    <w:p w14:paraId="3869FB04" w14:textId="6A87E423" w:rsidR="00F71831" w:rsidRDefault="00F71831" w:rsidP="00835C75">
      <w:pPr>
        <w:pStyle w:val="Liststycke"/>
        <w:numPr>
          <w:ilvl w:val="0"/>
          <w:numId w:val="1"/>
        </w:numPr>
      </w:pPr>
      <w:r>
        <w:t xml:space="preserve">kopiera eller återskapa personuppgifter </w:t>
      </w:r>
      <w:r w:rsidR="00736EA3">
        <w:t>eller</w:t>
      </w:r>
    </w:p>
    <w:p w14:paraId="54CF9481" w14:textId="78E2E36D" w:rsidR="005E5927" w:rsidRDefault="00F71831" w:rsidP="00835C75">
      <w:pPr>
        <w:pStyle w:val="Liststycke"/>
        <w:numPr>
          <w:ilvl w:val="0"/>
          <w:numId w:val="1"/>
        </w:numPr>
      </w:pPr>
      <w:r>
        <w:t>på något annat sätt behandla personuppgifter för andra ändamål än de som anges i Tjänsteavtalet.</w:t>
      </w:r>
    </w:p>
    <w:p w14:paraId="3A8100B7" w14:textId="77777777" w:rsidR="00471126" w:rsidRDefault="00471126" w:rsidP="009463A1"/>
    <w:p w14:paraId="02053CE2" w14:textId="77777777" w:rsidR="00471126" w:rsidRPr="000B3858" w:rsidRDefault="00471126" w:rsidP="009463A1">
      <w:pPr>
        <w:rPr>
          <w:b/>
        </w:rPr>
      </w:pPr>
      <w:r w:rsidRPr="000B3858">
        <w:rPr>
          <w:b/>
        </w:rPr>
        <w:t>ÖVERFÖRING TILL TREDJE LAND</w:t>
      </w:r>
    </w:p>
    <w:p w14:paraId="1DFD59C2" w14:textId="11E88C00" w:rsidR="004B79D1" w:rsidRDefault="00FA0FE1" w:rsidP="00FA0FE1">
      <w:r>
        <w:t xml:space="preserve">Överföring av personuppgifter till en stat utanför EU och EES kräver den </w:t>
      </w:r>
      <w:r w:rsidR="00EC4E2D">
        <w:t>P</w:t>
      </w:r>
      <w:r>
        <w:t xml:space="preserve">ersonuppgiftsansvariges skriftliga samtycke i förväg och får endast ske </w:t>
      </w:r>
      <w:r w:rsidR="00323693">
        <w:t xml:space="preserve">de </w:t>
      </w:r>
      <w:r>
        <w:t xml:space="preserve">om villkor för överföring till tredje länder som framgår av </w:t>
      </w:r>
      <w:r w:rsidR="00576901">
        <w:t>T</w:t>
      </w:r>
      <w:r>
        <w:t xml:space="preserve">illämplig </w:t>
      </w:r>
      <w:r w:rsidR="00227045">
        <w:t>d</w:t>
      </w:r>
      <w:r>
        <w:t>ataskyddslagstiftning har uppfyllts</w:t>
      </w:r>
      <w:r w:rsidR="000D39C7">
        <w:t>.</w:t>
      </w:r>
    </w:p>
    <w:p w14:paraId="452C263B" w14:textId="77777777" w:rsidR="00AC10DB" w:rsidRDefault="00AC10DB" w:rsidP="009463A1">
      <w:pPr>
        <w:rPr>
          <w:b/>
        </w:rPr>
      </w:pPr>
    </w:p>
    <w:p w14:paraId="49C38917" w14:textId="77777777" w:rsidR="00471126" w:rsidRPr="000B3858" w:rsidRDefault="00471126" w:rsidP="009463A1">
      <w:pPr>
        <w:rPr>
          <w:b/>
        </w:rPr>
      </w:pPr>
      <w:r w:rsidRPr="000B3858">
        <w:rPr>
          <w:b/>
        </w:rPr>
        <w:t>SÄKERHET</w:t>
      </w:r>
    </w:p>
    <w:p w14:paraId="6D6F0128" w14:textId="24AFC206" w:rsidR="00AC1119" w:rsidRDefault="00AC10DB" w:rsidP="00AC1119">
      <w:r w:rsidRPr="00AC10DB">
        <w:t>Personuppgiftsbiträdet ska vidta lämpliga tekniska och organisatoriska åtgärder för att skydda de personuppgifter som behandlas.</w:t>
      </w:r>
      <w:r w:rsidR="00AC1119">
        <w:t xml:space="preserve"> Åtgärderna ska innebära en säkerhetsnivå som överensstämmer med Tillämplig dataskyddslagstiftning och </w:t>
      </w:r>
      <w:r w:rsidR="000F1B88">
        <w:t xml:space="preserve">som </w:t>
      </w:r>
      <w:r w:rsidR="00AC1119">
        <w:t xml:space="preserve">är lämplig med beaktande av: </w:t>
      </w:r>
    </w:p>
    <w:p w14:paraId="568C5883" w14:textId="77777777" w:rsidR="00AC1119" w:rsidRDefault="00AC1119" w:rsidP="00AC1119">
      <w:pPr>
        <w:pStyle w:val="Liststycke"/>
        <w:numPr>
          <w:ilvl w:val="0"/>
          <w:numId w:val="3"/>
        </w:numPr>
      </w:pPr>
      <w:r>
        <w:t xml:space="preserve">de tekniska möjligheter som finns, </w:t>
      </w:r>
    </w:p>
    <w:p w14:paraId="612C7287" w14:textId="77777777" w:rsidR="00AC1119" w:rsidRDefault="00AC1119" w:rsidP="00AC1119">
      <w:pPr>
        <w:pStyle w:val="Liststycke"/>
        <w:numPr>
          <w:ilvl w:val="0"/>
          <w:numId w:val="3"/>
        </w:numPr>
      </w:pPr>
      <w:r>
        <w:t xml:space="preserve">vad det skulle kosta att genomföra åtgärderna, </w:t>
      </w:r>
    </w:p>
    <w:p w14:paraId="01329630" w14:textId="77777777" w:rsidR="00AC1119" w:rsidRDefault="00AC1119" w:rsidP="00AC1119">
      <w:pPr>
        <w:pStyle w:val="Liststycke"/>
        <w:numPr>
          <w:ilvl w:val="0"/>
          <w:numId w:val="3"/>
        </w:numPr>
      </w:pPr>
      <w:r>
        <w:t xml:space="preserve">de särskilda risker som finns med behandlingen av personuppgifterna och </w:t>
      </w:r>
    </w:p>
    <w:p w14:paraId="0CB86D8E" w14:textId="77777777" w:rsidR="00AC10DB" w:rsidRDefault="00AC1119" w:rsidP="00AC1119">
      <w:pPr>
        <w:pStyle w:val="Liststycke"/>
        <w:numPr>
          <w:ilvl w:val="0"/>
          <w:numId w:val="3"/>
        </w:numPr>
      </w:pPr>
      <w:r>
        <w:t>hur pass känsliga de behandlade personuppgifterna är.</w:t>
      </w:r>
    </w:p>
    <w:p w14:paraId="1A4FAA52" w14:textId="3921E873" w:rsidR="00AC1119" w:rsidRDefault="00DA75AC" w:rsidP="00AC1119">
      <w:r w:rsidRPr="00DA75AC">
        <w:t>Avtalade åtgärder, vilka uppfyller denna punkt, ska åstadkomma en säkerhetsnivå som Personuppgiftsansva</w:t>
      </w:r>
      <w:r w:rsidR="00FA4108">
        <w:t>rig bedömer lämplig</w:t>
      </w:r>
      <w:r w:rsidRPr="00DA75AC">
        <w:t>.</w:t>
      </w:r>
    </w:p>
    <w:p w14:paraId="7D45C093" w14:textId="1D42611F" w:rsidR="00383892" w:rsidRDefault="00383892" w:rsidP="00383892">
      <w:r>
        <w:t>Med beaktande av den senaste utvecklingen, genomförandekostnaderna och behandlingens omfattning, sammanhang och ändamål samt riskerna</w:t>
      </w:r>
      <w:r w:rsidR="00422206">
        <w:t xml:space="preserve"> </w:t>
      </w:r>
      <w:r>
        <w:t xml:space="preserve">för fysiska personers rättigheter och friheter, ska Personuppgiftsbiträdet vidta lämpliga tekniska och organisatoriska åtgärder för att säkerställa en säkerhetsnivå som är lämplig i förhållande till risken, inbegripet, när det är lämpligt </w:t>
      </w:r>
    </w:p>
    <w:p w14:paraId="77F9B31C" w14:textId="77777777" w:rsidR="00383892" w:rsidRDefault="00383892" w:rsidP="00383892">
      <w:pPr>
        <w:pStyle w:val="Liststycke"/>
        <w:numPr>
          <w:ilvl w:val="0"/>
          <w:numId w:val="4"/>
        </w:numPr>
      </w:pPr>
      <w:proofErr w:type="spellStart"/>
      <w:r>
        <w:t>pseudonymisering</w:t>
      </w:r>
      <w:proofErr w:type="spellEnd"/>
      <w:r>
        <w:t xml:space="preserve"> och kryptering av personuppgifter, </w:t>
      </w:r>
    </w:p>
    <w:p w14:paraId="41592A64" w14:textId="59C7EFCB" w:rsidR="00383892" w:rsidRDefault="00383892" w:rsidP="00383892">
      <w:pPr>
        <w:pStyle w:val="Liststycke"/>
        <w:numPr>
          <w:ilvl w:val="0"/>
          <w:numId w:val="4"/>
        </w:numPr>
      </w:pPr>
      <w:r>
        <w:t xml:space="preserve">förmågan att fortlöpande säkerställa </w:t>
      </w:r>
      <w:proofErr w:type="spellStart"/>
      <w:r>
        <w:t>konfidentialitet</w:t>
      </w:r>
      <w:proofErr w:type="spellEnd"/>
      <w:r>
        <w:t>, integritet, tillgänglighet och motståndskraft hos de system och tjänster s</w:t>
      </w:r>
      <w:r w:rsidR="00251845">
        <w:t>om</w:t>
      </w:r>
      <w:r>
        <w:t xml:space="preserve"> behandlar personuppgifter</w:t>
      </w:r>
      <w:r w:rsidR="005F0076">
        <w:t>,</w:t>
      </w:r>
      <w:r>
        <w:t xml:space="preserve"> </w:t>
      </w:r>
    </w:p>
    <w:p w14:paraId="14BC037D" w14:textId="77777777" w:rsidR="00383892" w:rsidRDefault="00383892" w:rsidP="00383892">
      <w:pPr>
        <w:pStyle w:val="Liststycke"/>
        <w:numPr>
          <w:ilvl w:val="0"/>
          <w:numId w:val="4"/>
        </w:numPr>
      </w:pPr>
      <w:r>
        <w:t xml:space="preserve">förmågan att återställa tillgängligheten och tillgången till personuppgifter i rimlig tid vid en fysisk eller teknisk incident, och </w:t>
      </w:r>
    </w:p>
    <w:p w14:paraId="0BDE9EFE" w14:textId="77777777" w:rsidR="00DA75AC" w:rsidRDefault="00383892" w:rsidP="00383892">
      <w:pPr>
        <w:pStyle w:val="Liststycke"/>
        <w:numPr>
          <w:ilvl w:val="0"/>
          <w:numId w:val="4"/>
        </w:numPr>
      </w:pPr>
      <w:r>
        <w:t xml:space="preserve">ett förfarande för att regelbundet testa, undersöka och utvärdera effektiviteten hos de tekniska och organisatoriska åtgärder som ska säkerställa behandlingens säkerhet.  </w:t>
      </w:r>
    </w:p>
    <w:p w14:paraId="76861BCF" w14:textId="77777777" w:rsidR="00226807" w:rsidRDefault="00226807" w:rsidP="00226807"/>
    <w:p w14:paraId="11E5D47B" w14:textId="77777777" w:rsidR="00430E4E" w:rsidRPr="000B3858" w:rsidRDefault="00430E4E" w:rsidP="00430E4E">
      <w:pPr>
        <w:rPr>
          <w:b/>
        </w:rPr>
      </w:pPr>
      <w:r w:rsidRPr="000B3858">
        <w:rPr>
          <w:b/>
        </w:rPr>
        <w:t>SEKRETESS</w:t>
      </w:r>
    </w:p>
    <w:p w14:paraId="391524F6" w14:textId="25950EC4" w:rsidR="00430E4E" w:rsidRPr="0082656C" w:rsidRDefault="0082656C" w:rsidP="0082656C">
      <w:r>
        <w:rPr>
          <w:rStyle w:val="normaltextrun"/>
        </w:rPr>
        <w:t xml:space="preserve">Personuppgiftsbiträdet är skyldigt att säkerställa att endast personer som har ett direkt behov av tillgång till Personuppgifter för att kunna infria Personuppgiftsbiträdets åtaganden i enlighet med Tjänsteavtalet har tillgång till sådan information. </w:t>
      </w:r>
      <w:r w:rsidRPr="0082656C">
        <w:t>Personuppgiftsbiträdet ska se</w:t>
      </w:r>
      <w:r>
        <w:t xml:space="preserve"> till</w:t>
      </w:r>
      <w:r w:rsidRPr="0082656C">
        <w:t xml:space="preserve"> att samtliga anställda, konsulter och övriga som </w:t>
      </w:r>
      <w:r>
        <w:t>är involverad</w:t>
      </w:r>
      <w:r w:rsidR="005F0076">
        <w:t>e</w:t>
      </w:r>
      <w:r>
        <w:t xml:space="preserve"> i behandlingen </w:t>
      </w:r>
      <w:r w:rsidRPr="0082656C">
        <w:t xml:space="preserve">är bundna av sekretess samt att de är informerade om hur behandling av personuppgifterna får ske. </w:t>
      </w:r>
    </w:p>
    <w:p w14:paraId="2B1377F4" w14:textId="0E51186A" w:rsidR="00B921EC" w:rsidRDefault="00B921EC" w:rsidP="00226807"/>
    <w:p w14:paraId="25CC29D1" w14:textId="6FED709D" w:rsidR="00AC10DB" w:rsidRDefault="00AC10DB" w:rsidP="00AC10DB">
      <w:pPr>
        <w:rPr>
          <w:b/>
        </w:rPr>
      </w:pPr>
      <w:r w:rsidRPr="000B3858">
        <w:rPr>
          <w:b/>
        </w:rPr>
        <w:t>UNDERBITRÄDEN</w:t>
      </w:r>
      <w:r w:rsidR="00585D3E">
        <w:rPr>
          <w:b/>
        </w:rPr>
        <w:t xml:space="preserve"> </w:t>
      </w:r>
    </w:p>
    <w:p w14:paraId="246CFF3C" w14:textId="7E8D6868" w:rsidR="0082656C" w:rsidRDefault="0082656C" w:rsidP="0082656C">
      <w:r>
        <w:t xml:space="preserve">För att </w:t>
      </w:r>
      <w:r w:rsidR="00AF56CF">
        <w:t>P</w:t>
      </w:r>
      <w:r>
        <w:t>ersonuppgiftsbiträdet ska kunna uppfylla skyldigheterna enlig</w:t>
      </w:r>
      <w:r w:rsidR="001D4B7E">
        <w:t>t Tjänsteavtalet och detta A</w:t>
      </w:r>
      <w:r w:rsidR="00AF56CF">
        <w:t>vtal har P</w:t>
      </w:r>
      <w:r>
        <w:t>ersonuppgiftsbiträdet rätt att anlita underbiträde</w:t>
      </w:r>
      <w:r w:rsidR="00EC4E2D">
        <w:t>. Den P</w:t>
      </w:r>
      <w:r w:rsidR="006437AC">
        <w:t xml:space="preserve">ersonuppgiftsansvarige samtycker till att de underbiträden som listas </w:t>
      </w:r>
      <w:r w:rsidR="00B326A6">
        <w:t xml:space="preserve">i bilaga </w:t>
      </w:r>
      <w:r w:rsidR="00470C85">
        <w:t>1</w:t>
      </w:r>
      <w:r w:rsidR="002E79F0">
        <w:t xml:space="preserve"> till detta Avtal</w:t>
      </w:r>
      <w:r w:rsidR="006437AC" w:rsidRPr="00EA1179">
        <w:rPr>
          <w:color w:val="FF0000"/>
        </w:rPr>
        <w:t xml:space="preserve"> </w:t>
      </w:r>
      <w:r w:rsidR="006437AC">
        <w:t xml:space="preserve">kan komma att anlitas som underbiträde. </w:t>
      </w:r>
      <w:r w:rsidR="00585D3E">
        <w:t xml:space="preserve">Om Personuppgiftsbiträdet avser att ändra, ta bort eller lägga till ett underbiträde kommer Personuppgiftsbiträdet att informera om detta så att den </w:t>
      </w:r>
      <w:r w:rsidR="00EC4E2D">
        <w:t>P</w:t>
      </w:r>
      <w:r w:rsidR="00585D3E">
        <w:t>ersonuppgiftsansvarige har möjlighet att göra invändningar mot sådana förändringar.</w:t>
      </w:r>
    </w:p>
    <w:p w14:paraId="04885F24" w14:textId="1827F6AF" w:rsidR="00C9679E" w:rsidRPr="00C9679E" w:rsidRDefault="00242850" w:rsidP="00C9679E">
      <w:r w:rsidRPr="00242850">
        <w:t>Om Personuppgiftsbiträdet anlitar underbiträde</w:t>
      </w:r>
      <w:r>
        <w:t xml:space="preserve"> ska</w:t>
      </w:r>
      <w:r w:rsidRPr="00242850">
        <w:t xml:space="preserve"> Personuppgiftsbiträdet ingå särskilt person­ uppgiftsbiträdesavtal med sådant underbiträde vad avser underbiträdets behandling av personuppgifter. I </w:t>
      </w:r>
      <w:r w:rsidR="004F35A6">
        <w:t xml:space="preserve">ett </w:t>
      </w:r>
      <w:r w:rsidRPr="00242850">
        <w:t xml:space="preserve">sådant avtal ska </w:t>
      </w:r>
      <w:r w:rsidR="004F35A6">
        <w:t>det framgå</w:t>
      </w:r>
      <w:r w:rsidRPr="00242850">
        <w:t xml:space="preserve"> att underbiträdet har motsvarande skyldigheter som Personuppgiftsbiträdet har enligt detta </w:t>
      </w:r>
      <w:r w:rsidR="001D4B7E">
        <w:t>A</w:t>
      </w:r>
      <w:r w:rsidRPr="00242850">
        <w:t>vtal.</w:t>
      </w:r>
      <w:r w:rsidR="009A5F24">
        <w:t xml:space="preserve"> </w:t>
      </w:r>
      <w:r w:rsidR="00C9679E" w:rsidRPr="00C9679E">
        <w:t xml:space="preserve">Personuppgiftsbiträdet ska på Personuppgiftsansvariges begäran tillhandahålla kopia av de delar av Personuppgiftsbiträdets avtal med underbiträde som krävs för att utvisa att Personuppgiftsbiträdet uppfyllt sina åtaganden enligt detta </w:t>
      </w:r>
      <w:r w:rsidR="001D4B7E">
        <w:t>A</w:t>
      </w:r>
      <w:r w:rsidR="00C9679E" w:rsidRPr="00C9679E">
        <w:t>vtal.</w:t>
      </w:r>
    </w:p>
    <w:p w14:paraId="7EB6A059" w14:textId="7B888E29" w:rsidR="00145503" w:rsidRDefault="00145503" w:rsidP="00145503">
      <w:pPr>
        <w:rPr>
          <w:b/>
        </w:rPr>
      </w:pPr>
    </w:p>
    <w:p w14:paraId="40C2B6D4" w14:textId="77777777" w:rsidR="00B83F0E" w:rsidRDefault="00B83F0E" w:rsidP="00145503">
      <w:pPr>
        <w:rPr>
          <w:b/>
        </w:rPr>
      </w:pPr>
    </w:p>
    <w:p w14:paraId="0A98FE86" w14:textId="043FDFE4" w:rsidR="00EC44BA" w:rsidRDefault="004838D5" w:rsidP="009463A1">
      <w:pPr>
        <w:rPr>
          <w:b/>
        </w:rPr>
      </w:pPr>
      <w:r>
        <w:rPr>
          <w:b/>
        </w:rPr>
        <w:t>ASSISTANS</w:t>
      </w:r>
    </w:p>
    <w:p w14:paraId="289A40DD" w14:textId="2E533774" w:rsidR="00286764" w:rsidRDefault="00286764" w:rsidP="00DE24DA">
      <w:pPr>
        <w:spacing w:after="0" w:line="240" w:lineRule="auto"/>
        <w:rPr>
          <w:rFonts w:eastAsia="Times New Roman" w:cstheme="minorHAnsi"/>
          <w:lang w:eastAsia="sv-SE"/>
        </w:rPr>
      </w:pPr>
      <w:r w:rsidRPr="00286764">
        <w:rPr>
          <w:rFonts w:eastAsia="Times New Roman" w:cstheme="minorHAnsi"/>
          <w:lang w:eastAsia="sv-SE"/>
        </w:rPr>
        <w:t xml:space="preserve">Personuppgiftsbiträdet ska, med hänsyn taget till Behandlingens art, hjälpa Personuppgiftsansvarig genom lämpliga tekniska och organisatoriska åtgärder, i den mån detta är möjligt, så att Personuppgiftsansvarig kan fullgöra sin skyldighet att svara </w:t>
      </w:r>
      <w:r w:rsidR="00DE24DA">
        <w:rPr>
          <w:rFonts w:eastAsia="Times New Roman" w:cstheme="minorHAnsi"/>
          <w:lang w:eastAsia="sv-SE"/>
        </w:rPr>
        <w:t>när den Registrerade vill utöva sina rättigheter.</w:t>
      </w:r>
    </w:p>
    <w:p w14:paraId="12BCD69F" w14:textId="320973C0" w:rsidR="00F30CC6" w:rsidRDefault="00F30CC6" w:rsidP="00286764">
      <w:pPr>
        <w:spacing w:after="0" w:line="240" w:lineRule="auto"/>
        <w:rPr>
          <w:rFonts w:eastAsia="Times New Roman" w:cstheme="minorHAnsi"/>
          <w:lang w:eastAsia="sv-SE"/>
        </w:rPr>
      </w:pPr>
    </w:p>
    <w:p w14:paraId="4B00D38E" w14:textId="7ED71282" w:rsidR="00F268B1" w:rsidRPr="00F268B1" w:rsidRDefault="00F30CC6" w:rsidP="00F268B1">
      <w:pPr>
        <w:spacing w:after="0" w:line="240" w:lineRule="auto"/>
        <w:rPr>
          <w:rFonts w:eastAsia="Times New Roman" w:cstheme="minorHAnsi"/>
          <w:lang w:eastAsia="sv-SE"/>
        </w:rPr>
      </w:pPr>
      <w:r w:rsidRPr="00E71CF7">
        <w:rPr>
          <w:rFonts w:eastAsia="Times New Roman" w:cstheme="minorHAnsi"/>
          <w:lang w:eastAsia="sv-SE"/>
        </w:rPr>
        <w:t>Personuppgiftsbiträdet ska bistå Personuppgiftsansvarig</w:t>
      </w:r>
      <w:r w:rsidR="00EC4E2D">
        <w:rPr>
          <w:rFonts w:eastAsia="Times New Roman" w:cstheme="minorHAnsi"/>
          <w:lang w:eastAsia="sv-SE"/>
        </w:rPr>
        <w:t xml:space="preserve"> med att se till att den P</w:t>
      </w:r>
      <w:r w:rsidRPr="00E71CF7">
        <w:rPr>
          <w:rFonts w:eastAsia="Times New Roman" w:cstheme="minorHAnsi"/>
          <w:lang w:eastAsia="sv-SE"/>
        </w:rPr>
        <w:t xml:space="preserve">ersonuppgiftsansvarige kan uppfylla sina rättsliga skyldigheter </w:t>
      </w:r>
      <w:r w:rsidR="0048018D" w:rsidRPr="00E71CF7">
        <w:rPr>
          <w:rFonts w:eastAsia="Times New Roman" w:cstheme="minorHAnsi"/>
          <w:lang w:eastAsia="sv-SE"/>
        </w:rPr>
        <w:t xml:space="preserve">som personuppgiftsansvarig </w:t>
      </w:r>
      <w:r w:rsidRPr="00E71CF7">
        <w:rPr>
          <w:rFonts w:eastAsia="Times New Roman" w:cstheme="minorHAnsi"/>
          <w:lang w:eastAsia="sv-SE"/>
        </w:rPr>
        <w:t xml:space="preserve">enligt </w:t>
      </w:r>
      <w:r w:rsidR="00576901">
        <w:rPr>
          <w:rFonts w:eastAsia="Times New Roman" w:cstheme="minorHAnsi"/>
          <w:lang w:eastAsia="sv-SE"/>
        </w:rPr>
        <w:t>T</w:t>
      </w:r>
      <w:r w:rsidRPr="00E71CF7">
        <w:rPr>
          <w:rFonts w:eastAsia="Times New Roman" w:cstheme="minorHAnsi"/>
          <w:lang w:eastAsia="sv-SE"/>
        </w:rPr>
        <w:t>illämplig dataskyddslagstiftning</w:t>
      </w:r>
      <w:r w:rsidR="00EC4E2D">
        <w:rPr>
          <w:rFonts w:eastAsia="Times New Roman" w:cstheme="minorHAnsi"/>
          <w:lang w:eastAsia="sv-SE"/>
        </w:rPr>
        <w:t>.</w:t>
      </w:r>
    </w:p>
    <w:p w14:paraId="62071FED" w14:textId="77777777" w:rsidR="00F268B1" w:rsidRDefault="00F268B1" w:rsidP="009463A1">
      <w:pPr>
        <w:rPr>
          <w:b/>
        </w:rPr>
      </w:pPr>
    </w:p>
    <w:p w14:paraId="6AF13475" w14:textId="359447D1" w:rsidR="00B27228" w:rsidRDefault="0048018D" w:rsidP="009463A1">
      <w:pPr>
        <w:rPr>
          <w:b/>
        </w:rPr>
      </w:pPr>
      <w:r>
        <w:rPr>
          <w:b/>
        </w:rPr>
        <w:t>GRANSKNING</w:t>
      </w:r>
    </w:p>
    <w:p w14:paraId="1493DB7E" w14:textId="353EEACF" w:rsidR="0048018D" w:rsidRPr="0048018D" w:rsidRDefault="00FD3FA2" w:rsidP="0048018D">
      <w:r>
        <w:t>Den P</w:t>
      </w:r>
      <w:r w:rsidR="0048018D" w:rsidRPr="0048018D">
        <w:t xml:space="preserve">ersonuppgiftsansvarige äger rätt att, själv eller genom tredje man, genomföra revision gentemot Personuppgiftsbiträdet eller på annat sätt kontrollera att Personuppgiftsbiträdets behandling av personuppgifter följer detta </w:t>
      </w:r>
      <w:r w:rsidR="00FD539E">
        <w:t>A</w:t>
      </w:r>
      <w:r w:rsidR="0048018D" w:rsidRPr="0048018D">
        <w:t>vtal. Vid sådan revision eller kontroll ska Personuppgiftsbiträdet ge Personuppgiftsansvarige den assistans som behövs för genomförandet.</w:t>
      </w:r>
    </w:p>
    <w:p w14:paraId="4D62F9F4" w14:textId="77777777" w:rsidR="00F268B1" w:rsidRDefault="00F268B1" w:rsidP="00F268B1">
      <w:pPr>
        <w:rPr>
          <w:rFonts w:eastAsia="Times New Roman" w:cstheme="minorHAnsi"/>
          <w:lang w:eastAsia="sv-SE"/>
        </w:rPr>
      </w:pPr>
    </w:p>
    <w:p w14:paraId="3DCFB4D0" w14:textId="0CF5D116" w:rsidR="00F268B1" w:rsidRPr="000236C6" w:rsidRDefault="00F268B1" w:rsidP="00F268B1">
      <w:pPr>
        <w:rPr>
          <w:b/>
        </w:rPr>
      </w:pPr>
      <w:r w:rsidRPr="000236C6">
        <w:rPr>
          <w:b/>
        </w:rPr>
        <w:t>PERSONUPPGIFTSINCIDENT</w:t>
      </w:r>
    </w:p>
    <w:p w14:paraId="645859D1" w14:textId="751CB8C7" w:rsidR="00F268B1" w:rsidRDefault="00F268B1" w:rsidP="00F268B1">
      <w:r>
        <w:t xml:space="preserve">Vid en personuppgiftsincident som omfattar personuppgifter som behandlas på uppdrag av den Personuppgiftsansvarige ska Personuppgiftsbiträdet </w:t>
      </w:r>
      <w:r w:rsidRPr="00097EBF">
        <w:t xml:space="preserve">omedelbart undersöka incidenten och vidta lämpliga åtgärder för att mildra dess potentiella negativa effekt </w:t>
      </w:r>
      <w:r>
        <w:t xml:space="preserve">och förhindra upprepning. Personuppgiftsbiträdet ska även omedelbart </w:t>
      </w:r>
      <w:r w:rsidRPr="00097EBF">
        <w:t>tillhandahålla Personuppgiftsansvarig en beskrivning av incidenten.</w:t>
      </w:r>
      <w:r>
        <w:t xml:space="preserve"> Beskrivningen ska åtminstone</w:t>
      </w:r>
    </w:p>
    <w:p w14:paraId="2C7A80FE" w14:textId="77777777" w:rsidR="00F268B1" w:rsidRDefault="00F268B1" w:rsidP="00F268B1">
      <w:pPr>
        <w:pStyle w:val="Liststycke"/>
        <w:numPr>
          <w:ilvl w:val="0"/>
          <w:numId w:val="2"/>
        </w:numPr>
      </w:pPr>
      <w:r w:rsidRPr="00E36FB7">
        <w:t>beskriva personuppgiftsincidentens art, inbegripet, om så är möjligt, de kategorier av och det ungefärliga antalet registrerade som berörs samt de kategorier av och det ungefärliga antalet personuppgiftsposter som berörs,</w:t>
      </w:r>
    </w:p>
    <w:p w14:paraId="72B3507C" w14:textId="77777777" w:rsidR="00F268B1" w:rsidRDefault="00F268B1" w:rsidP="00F268B1">
      <w:pPr>
        <w:pStyle w:val="Liststycke"/>
        <w:numPr>
          <w:ilvl w:val="0"/>
          <w:numId w:val="2"/>
        </w:numPr>
      </w:pPr>
      <w:r>
        <w:t xml:space="preserve">förmedla namnet på den person som kan tillhandahålla mer information eller svara på frågor, </w:t>
      </w:r>
    </w:p>
    <w:p w14:paraId="6423986F" w14:textId="77777777" w:rsidR="00F268B1" w:rsidRDefault="00F268B1" w:rsidP="00F268B1">
      <w:pPr>
        <w:pStyle w:val="Liststycke"/>
        <w:numPr>
          <w:ilvl w:val="0"/>
          <w:numId w:val="2"/>
        </w:numPr>
      </w:pPr>
      <w:r>
        <w:t xml:space="preserve">beskriva de sannolika konsekvenserna av personuppgiftsincidenten, och </w:t>
      </w:r>
    </w:p>
    <w:p w14:paraId="449BD009" w14:textId="77777777" w:rsidR="00F268B1" w:rsidRPr="00E36FB7" w:rsidRDefault="00F268B1" w:rsidP="00F268B1">
      <w:pPr>
        <w:pStyle w:val="Liststycke"/>
        <w:numPr>
          <w:ilvl w:val="0"/>
          <w:numId w:val="2"/>
        </w:numPr>
      </w:pPr>
      <w:r>
        <w:t>beskriva de åtgärder som Personuppgiftsbiträdet har vidtagit eller föreslagit för att åtgärda personuppgiftsincidenten, inbegripet, när så är lämpligt, åtgärder för att mildra dess potentiella negativa effekter.</w:t>
      </w:r>
    </w:p>
    <w:p w14:paraId="35575F33" w14:textId="309F0F48" w:rsidR="0048018D" w:rsidRPr="0048018D" w:rsidRDefault="0048018D" w:rsidP="0048018D">
      <w:pPr>
        <w:spacing w:before="100" w:beforeAutospacing="1" w:after="100" w:afterAutospacing="1" w:line="240" w:lineRule="auto"/>
        <w:ind w:right="1440"/>
        <w:textAlignment w:val="baseline"/>
        <w:rPr>
          <w:rFonts w:eastAsia="Times New Roman" w:cstheme="minorHAnsi"/>
          <w:lang w:eastAsia="sv-SE"/>
        </w:rPr>
      </w:pPr>
    </w:p>
    <w:p w14:paraId="3D5004C1" w14:textId="60E7F78F" w:rsidR="00F00609" w:rsidRDefault="00F00609" w:rsidP="00F00609">
      <w:pPr>
        <w:rPr>
          <w:b/>
        </w:rPr>
      </w:pPr>
      <w:r w:rsidRPr="00F00B4C">
        <w:rPr>
          <w:b/>
        </w:rPr>
        <w:t>AVTALETS UPPHÖRANDE</w:t>
      </w:r>
    </w:p>
    <w:p w14:paraId="41D32379" w14:textId="048ADA36" w:rsidR="00F00609" w:rsidRDefault="00F00609" w:rsidP="00F00609">
      <w:pPr>
        <w:rPr>
          <w:b/>
        </w:rPr>
      </w:pPr>
      <w:r>
        <w:t xml:space="preserve">Villkoren i detta </w:t>
      </w:r>
      <w:r w:rsidR="00AD1573">
        <w:t>A</w:t>
      </w:r>
      <w:r w:rsidR="00AF56CF">
        <w:t>vtal ska gälla så länge P</w:t>
      </w:r>
      <w:r>
        <w:t xml:space="preserve">ersonuppgiftsbiträdet behandlar personuppgifter på uppdrag av den </w:t>
      </w:r>
      <w:r w:rsidR="00FD3FA2">
        <w:t>P</w:t>
      </w:r>
      <w:r>
        <w:t xml:space="preserve">ersonuppgiftsansvarige. </w:t>
      </w:r>
    </w:p>
    <w:p w14:paraId="5C04BE1C" w14:textId="705DB780" w:rsidR="00F00609" w:rsidRPr="00360B7B" w:rsidRDefault="00F00609" w:rsidP="002B628F">
      <w:pPr>
        <w:pStyle w:val="paragraph"/>
        <w:textAlignment w:val="baseline"/>
        <w:rPr>
          <w:rFonts w:asciiTheme="minorHAnsi" w:hAnsiTheme="minorHAnsi" w:cstheme="minorHAnsi"/>
          <w:sz w:val="22"/>
          <w:szCs w:val="22"/>
        </w:rPr>
      </w:pPr>
      <w:r>
        <w:rPr>
          <w:rStyle w:val="normaltextrun"/>
          <w:rFonts w:asciiTheme="minorHAnsi" w:hAnsiTheme="minorHAnsi" w:cstheme="minorHAnsi"/>
          <w:sz w:val="22"/>
          <w:szCs w:val="22"/>
        </w:rPr>
        <w:t xml:space="preserve">Om detta </w:t>
      </w:r>
      <w:r w:rsidR="00AD1573">
        <w:rPr>
          <w:rStyle w:val="normaltextrun"/>
          <w:rFonts w:asciiTheme="minorHAnsi" w:hAnsiTheme="minorHAnsi" w:cstheme="minorHAnsi"/>
          <w:sz w:val="22"/>
          <w:szCs w:val="22"/>
        </w:rPr>
        <w:t>A</w:t>
      </w:r>
      <w:r>
        <w:rPr>
          <w:rStyle w:val="normaltextrun"/>
          <w:rFonts w:asciiTheme="minorHAnsi" w:hAnsiTheme="minorHAnsi" w:cstheme="minorHAnsi"/>
          <w:sz w:val="22"/>
          <w:szCs w:val="22"/>
        </w:rPr>
        <w:t>vtal</w:t>
      </w:r>
      <w:r w:rsidRPr="00360B7B">
        <w:rPr>
          <w:rStyle w:val="normaltextrun"/>
          <w:rFonts w:asciiTheme="minorHAnsi" w:hAnsiTheme="minorHAnsi" w:cstheme="minorHAnsi"/>
          <w:sz w:val="22"/>
          <w:szCs w:val="22"/>
        </w:rPr>
        <w:t xml:space="preserve"> upphör att gälla ska Personuppgiftsbiträdet upphöra med Behandlingen av Personuppgifter och, efter den Personuppgiftsansvariges önskemål, radera eller återsända alla Personuppgifter till den Personuppgiftsansvarige och radera befintliga kopior, såvida int</w:t>
      </w:r>
      <w:r w:rsidR="00706142">
        <w:rPr>
          <w:rStyle w:val="normaltextrun"/>
          <w:rFonts w:asciiTheme="minorHAnsi" w:hAnsiTheme="minorHAnsi" w:cstheme="minorHAnsi"/>
          <w:sz w:val="22"/>
          <w:szCs w:val="22"/>
        </w:rPr>
        <w:t>e Tillämplig d</w:t>
      </w:r>
      <w:r w:rsidRPr="00360B7B">
        <w:rPr>
          <w:rStyle w:val="normaltextrun"/>
          <w:rFonts w:asciiTheme="minorHAnsi" w:hAnsiTheme="minorHAnsi" w:cstheme="minorHAnsi"/>
          <w:sz w:val="22"/>
          <w:szCs w:val="22"/>
        </w:rPr>
        <w:t xml:space="preserve">ataskyddslagstiftning </w:t>
      </w:r>
      <w:r>
        <w:rPr>
          <w:rStyle w:val="normaltextrun"/>
          <w:rFonts w:asciiTheme="minorHAnsi" w:hAnsiTheme="minorHAnsi" w:cstheme="minorHAnsi"/>
          <w:sz w:val="22"/>
          <w:szCs w:val="22"/>
        </w:rPr>
        <w:t xml:space="preserve">eller nationell rätt </w:t>
      </w:r>
      <w:r w:rsidRPr="00360B7B">
        <w:rPr>
          <w:rStyle w:val="normaltextrun"/>
          <w:rFonts w:asciiTheme="minorHAnsi" w:hAnsiTheme="minorHAnsi" w:cstheme="minorHAnsi"/>
          <w:sz w:val="22"/>
          <w:szCs w:val="22"/>
        </w:rPr>
        <w:t>kräver att Personuppgifterna lagras. Personuppgiftsbiträdet ska säkerställa att Underbiträde vidtar samma åtgärder.</w:t>
      </w:r>
      <w:r w:rsidRPr="00360B7B">
        <w:rPr>
          <w:rStyle w:val="eop"/>
          <w:rFonts w:asciiTheme="minorHAnsi" w:hAnsiTheme="minorHAnsi" w:cstheme="minorHAnsi"/>
          <w:sz w:val="22"/>
          <w:szCs w:val="22"/>
        </w:rPr>
        <w:t> </w:t>
      </w:r>
    </w:p>
    <w:p w14:paraId="08FF773C" w14:textId="77777777" w:rsidR="00B27228" w:rsidRDefault="00B27228" w:rsidP="009463A1">
      <w:pPr>
        <w:rPr>
          <w:b/>
        </w:rPr>
      </w:pPr>
    </w:p>
    <w:p w14:paraId="2F5399E2" w14:textId="77777777" w:rsidR="00BA1E6B" w:rsidRDefault="00CC4F7B" w:rsidP="009463A1">
      <w:pPr>
        <w:rPr>
          <w:b/>
        </w:rPr>
      </w:pPr>
      <w:r w:rsidRPr="00CC4F7B">
        <w:rPr>
          <w:b/>
        </w:rPr>
        <w:t>ÄNDRINGAR</w:t>
      </w:r>
    </w:p>
    <w:p w14:paraId="354351BD" w14:textId="3B937BAF" w:rsidR="002C6379" w:rsidRDefault="002C6379" w:rsidP="002C6379">
      <w:r>
        <w:t xml:space="preserve">Ändringar eller tillägg till </w:t>
      </w:r>
      <w:r w:rsidR="00AD1573">
        <w:t>A</w:t>
      </w:r>
      <w:r>
        <w:t xml:space="preserve">vtalet ska göras skriftligen och undertecknas av båda Parterna. </w:t>
      </w:r>
    </w:p>
    <w:p w14:paraId="72A382F1" w14:textId="77777777" w:rsidR="00921452" w:rsidRDefault="00921452" w:rsidP="00921452">
      <w:pPr>
        <w:rPr>
          <w:b/>
        </w:rPr>
      </w:pPr>
    </w:p>
    <w:p w14:paraId="05E35C1A" w14:textId="77777777" w:rsidR="00921452" w:rsidRPr="000B3858" w:rsidRDefault="00921452" w:rsidP="00921452">
      <w:pPr>
        <w:rPr>
          <w:b/>
        </w:rPr>
      </w:pPr>
      <w:r w:rsidRPr="000B3858">
        <w:rPr>
          <w:b/>
        </w:rPr>
        <w:t>TVIST</w:t>
      </w:r>
    </w:p>
    <w:p w14:paraId="7E51115B" w14:textId="33714F90" w:rsidR="002C6379" w:rsidRPr="00D13D58" w:rsidRDefault="00D13D58" w:rsidP="009463A1">
      <w:r>
        <w:t xml:space="preserve">Tvist angående tolkning eller tillämpning av detta </w:t>
      </w:r>
      <w:r w:rsidR="00AD1573">
        <w:t>A</w:t>
      </w:r>
      <w:r>
        <w:t xml:space="preserve">vtal ska avgöras enligt </w:t>
      </w:r>
      <w:r w:rsidR="0031508E">
        <w:t xml:space="preserve">svensk lag och </w:t>
      </w:r>
      <w:r>
        <w:t>Tjänsteavtalets bestämmelse om tvist.</w:t>
      </w:r>
      <w:r w:rsidR="00FB39A0">
        <w:t xml:space="preserve"> Om Tjänsteavtalet inte innehåller någon sådan bestämmelse gäller att tvist ska avgöras av svensk allmän domstol.</w:t>
      </w:r>
    </w:p>
    <w:p w14:paraId="0713CDF1" w14:textId="77777777" w:rsidR="00CC4F7B" w:rsidRDefault="00CC4F7B" w:rsidP="009463A1"/>
    <w:p w14:paraId="1DD05006" w14:textId="77777777" w:rsidR="00CC4F7B" w:rsidRDefault="00CC4F7B" w:rsidP="009463A1"/>
    <w:p w14:paraId="5B9AB5DE" w14:textId="106535CD" w:rsidR="00CC4F7B" w:rsidRPr="00AF2BBE" w:rsidRDefault="00CC4F7B" w:rsidP="00CC4F7B">
      <w:pPr>
        <w:pStyle w:val="Brdtextavtal"/>
        <w:rPr>
          <w:rFonts w:asciiTheme="minorHAnsi" w:hAnsiTheme="minorHAnsi" w:cstheme="minorHAnsi"/>
          <w:sz w:val="22"/>
          <w:szCs w:val="22"/>
        </w:rPr>
      </w:pPr>
      <w:r w:rsidRPr="00AF2BBE">
        <w:rPr>
          <w:rFonts w:asciiTheme="minorHAnsi" w:hAnsiTheme="minorHAnsi" w:cstheme="minorHAnsi"/>
          <w:sz w:val="22"/>
          <w:szCs w:val="22"/>
        </w:rPr>
        <w:t xml:space="preserve">Av detta </w:t>
      </w:r>
      <w:r w:rsidR="00AD1573">
        <w:rPr>
          <w:rFonts w:asciiTheme="minorHAnsi" w:hAnsiTheme="minorHAnsi" w:cstheme="minorHAnsi"/>
          <w:sz w:val="22"/>
          <w:szCs w:val="22"/>
        </w:rPr>
        <w:t>A</w:t>
      </w:r>
      <w:r w:rsidRPr="00AF2BBE">
        <w:rPr>
          <w:rFonts w:asciiTheme="minorHAnsi" w:hAnsiTheme="minorHAnsi" w:cstheme="minorHAnsi"/>
          <w:sz w:val="22"/>
          <w:szCs w:val="22"/>
        </w:rPr>
        <w:t>vtal har två originalexemplar upprättats och utväxlats mellan parterna.</w:t>
      </w:r>
    </w:p>
    <w:p w14:paraId="593FEE9F" w14:textId="77777777" w:rsidR="00CC4F7B" w:rsidRPr="00AF2BBE" w:rsidRDefault="00CC4F7B" w:rsidP="00CC4F7B">
      <w:pPr>
        <w:rPr>
          <w:rFonts w:cstheme="minorHAnsi"/>
        </w:rPr>
      </w:pPr>
    </w:p>
    <w:p w14:paraId="04B235F6" w14:textId="1DC3626E" w:rsidR="00AF2BBE" w:rsidRPr="00AF2BBE" w:rsidRDefault="00AF2BBE" w:rsidP="00AF2BBE">
      <w:pPr>
        <w:tabs>
          <w:tab w:val="left" w:leader="underscore" w:pos="2552"/>
          <w:tab w:val="left" w:pos="3119"/>
          <w:tab w:val="left" w:leader="underscore" w:pos="5670"/>
          <w:tab w:val="left" w:pos="6237"/>
          <w:tab w:val="left" w:leader="underscore" w:pos="8789"/>
        </w:tabs>
        <w:rPr>
          <w:rFonts w:cstheme="minorHAnsi"/>
        </w:rPr>
      </w:pPr>
    </w:p>
    <w:p w14:paraId="43CCDCEF" w14:textId="77777777" w:rsidR="00CC4F7B" w:rsidRPr="0089640D" w:rsidRDefault="00AF2BBE" w:rsidP="00CC4F7B">
      <w:pPr>
        <w:rPr>
          <w:rFonts w:cstheme="minorHAnsi"/>
          <w:color w:val="FF0000"/>
        </w:rPr>
      </w:pPr>
      <w:r w:rsidRPr="0089640D">
        <w:rPr>
          <w:rFonts w:cstheme="minorHAnsi"/>
          <w:color w:val="FF0000"/>
        </w:rPr>
        <w:t>Ort och datum                                     Ort och datum</w:t>
      </w:r>
    </w:p>
    <w:p w14:paraId="25448A01" w14:textId="77777777" w:rsidR="00AF2BBE" w:rsidRPr="00AF2BBE" w:rsidRDefault="00AF2BBE" w:rsidP="00CC4F7B">
      <w:pPr>
        <w:rPr>
          <w:rFonts w:cstheme="minorHAnsi"/>
        </w:rPr>
      </w:pPr>
    </w:p>
    <w:p w14:paraId="516EFF49" w14:textId="77777777" w:rsidR="00CC4F7B" w:rsidRPr="00AF2BBE" w:rsidRDefault="00CC4F7B" w:rsidP="00CC4F7B">
      <w:pPr>
        <w:tabs>
          <w:tab w:val="left" w:leader="underscore" w:pos="2552"/>
          <w:tab w:val="left" w:pos="3119"/>
          <w:tab w:val="left" w:leader="underscore" w:pos="5670"/>
          <w:tab w:val="left" w:pos="6237"/>
          <w:tab w:val="left" w:leader="underscore" w:pos="8789"/>
        </w:tabs>
        <w:rPr>
          <w:rFonts w:cstheme="minorHAnsi"/>
        </w:rPr>
      </w:pPr>
      <w:r w:rsidRPr="00AF2BBE">
        <w:rPr>
          <w:rFonts w:cstheme="minorHAnsi"/>
        </w:rPr>
        <w:tab/>
      </w:r>
      <w:r w:rsidRPr="00AF2BBE">
        <w:rPr>
          <w:rFonts w:cstheme="minorHAnsi"/>
        </w:rPr>
        <w:tab/>
      </w:r>
      <w:r w:rsidRPr="00AF2BBE">
        <w:rPr>
          <w:rFonts w:cstheme="minorHAnsi"/>
        </w:rPr>
        <w:tab/>
      </w:r>
      <w:r w:rsidRPr="00AF2BBE">
        <w:rPr>
          <w:rFonts w:cstheme="minorHAnsi"/>
        </w:rPr>
        <w:tab/>
      </w:r>
    </w:p>
    <w:p w14:paraId="4A672958" w14:textId="745A650E" w:rsidR="00487E26" w:rsidRDefault="00487E26" w:rsidP="00CC4F7B">
      <w:pPr>
        <w:pStyle w:val="Brdtextavtal"/>
        <w:tabs>
          <w:tab w:val="left" w:pos="3240"/>
          <w:tab w:val="left" w:pos="6300"/>
        </w:tabs>
        <w:rPr>
          <w:rFonts w:asciiTheme="minorHAnsi" w:hAnsiTheme="minorHAnsi" w:cstheme="minorHAnsi"/>
          <w:sz w:val="22"/>
          <w:szCs w:val="22"/>
        </w:rPr>
      </w:pPr>
      <w:r w:rsidRPr="00487E26">
        <w:rPr>
          <w:rFonts w:asciiTheme="minorHAnsi" w:hAnsiTheme="minorHAnsi" w:cstheme="minorHAnsi"/>
          <w:color w:val="FF0000"/>
          <w:sz w:val="22"/>
          <w:szCs w:val="22"/>
        </w:rPr>
        <w:t>Namnförtydligande</w:t>
      </w:r>
      <w:r>
        <w:rPr>
          <w:rFonts w:asciiTheme="minorHAnsi" w:hAnsiTheme="minorHAnsi" w:cstheme="minorHAnsi"/>
          <w:sz w:val="22"/>
          <w:szCs w:val="22"/>
        </w:rPr>
        <w:tab/>
      </w:r>
      <w:proofErr w:type="spellStart"/>
      <w:r w:rsidRPr="00487E26">
        <w:rPr>
          <w:rFonts w:asciiTheme="minorHAnsi" w:hAnsiTheme="minorHAnsi" w:cstheme="minorHAnsi"/>
          <w:color w:val="FF0000"/>
          <w:sz w:val="22"/>
          <w:szCs w:val="22"/>
        </w:rPr>
        <w:t>Namnförtydligande</w:t>
      </w:r>
      <w:proofErr w:type="spellEnd"/>
    </w:p>
    <w:p w14:paraId="2A4472D4" w14:textId="33855ACD" w:rsidR="00CC4F7B" w:rsidRPr="00AF2BBE" w:rsidRDefault="003B1B6B" w:rsidP="00CC4F7B">
      <w:pPr>
        <w:pStyle w:val="Brdtextavtal"/>
        <w:tabs>
          <w:tab w:val="left" w:pos="3240"/>
          <w:tab w:val="left" w:pos="6300"/>
        </w:tabs>
        <w:rPr>
          <w:rFonts w:asciiTheme="minorHAnsi" w:hAnsiTheme="minorHAnsi" w:cstheme="minorHAnsi"/>
          <w:sz w:val="22"/>
          <w:szCs w:val="22"/>
          <w:lang w:val="pl-PL"/>
        </w:rPr>
      </w:pPr>
      <w:r>
        <w:rPr>
          <w:rFonts w:asciiTheme="minorHAnsi" w:hAnsiTheme="minorHAnsi" w:cstheme="minorHAnsi"/>
          <w:sz w:val="22"/>
          <w:szCs w:val="22"/>
        </w:rPr>
        <w:t>Behörig firmatecknare</w:t>
      </w:r>
      <w:r w:rsidR="00AF2BBE">
        <w:rPr>
          <w:rFonts w:asciiTheme="minorHAnsi" w:hAnsiTheme="minorHAnsi" w:cstheme="minorHAnsi"/>
          <w:sz w:val="22"/>
          <w:szCs w:val="22"/>
          <w:lang w:val="pl-PL"/>
        </w:rPr>
        <w:tab/>
        <w:t>Behörig firmatecknare</w:t>
      </w:r>
      <w:r w:rsidR="00CC4F7B" w:rsidRPr="00AF2BBE">
        <w:rPr>
          <w:rFonts w:asciiTheme="minorHAnsi" w:hAnsiTheme="minorHAnsi" w:cstheme="minorHAnsi"/>
          <w:sz w:val="22"/>
          <w:szCs w:val="22"/>
          <w:lang w:val="pl-PL"/>
        </w:rPr>
        <w:tab/>
      </w:r>
      <w:r w:rsidR="00AF2BBE">
        <w:rPr>
          <w:rFonts w:asciiTheme="minorHAnsi" w:hAnsiTheme="minorHAnsi" w:cstheme="minorHAnsi"/>
          <w:sz w:val="22"/>
          <w:szCs w:val="22"/>
          <w:lang w:val="pl-PL"/>
        </w:rPr>
        <w:br/>
      </w:r>
      <w:r w:rsidR="00FD3FA2">
        <w:rPr>
          <w:rFonts w:asciiTheme="minorHAnsi" w:hAnsiTheme="minorHAnsi" w:cstheme="minorHAnsi"/>
          <w:sz w:val="22"/>
          <w:szCs w:val="22"/>
        </w:rPr>
        <w:t>P</w:t>
      </w:r>
      <w:r w:rsidR="00AF2BBE">
        <w:rPr>
          <w:rFonts w:asciiTheme="minorHAnsi" w:hAnsiTheme="minorHAnsi" w:cstheme="minorHAnsi"/>
          <w:sz w:val="22"/>
          <w:szCs w:val="22"/>
        </w:rPr>
        <w:t>ersonuppgiftsansvarig</w:t>
      </w:r>
      <w:r w:rsidR="00AF2BBE">
        <w:rPr>
          <w:rFonts w:asciiTheme="minorHAnsi" w:hAnsiTheme="minorHAnsi" w:cstheme="minorHAnsi"/>
          <w:sz w:val="22"/>
          <w:szCs w:val="22"/>
          <w:lang w:val="pl-PL"/>
        </w:rPr>
        <w:tab/>
      </w:r>
      <w:r w:rsidR="00FD3FA2">
        <w:rPr>
          <w:rFonts w:asciiTheme="minorHAnsi" w:hAnsiTheme="minorHAnsi" w:cstheme="minorHAnsi"/>
          <w:sz w:val="22"/>
          <w:szCs w:val="22"/>
          <w:lang w:val="pl-PL"/>
        </w:rPr>
        <w:t>P</w:t>
      </w:r>
      <w:r w:rsidR="00AF2BBE">
        <w:rPr>
          <w:rFonts w:asciiTheme="minorHAnsi" w:hAnsiTheme="minorHAnsi" w:cstheme="minorHAnsi"/>
          <w:sz w:val="22"/>
          <w:szCs w:val="22"/>
          <w:lang w:val="pl-PL"/>
        </w:rPr>
        <w:t>ersonuppgiftsbiträde</w:t>
      </w:r>
    </w:p>
    <w:p w14:paraId="1EF60AA8" w14:textId="77777777" w:rsidR="00CC4F7B" w:rsidRDefault="00CC4F7B" w:rsidP="009463A1"/>
    <w:p w14:paraId="60038820" w14:textId="77777777" w:rsidR="00BA1E6B" w:rsidRPr="009463A1" w:rsidRDefault="00BA1E6B" w:rsidP="009463A1"/>
    <w:sectPr w:rsidR="00BA1E6B" w:rsidRPr="00946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BE Regular">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D7071"/>
    <w:multiLevelType w:val="multilevel"/>
    <w:tmpl w:val="FA44C1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1026B"/>
    <w:multiLevelType w:val="multilevel"/>
    <w:tmpl w:val="FA44C1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B4D25"/>
    <w:multiLevelType w:val="hybridMultilevel"/>
    <w:tmpl w:val="5E46F5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E0459F1"/>
    <w:multiLevelType w:val="hybridMultilevel"/>
    <w:tmpl w:val="72CA3F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B6238AC"/>
    <w:multiLevelType w:val="multilevel"/>
    <w:tmpl w:val="CDC0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007FF"/>
    <w:multiLevelType w:val="hybridMultilevel"/>
    <w:tmpl w:val="704C78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C5E581D"/>
    <w:multiLevelType w:val="hybridMultilevel"/>
    <w:tmpl w:val="1EAC3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3A1"/>
    <w:rsid w:val="000236C6"/>
    <w:rsid w:val="00025A2D"/>
    <w:rsid w:val="00032F02"/>
    <w:rsid w:val="000375BE"/>
    <w:rsid w:val="00055A3F"/>
    <w:rsid w:val="000574A7"/>
    <w:rsid w:val="000907FD"/>
    <w:rsid w:val="00097EBF"/>
    <w:rsid w:val="000A5125"/>
    <w:rsid w:val="000B3858"/>
    <w:rsid w:val="000D39C7"/>
    <w:rsid w:val="000E0E17"/>
    <w:rsid w:val="000F1B88"/>
    <w:rsid w:val="000F57A9"/>
    <w:rsid w:val="00122E4D"/>
    <w:rsid w:val="00123876"/>
    <w:rsid w:val="00135F0F"/>
    <w:rsid w:val="001425D4"/>
    <w:rsid w:val="00143576"/>
    <w:rsid w:val="00145503"/>
    <w:rsid w:val="00160BA4"/>
    <w:rsid w:val="001643B5"/>
    <w:rsid w:val="001830AA"/>
    <w:rsid w:val="00184190"/>
    <w:rsid w:val="00196054"/>
    <w:rsid w:val="00197D02"/>
    <w:rsid w:val="001B0D7D"/>
    <w:rsid w:val="001B7E3C"/>
    <w:rsid w:val="001C4279"/>
    <w:rsid w:val="001D0ACA"/>
    <w:rsid w:val="001D3484"/>
    <w:rsid w:val="001D49C3"/>
    <w:rsid w:val="001D4B7E"/>
    <w:rsid w:val="001E13A5"/>
    <w:rsid w:val="00226807"/>
    <w:rsid w:val="00227045"/>
    <w:rsid w:val="00237162"/>
    <w:rsid w:val="00242850"/>
    <w:rsid w:val="002509F9"/>
    <w:rsid w:val="00251845"/>
    <w:rsid w:val="00263D7B"/>
    <w:rsid w:val="00267EA5"/>
    <w:rsid w:val="00281D76"/>
    <w:rsid w:val="00286764"/>
    <w:rsid w:val="002B1514"/>
    <w:rsid w:val="002B628F"/>
    <w:rsid w:val="002B771E"/>
    <w:rsid w:val="002C295E"/>
    <w:rsid w:val="002C4473"/>
    <w:rsid w:val="002C6379"/>
    <w:rsid w:val="002C71FF"/>
    <w:rsid w:val="002D45AE"/>
    <w:rsid w:val="002E4468"/>
    <w:rsid w:val="002E79F0"/>
    <w:rsid w:val="002F0E81"/>
    <w:rsid w:val="002F3058"/>
    <w:rsid w:val="002F76CC"/>
    <w:rsid w:val="002F799B"/>
    <w:rsid w:val="003018C0"/>
    <w:rsid w:val="0031115C"/>
    <w:rsid w:val="003119DD"/>
    <w:rsid w:val="0031508E"/>
    <w:rsid w:val="00323693"/>
    <w:rsid w:val="0032739F"/>
    <w:rsid w:val="0033500C"/>
    <w:rsid w:val="0034219E"/>
    <w:rsid w:val="00354BEE"/>
    <w:rsid w:val="00355E49"/>
    <w:rsid w:val="00360B7B"/>
    <w:rsid w:val="00361131"/>
    <w:rsid w:val="003779EB"/>
    <w:rsid w:val="00383892"/>
    <w:rsid w:val="0039411F"/>
    <w:rsid w:val="003A2692"/>
    <w:rsid w:val="003B1B6B"/>
    <w:rsid w:val="003B5528"/>
    <w:rsid w:val="003B7C4F"/>
    <w:rsid w:val="003C40DB"/>
    <w:rsid w:val="003C6174"/>
    <w:rsid w:val="003D0520"/>
    <w:rsid w:val="003D0D46"/>
    <w:rsid w:val="003D7EDD"/>
    <w:rsid w:val="003E737F"/>
    <w:rsid w:val="00422206"/>
    <w:rsid w:val="00430E4E"/>
    <w:rsid w:val="00441A10"/>
    <w:rsid w:val="00452C88"/>
    <w:rsid w:val="00453069"/>
    <w:rsid w:val="004626FE"/>
    <w:rsid w:val="00463603"/>
    <w:rsid w:val="00470C85"/>
    <w:rsid w:val="00471126"/>
    <w:rsid w:val="00477936"/>
    <w:rsid w:val="0048018D"/>
    <w:rsid w:val="004838D5"/>
    <w:rsid w:val="00487E26"/>
    <w:rsid w:val="004900F0"/>
    <w:rsid w:val="00494A3E"/>
    <w:rsid w:val="004A31BF"/>
    <w:rsid w:val="004B79D1"/>
    <w:rsid w:val="004C11B3"/>
    <w:rsid w:val="004F35A6"/>
    <w:rsid w:val="004F68C4"/>
    <w:rsid w:val="005024CE"/>
    <w:rsid w:val="005145A3"/>
    <w:rsid w:val="00523A01"/>
    <w:rsid w:val="00537276"/>
    <w:rsid w:val="00576901"/>
    <w:rsid w:val="00585D3E"/>
    <w:rsid w:val="00591CA6"/>
    <w:rsid w:val="005C20A7"/>
    <w:rsid w:val="005D3B98"/>
    <w:rsid w:val="005D5111"/>
    <w:rsid w:val="005E17B7"/>
    <w:rsid w:val="005E5927"/>
    <w:rsid w:val="005F0076"/>
    <w:rsid w:val="005F0684"/>
    <w:rsid w:val="005F25B6"/>
    <w:rsid w:val="005F3F25"/>
    <w:rsid w:val="005F6FE8"/>
    <w:rsid w:val="00610933"/>
    <w:rsid w:val="006165DB"/>
    <w:rsid w:val="00627136"/>
    <w:rsid w:val="006437AC"/>
    <w:rsid w:val="00650905"/>
    <w:rsid w:val="006653E4"/>
    <w:rsid w:val="00665468"/>
    <w:rsid w:val="00667990"/>
    <w:rsid w:val="00670883"/>
    <w:rsid w:val="006917CC"/>
    <w:rsid w:val="00696C17"/>
    <w:rsid w:val="00696D35"/>
    <w:rsid w:val="006B0574"/>
    <w:rsid w:val="006E2FCC"/>
    <w:rsid w:val="006F0E91"/>
    <w:rsid w:val="00701099"/>
    <w:rsid w:val="00706142"/>
    <w:rsid w:val="00706C92"/>
    <w:rsid w:val="00714969"/>
    <w:rsid w:val="00715353"/>
    <w:rsid w:val="00720D11"/>
    <w:rsid w:val="00732C6B"/>
    <w:rsid w:val="00736EA3"/>
    <w:rsid w:val="00756DCF"/>
    <w:rsid w:val="00781032"/>
    <w:rsid w:val="007C6070"/>
    <w:rsid w:val="007C66B0"/>
    <w:rsid w:val="00802CCB"/>
    <w:rsid w:val="00822F75"/>
    <w:rsid w:val="0082656C"/>
    <w:rsid w:val="00832F0C"/>
    <w:rsid w:val="008343D6"/>
    <w:rsid w:val="00835C75"/>
    <w:rsid w:val="0085348B"/>
    <w:rsid w:val="008611A6"/>
    <w:rsid w:val="008773ED"/>
    <w:rsid w:val="0089640D"/>
    <w:rsid w:val="008A078E"/>
    <w:rsid w:val="008A4805"/>
    <w:rsid w:val="008A555F"/>
    <w:rsid w:val="008B2271"/>
    <w:rsid w:val="008C484A"/>
    <w:rsid w:val="008C60CE"/>
    <w:rsid w:val="008C63A0"/>
    <w:rsid w:val="008E461B"/>
    <w:rsid w:val="008F532D"/>
    <w:rsid w:val="00900DB1"/>
    <w:rsid w:val="00903357"/>
    <w:rsid w:val="00917065"/>
    <w:rsid w:val="00921452"/>
    <w:rsid w:val="00930D1B"/>
    <w:rsid w:val="00933C91"/>
    <w:rsid w:val="00943B68"/>
    <w:rsid w:val="009463A1"/>
    <w:rsid w:val="009470CC"/>
    <w:rsid w:val="00954B91"/>
    <w:rsid w:val="00960483"/>
    <w:rsid w:val="00961979"/>
    <w:rsid w:val="00970C76"/>
    <w:rsid w:val="009724A7"/>
    <w:rsid w:val="00975F81"/>
    <w:rsid w:val="009A5F24"/>
    <w:rsid w:val="009B2376"/>
    <w:rsid w:val="009B4511"/>
    <w:rsid w:val="009B7A03"/>
    <w:rsid w:val="009D6F1B"/>
    <w:rsid w:val="009E2B0C"/>
    <w:rsid w:val="009F21C0"/>
    <w:rsid w:val="00A0181F"/>
    <w:rsid w:val="00A10546"/>
    <w:rsid w:val="00A25B10"/>
    <w:rsid w:val="00A321E6"/>
    <w:rsid w:val="00A51A72"/>
    <w:rsid w:val="00A60025"/>
    <w:rsid w:val="00A651A8"/>
    <w:rsid w:val="00A65682"/>
    <w:rsid w:val="00A66A6D"/>
    <w:rsid w:val="00A765DE"/>
    <w:rsid w:val="00A85047"/>
    <w:rsid w:val="00A85839"/>
    <w:rsid w:val="00A916AF"/>
    <w:rsid w:val="00AB6D85"/>
    <w:rsid w:val="00AC10DB"/>
    <w:rsid w:val="00AC1119"/>
    <w:rsid w:val="00AC38F0"/>
    <w:rsid w:val="00AD0AAC"/>
    <w:rsid w:val="00AD1573"/>
    <w:rsid w:val="00AD7384"/>
    <w:rsid w:val="00AE26E4"/>
    <w:rsid w:val="00AF2BBE"/>
    <w:rsid w:val="00AF56CF"/>
    <w:rsid w:val="00B17DFA"/>
    <w:rsid w:val="00B27228"/>
    <w:rsid w:val="00B319C5"/>
    <w:rsid w:val="00B326A6"/>
    <w:rsid w:val="00B426DD"/>
    <w:rsid w:val="00B45350"/>
    <w:rsid w:val="00B45E97"/>
    <w:rsid w:val="00B463AF"/>
    <w:rsid w:val="00B6552C"/>
    <w:rsid w:val="00B83F0E"/>
    <w:rsid w:val="00B921EC"/>
    <w:rsid w:val="00B95AE4"/>
    <w:rsid w:val="00B97B8C"/>
    <w:rsid w:val="00BA1143"/>
    <w:rsid w:val="00BA1E6B"/>
    <w:rsid w:val="00BA5CE8"/>
    <w:rsid w:val="00BA7F52"/>
    <w:rsid w:val="00BB69C0"/>
    <w:rsid w:val="00BC1FA9"/>
    <w:rsid w:val="00BE4091"/>
    <w:rsid w:val="00C260A2"/>
    <w:rsid w:val="00C70A4D"/>
    <w:rsid w:val="00C830F2"/>
    <w:rsid w:val="00C87EFC"/>
    <w:rsid w:val="00C92C2C"/>
    <w:rsid w:val="00C9679E"/>
    <w:rsid w:val="00C97EE3"/>
    <w:rsid w:val="00CA4D23"/>
    <w:rsid w:val="00CA7121"/>
    <w:rsid w:val="00CB24B1"/>
    <w:rsid w:val="00CB3E00"/>
    <w:rsid w:val="00CB467D"/>
    <w:rsid w:val="00CB4799"/>
    <w:rsid w:val="00CC2959"/>
    <w:rsid w:val="00CC4F7B"/>
    <w:rsid w:val="00CD0027"/>
    <w:rsid w:val="00CE446A"/>
    <w:rsid w:val="00CF14D0"/>
    <w:rsid w:val="00D0716F"/>
    <w:rsid w:val="00D13D58"/>
    <w:rsid w:val="00D21E20"/>
    <w:rsid w:val="00D27555"/>
    <w:rsid w:val="00D37115"/>
    <w:rsid w:val="00D50791"/>
    <w:rsid w:val="00D57EA1"/>
    <w:rsid w:val="00D71652"/>
    <w:rsid w:val="00D74E69"/>
    <w:rsid w:val="00D82F8F"/>
    <w:rsid w:val="00D83CF6"/>
    <w:rsid w:val="00D84E4F"/>
    <w:rsid w:val="00D9521F"/>
    <w:rsid w:val="00D9752C"/>
    <w:rsid w:val="00D9791C"/>
    <w:rsid w:val="00DA28A7"/>
    <w:rsid w:val="00DA75AC"/>
    <w:rsid w:val="00DB1685"/>
    <w:rsid w:val="00DC5171"/>
    <w:rsid w:val="00DE16F2"/>
    <w:rsid w:val="00DE24DA"/>
    <w:rsid w:val="00DE7643"/>
    <w:rsid w:val="00E36C44"/>
    <w:rsid w:val="00E36FB7"/>
    <w:rsid w:val="00E42D99"/>
    <w:rsid w:val="00E44296"/>
    <w:rsid w:val="00E71C6D"/>
    <w:rsid w:val="00E71CF7"/>
    <w:rsid w:val="00E863D3"/>
    <w:rsid w:val="00E9748D"/>
    <w:rsid w:val="00EA1179"/>
    <w:rsid w:val="00EA2EFC"/>
    <w:rsid w:val="00EC44BA"/>
    <w:rsid w:val="00EC4E2D"/>
    <w:rsid w:val="00EC699F"/>
    <w:rsid w:val="00ED3416"/>
    <w:rsid w:val="00ED3BC0"/>
    <w:rsid w:val="00ED7B74"/>
    <w:rsid w:val="00EE575A"/>
    <w:rsid w:val="00F00609"/>
    <w:rsid w:val="00F00B4C"/>
    <w:rsid w:val="00F0234B"/>
    <w:rsid w:val="00F23E44"/>
    <w:rsid w:val="00F246B0"/>
    <w:rsid w:val="00F26164"/>
    <w:rsid w:val="00F268B1"/>
    <w:rsid w:val="00F30CC6"/>
    <w:rsid w:val="00F3312A"/>
    <w:rsid w:val="00F34A99"/>
    <w:rsid w:val="00F407A6"/>
    <w:rsid w:val="00F41D56"/>
    <w:rsid w:val="00F44731"/>
    <w:rsid w:val="00F54AC6"/>
    <w:rsid w:val="00F57757"/>
    <w:rsid w:val="00F70D6F"/>
    <w:rsid w:val="00F71831"/>
    <w:rsid w:val="00F72FF7"/>
    <w:rsid w:val="00F828B0"/>
    <w:rsid w:val="00F95AD4"/>
    <w:rsid w:val="00FA0FE1"/>
    <w:rsid w:val="00FA4108"/>
    <w:rsid w:val="00FA437F"/>
    <w:rsid w:val="00FA53A5"/>
    <w:rsid w:val="00FB2691"/>
    <w:rsid w:val="00FB39A0"/>
    <w:rsid w:val="00FC62C5"/>
    <w:rsid w:val="00FC745A"/>
    <w:rsid w:val="00FD3FA2"/>
    <w:rsid w:val="00FD539E"/>
    <w:rsid w:val="00FD7A01"/>
    <w:rsid w:val="00FE1662"/>
    <w:rsid w:val="00FF57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4610"/>
  <w15:chartTrackingRefBased/>
  <w15:docId w15:val="{0C971F84-16B9-4431-8E05-FF513DDA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46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463A1"/>
    <w:rPr>
      <w:rFonts w:asciiTheme="majorHAnsi" w:eastAsiaTheme="majorEastAsia" w:hAnsiTheme="majorHAnsi" w:cstheme="majorBidi"/>
      <w:color w:val="2E74B5" w:themeColor="accent1" w:themeShade="BF"/>
      <w:sz w:val="32"/>
      <w:szCs w:val="32"/>
    </w:rPr>
  </w:style>
  <w:style w:type="character" w:styleId="Stark">
    <w:name w:val="Strong"/>
    <w:basedOn w:val="Standardstycketeckensnitt"/>
    <w:uiPriority w:val="22"/>
    <w:qFormat/>
    <w:rsid w:val="009463A1"/>
    <w:rPr>
      <w:b/>
      <w:bCs/>
    </w:rPr>
  </w:style>
  <w:style w:type="paragraph" w:styleId="Ingetavstnd">
    <w:name w:val="No Spacing"/>
    <w:uiPriority w:val="1"/>
    <w:qFormat/>
    <w:rsid w:val="009463A1"/>
    <w:pPr>
      <w:spacing w:after="0" w:line="240" w:lineRule="auto"/>
    </w:pPr>
  </w:style>
  <w:style w:type="character" w:customStyle="1" w:styleId="normaltextrun">
    <w:name w:val="normaltextrun"/>
    <w:basedOn w:val="Standardstycketeckensnitt"/>
    <w:rsid w:val="00F0234B"/>
  </w:style>
  <w:style w:type="character" w:customStyle="1" w:styleId="spellingerror">
    <w:name w:val="spellingerror"/>
    <w:basedOn w:val="Standardstycketeckensnitt"/>
    <w:rsid w:val="00F0234B"/>
  </w:style>
  <w:style w:type="paragraph" w:customStyle="1" w:styleId="paragraph">
    <w:name w:val="paragraph"/>
    <w:basedOn w:val="Normal"/>
    <w:rsid w:val="00D37115"/>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eop">
    <w:name w:val="eop"/>
    <w:basedOn w:val="Standardstycketeckensnitt"/>
    <w:rsid w:val="00D37115"/>
  </w:style>
  <w:style w:type="character" w:customStyle="1" w:styleId="scx63246013">
    <w:name w:val="scx63246013"/>
    <w:basedOn w:val="Standardstycketeckensnitt"/>
    <w:rsid w:val="00A51A72"/>
  </w:style>
  <w:style w:type="paragraph" w:styleId="Liststycke">
    <w:name w:val="List Paragraph"/>
    <w:basedOn w:val="Normal"/>
    <w:uiPriority w:val="34"/>
    <w:qFormat/>
    <w:rsid w:val="00835C75"/>
    <w:pPr>
      <w:ind w:left="720"/>
      <w:contextualSpacing/>
    </w:pPr>
  </w:style>
  <w:style w:type="paragraph" w:customStyle="1" w:styleId="Brdtextavtal">
    <w:name w:val="Brödtext avtal"/>
    <w:basedOn w:val="Normal"/>
    <w:uiPriority w:val="99"/>
    <w:rsid w:val="00CC4F7B"/>
    <w:pPr>
      <w:spacing w:after="120" w:line="240" w:lineRule="auto"/>
    </w:pPr>
    <w:rPr>
      <w:rFonts w:ascii="Baskerville BE Regular" w:eastAsia="Times New Roman" w:hAnsi="Baskerville BE Regular" w:cs="Baskerville BE Regular"/>
      <w:sz w:val="24"/>
      <w:szCs w:val="24"/>
      <w:lang w:eastAsia="sv-SE"/>
    </w:rPr>
  </w:style>
  <w:style w:type="paragraph" w:styleId="Ballongtext">
    <w:name w:val="Balloon Text"/>
    <w:basedOn w:val="Normal"/>
    <w:link w:val="BallongtextChar"/>
    <w:uiPriority w:val="99"/>
    <w:semiHidden/>
    <w:unhideWhenUsed/>
    <w:rsid w:val="00360B7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60B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11937">
      <w:bodyDiv w:val="1"/>
      <w:marLeft w:val="0"/>
      <w:marRight w:val="0"/>
      <w:marTop w:val="0"/>
      <w:marBottom w:val="0"/>
      <w:divBdr>
        <w:top w:val="none" w:sz="0" w:space="0" w:color="auto"/>
        <w:left w:val="none" w:sz="0" w:space="0" w:color="auto"/>
        <w:bottom w:val="none" w:sz="0" w:space="0" w:color="auto"/>
        <w:right w:val="none" w:sz="0" w:space="0" w:color="auto"/>
      </w:divBdr>
      <w:divsChild>
        <w:div w:id="399909927">
          <w:marLeft w:val="0"/>
          <w:marRight w:val="0"/>
          <w:marTop w:val="0"/>
          <w:marBottom w:val="0"/>
          <w:divBdr>
            <w:top w:val="none" w:sz="0" w:space="0" w:color="auto"/>
            <w:left w:val="none" w:sz="0" w:space="0" w:color="auto"/>
            <w:bottom w:val="none" w:sz="0" w:space="0" w:color="auto"/>
            <w:right w:val="none" w:sz="0" w:space="0" w:color="auto"/>
          </w:divBdr>
        </w:div>
      </w:divsChild>
    </w:div>
    <w:div w:id="231818552">
      <w:bodyDiv w:val="1"/>
      <w:marLeft w:val="0"/>
      <w:marRight w:val="0"/>
      <w:marTop w:val="0"/>
      <w:marBottom w:val="0"/>
      <w:divBdr>
        <w:top w:val="none" w:sz="0" w:space="0" w:color="auto"/>
        <w:left w:val="none" w:sz="0" w:space="0" w:color="auto"/>
        <w:bottom w:val="none" w:sz="0" w:space="0" w:color="auto"/>
        <w:right w:val="none" w:sz="0" w:space="0" w:color="auto"/>
      </w:divBdr>
    </w:div>
    <w:div w:id="249124984">
      <w:bodyDiv w:val="1"/>
      <w:marLeft w:val="0"/>
      <w:marRight w:val="0"/>
      <w:marTop w:val="0"/>
      <w:marBottom w:val="0"/>
      <w:divBdr>
        <w:top w:val="none" w:sz="0" w:space="0" w:color="auto"/>
        <w:left w:val="none" w:sz="0" w:space="0" w:color="auto"/>
        <w:bottom w:val="none" w:sz="0" w:space="0" w:color="auto"/>
        <w:right w:val="none" w:sz="0" w:space="0" w:color="auto"/>
      </w:divBdr>
      <w:divsChild>
        <w:div w:id="951939245">
          <w:marLeft w:val="0"/>
          <w:marRight w:val="0"/>
          <w:marTop w:val="0"/>
          <w:marBottom w:val="0"/>
          <w:divBdr>
            <w:top w:val="none" w:sz="0" w:space="0" w:color="auto"/>
            <w:left w:val="none" w:sz="0" w:space="0" w:color="auto"/>
            <w:bottom w:val="none" w:sz="0" w:space="0" w:color="auto"/>
            <w:right w:val="none" w:sz="0" w:space="0" w:color="auto"/>
          </w:divBdr>
        </w:div>
        <w:div w:id="1049955277">
          <w:marLeft w:val="0"/>
          <w:marRight w:val="0"/>
          <w:marTop w:val="0"/>
          <w:marBottom w:val="0"/>
          <w:divBdr>
            <w:top w:val="none" w:sz="0" w:space="0" w:color="auto"/>
            <w:left w:val="none" w:sz="0" w:space="0" w:color="auto"/>
            <w:bottom w:val="none" w:sz="0" w:space="0" w:color="auto"/>
            <w:right w:val="none" w:sz="0" w:space="0" w:color="auto"/>
          </w:divBdr>
        </w:div>
        <w:div w:id="1090200795">
          <w:marLeft w:val="0"/>
          <w:marRight w:val="0"/>
          <w:marTop w:val="0"/>
          <w:marBottom w:val="0"/>
          <w:divBdr>
            <w:top w:val="none" w:sz="0" w:space="0" w:color="auto"/>
            <w:left w:val="none" w:sz="0" w:space="0" w:color="auto"/>
            <w:bottom w:val="none" w:sz="0" w:space="0" w:color="auto"/>
            <w:right w:val="none" w:sz="0" w:space="0" w:color="auto"/>
          </w:divBdr>
        </w:div>
        <w:div w:id="1948661998">
          <w:marLeft w:val="0"/>
          <w:marRight w:val="0"/>
          <w:marTop w:val="0"/>
          <w:marBottom w:val="0"/>
          <w:divBdr>
            <w:top w:val="none" w:sz="0" w:space="0" w:color="auto"/>
            <w:left w:val="none" w:sz="0" w:space="0" w:color="auto"/>
            <w:bottom w:val="none" w:sz="0" w:space="0" w:color="auto"/>
            <w:right w:val="none" w:sz="0" w:space="0" w:color="auto"/>
          </w:divBdr>
        </w:div>
        <w:div w:id="282924667">
          <w:marLeft w:val="0"/>
          <w:marRight w:val="0"/>
          <w:marTop w:val="0"/>
          <w:marBottom w:val="0"/>
          <w:divBdr>
            <w:top w:val="none" w:sz="0" w:space="0" w:color="auto"/>
            <w:left w:val="none" w:sz="0" w:space="0" w:color="auto"/>
            <w:bottom w:val="none" w:sz="0" w:space="0" w:color="auto"/>
            <w:right w:val="none" w:sz="0" w:space="0" w:color="auto"/>
          </w:divBdr>
        </w:div>
        <w:div w:id="2144810048">
          <w:marLeft w:val="0"/>
          <w:marRight w:val="0"/>
          <w:marTop w:val="0"/>
          <w:marBottom w:val="0"/>
          <w:divBdr>
            <w:top w:val="none" w:sz="0" w:space="0" w:color="auto"/>
            <w:left w:val="none" w:sz="0" w:space="0" w:color="auto"/>
            <w:bottom w:val="none" w:sz="0" w:space="0" w:color="auto"/>
            <w:right w:val="none" w:sz="0" w:space="0" w:color="auto"/>
          </w:divBdr>
        </w:div>
      </w:divsChild>
    </w:div>
    <w:div w:id="528765353">
      <w:bodyDiv w:val="1"/>
      <w:marLeft w:val="0"/>
      <w:marRight w:val="0"/>
      <w:marTop w:val="0"/>
      <w:marBottom w:val="0"/>
      <w:divBdr>
        <w:top w:val="none" w:sz="0" w:space="0" w:color="auto"/>
        <w:left w:val="none" w:sz="0" w:space="0" w:color="auto"/>
        <w:bottom w:val="none" w:sz="0" w:space="0" w:color="auto"/>
        <w:right w:val="none" w:sz="0" w:space="0" w:color="auto"/>
      </w:divBdr>
      <w:divsChild>
        <w:div w:id="984315162">
          <w:marLeft w:val="0"/>
          <w:marRight w:val="0"/>
          <w:marTop w:val="0"/>
          <w:marBottom w:val="0"/>
          <w:divBdr>
            <w:top w:val="none" w:sz="0" w:space="0" w:color="auto"/>
            <w:left w:val="none" w:sz="0" w:space="0" w:color="auto"/>
            <w:bottom w:val="none" w:sz="0" w:space="0" w:color="auto"/>
            <w:right w:val="none" w:sz="0" w:space="0" w:color="auto"/>
          </w:divBdr>
        </w:div>
      </w:divsChild>
    </w:div>
    <w:div w:id="631599809">
      <w:bodyDiv w:val="1"/>
      <w:marLeft w:val="0"/>
      <w:marRight w:val="0"/>
      <w:marTop w:val="0"/>
      <w:marBottom w:val="0"/>
      <w:divBdr>
        <w:top w:val="none" w:sz="0" w:space="0" w:color="auto"/>
        <w:left w:val="none" w:sz="0" w:space="0" w:color="auto"/>
        <w:bottom w:val="none" w:sz="0" w:space="0" w:color="auto"/>
        <w:right w:val="none" w:sz="0" w:space="0" w:color="auto"/>
      </w:divBdr>
      <w:divsChild>
        <w:div w:id="1499465556">
          <w:marLeft w:val="0"/>
          <w:marRight w:val="0"/>
          <w:marTop w:val="0"/>
          <w:marBottom w:val="0"/>
          <w:divBdr>
            <w:top w:val="none" w:sz="0" w:space="0" w:color="auto"/>
            <w:left w:val="none" w:sz="0" w:space="0" w:color="auto"/>
            <w:bottom w:val="none" w:sz="0" w:space="0" w:color="auto"/>
            <w:right w:val="none" w:sz="0" w:space="0" w:color="auto"/>
          </w:divBdr>
          <w:divsChild>
            <w:div w:id="321662160">
              <w:marLeft w:val="0"/>
              <w:marRight w:val="0"/>
              <w:marTop w:val="0"/>
              <w:marBottom w:val="0"/>
              <w:divBdr>
                <w:top w:val="none" w:sz="0" w:space="0" w:color="auto"/>
                <w:left w:val="none" w:sz="0" w:space="0" w:color="auto"/>
                <w:bottom w:val="none" w:sz="0" w:space="0" w:color="auto"/>
                <w:right w:val="none" w:sz="0" w:space="0" w:color="auto"/>
              </w:divBdr>
            </w:div>
            <w:div w:id="931551940">
              <w:marLeft w:val="0"/>
              <w:marRight w:val="0"/>
              <w:marTop w:val="0"/>
              <w:marBottom w:val="0"/>
              <w:divBdr>
                <w:top w:val="none" w:sz="0" w:space="0" w:color="auto"/>
                <w:left w:val="none" w:sz="0" w:space="0" w:color="auto"/>
                <w:bottom w:val="none" w:sz="0" w:space="0" w:color="auto"/>
                <w:right w:val="none" w:sz="0" w:space="0" w:color="auto"/>
              </w:divBdr>
            </w:div>
            <w:div w:id="7947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7572">
      <w:bodyDiv w:val="1"/>
      <w:marLeft w:val="0"/>
      <w:marRight w:val="0"/>
      <w:marTop w:val="0"/>
      <w:marBottom w:val="0"/>
      <w:divBdr>
        <w:top w:val="none" w:sz="0" w:space="0" w:color="auto"/>
        <w:left w:val="none" w:sz="0" w:space="0" w:color="auto"/>
        <w:bottom w:val="none" w:sz="0" w:space="0" w:color="auto"/>
        <w:right w:val="none" w:sz="0" w:space="0" w:color="auto"/>
      </w:divBdr>
      <w:divsChild>
        <w:div w:id="326329209">
          <w:marLeft w:val="0"/>
          <w:marRight w:val="0"/>
          <w:marTop w:val="0"/>
          <w:marBottom w:val="0"/>
          <w:divBdr>
            <w:top w:val="none" w:sz="0" w:space="0" w:color="auto"/>
            <w:left w:val="none" w:sz="0" w:space="0" w:color="auto"/>
            <w:bottom w:val="none" w:sz="0" w:space="0" w:color="auto"/>
            <w:right w:val="none" w:sz="0" w:space="0" w:color="auto"/>
          </w:divBdr>
        </w:div>
      </w:divsChild>
    </w:div>
    <w:div w:id="1325432514">
      <w:bodyDiv w:val="1"/>
      <w:marLeft w:val="0"/>
      <w:marRight w:val="0"/>
      <w:marTop w:val="0"/>
      <w:marBottom w:val="0"/>
      <w:divBdr>
        <w:top w:val="none" w:sz="0" w:space="0" w:color="auto"/>
        <w:left w:val="none" w:sz="0" w:space="0" w:color="auto"/>
        <w:bottom w:val="none" w:sz="0" w:space="0" w:color="auto"/>
        <w:right w:val="none" w:sz="0" w:space="0" w:color="auto"/>
      </w:divBdr>
      <w:divsChild>
        <w:div w:id="1777483469">
          <w:marLeft w:val="0"/>
          <w:marRight w:val="0"/>
          <w:marTop w:val="0"/>
          <w:marBottom w:val="0"/>
          <w:divBdr>
            <w:top w:val="none" w:sz="0" w:space="0" w:color="auto"/>
            <w:left w:val="none" w:sz="0" w:space="0" w:color="auto"/>
            <w:bottom w:val="none" w:sz="0" w:space="0" w:color="auto"/>
            <w:right w:val="none" w:sz="0" w:space="0" w:color="auto"/>
          </w:divBdr>
        </w:div>
      </w:divsChild>
    </w:div>
    <w:div w:id="1471826596">
      <w:bodyDiv w:val="1"/>
      <w:marLeft w:val="0"/>
      <w:marRight w:val="0"/>
      <w:marTop w:val="0"/>
      <w:marBottom w:val="0"/>
      <w:divBdr>
        <w:top w:val="none" w:sz="0" w:space="0" w:color="auto"/>
        <w:left w:val="none" w:sz="0" w:space="0" w:color="auto"/>
        <w:bottom w:val="none" w:sz="0" w:space="0" w:color="auto"/>
        <w:right w:val="none" w:sz="0" w:space="0" w:color="auto"/>
      </w:divBdr>
      <w:divsChild>
        <w:div w:id="209075688">
          <w:marLeft w:val="0"/>
          <w:marRight w:val="0"/>
          <w:marTop w:val="0"/>
          <w:marBottom w:val="0"/>
          <w:divBdr>
            <w:top w:val="none" w:sz="0" w:space="0" w:color="auto"/>
            <w:left w:val="none" w:sz="0" w:space="0" w:color="auto"/>
            <w:bottom w:val="none" w:sz="0" w:space="0" w:color="auto"/>
            <w:right w:val="none" w:sz="0" w:space="0" w:color="auto"/>
          </w:divBdr>
        </w:div>
        <w:div w:id="2104643276">
          <w:marLeft w:val="0"/>
          <w:marRight w:val="0"/>
          <w:marTop w:val="0"/>
          <w:marBottom w:val="0"/>
          <w:divBdr>
            <w:top w:val="none" w:sz="0" w:space="0" w:color="auto"/>
            <w:left w:val="none" w:sz="0" w:space="0" w:color="auto"/>
            <w:bottom w:val="none" w:sz="0" w:space="0" w:color="auto"/>
            <w:right w:val="none" w:sz="0" w:space="0" w:color="auto"/>
          </w:divBdr>
        </w:div>
        <w:div w:id="254018511">
          <w:marLeft w:val="0"/>
          <w:marRight w:val="0"/>
          <w:marTop w:val="0"/>
          <w:marBottom w:val="0"/>
          <w:divBdr>
            <w:top w:val="none" w:sz="0" w:space="0" w:color="auto"/>
            <w:left w:val="none" w:sz="0" w:space="0" w:color="auto"/>
            <w:bottom w:val="none" w:sz="0" w:space="0" w:color="auto"/>
            <w:right w:val="none" w:sz="0" w:space="0" w:color="auto"/>
          </w:divBdr>
        </w:div>
        <w:div w:id="756251345">
          <w:marLeft w:val="0"/>
          <w:marRight w:val="0"/>
          <w:marTop w:val="0"/>
          <w:marBottom w:val="0"/>
          <w:divBdr>
            <w:top w:val="none" w:sz="0" w:space="0" w:color="auto"/>
            <w:left w:val="none" w:sz="0" w:space="0" w:color="auto"/>
            <w:bottom w:val="none" w:sz="0" w:space="0" w:color="auto"/>
            <w:right w:val="none" w:sz="0" w:space="0" w:color="auto"/>
          </w:divBdr>
        </w:div>
        <w:div w:id="1067647041">
          <w:marLeft w:val="0"/>
          <w:marRight w:val="0"/>
          <w:marTop w:val="0"/>
          <w:marBottom w:val="0"/>
          <w:divBdr>
            <w:top w:val="none" w:sz="0" w:space="0" w:color="auto"/>
            <w:left w:val="none" w:sz="0" w:space="0" w:color="auto"/>
            <w:bottom w:val="none" w:sz="0" w:space="0" w:color="auto"/>
            <w:right w:val="none" w:sz="0" w:space="0" w:color="auto"/>
          </w:divBdr>
        </w:div>
      </w:divsChild>
    </w:div>
    <w:div w:id="1846552749">
      <w:bodyDiv w:val="1"/>
      <w:marLeft w:val="0"/>
      <w:marRight w:val="0"/>
      <w:marTop w:val="0"/>
      <w:marBottom w:val="0"/>
      <w:divBdr>
        <w:top w:val="none" w:sz="0" w:space="0" w:color="auto"/>
        <w:left w:val="none" w:sz="0" w:space="0" w:color="auto"/>
        <w:bottom w:val="none" w:sz="0" w:space="0" w:color="auto"/>
        <w:right w:val="none" w:sz="0" w:space="0" w:color="auto"/>
      </w:divBdr>
      <w:divsChild>
        <w:div w:id="1612977019">
          <w:marLeft w:val="0"/>
          <w:marRight w:val="0"/>
          <w:marTop w:val="0"/>
          <w:marBottom w:val="0"/>
          <w:divBdr>
            <w:top w:val="none" w:sz="0" w:space="0" w:color="auto"/>
            <w:left w:val="none" w:sz="0" w:space="0" w:color="auto"/>
            <w:bottom w:val="none" w:sz="0" w:space="0" w:color="auto"/>
            <w:right w:val="none" w:sz="0" w:space="0" w:color="auto"/>
          </w:divBdr>
          <w:divsChild>
            <w:div w:id="650905938">
              <w:marLeft w:val="0"/>
              <w:marRight w:val="0"/>
              <w:marTop w:val="0"/>
              <w:marBottom w:val="0"/>
              <w:divBdr>
                <w:top w:val="none" w:sz="0" w:space="0" w:color="auto"/>
                <w:left w:val="none" w:sz="0" w:space="0" w:color="auto"/>
                <w:bottom w:val="none" w:sz="0" w:space="0" w:color="auto"/>
                <w:right w:val="none" w:sz="0" w:space="0" w:color="auto"/>
              </w:divBdr>
            </w:div>
            <w:div w:id="6140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417">
      <w:bodyDiv w:val="1"/>
      <w:marLeft w:val="0"/>
      <w:marRight w:val="0"/>
      <w:marTop w:val="0"/>
      <w:marBottom w:val="0"/>
      <w:divBdr>
        <w:top w:val="none" w:sz="0" w:space="0" w:color="auto"/>
        <w:left w:val="none" w:sz="0" w:space="0" w:color="auto"/>
        <w:bottom w:val="none" w:sz="0" w:space="0" w:color="auto"/>
        <w:right w:val="none" w:sz="0" w:space="0" w:color="auto"/>
      </w:divBdr>
      <w:divsChild>
        <w:div w:id="1418750246">
          <w:marLeft w:val="0"/>
          <w:marRight w:val="0"/>
          <w:marTop w:val="0"/>
          <w:marBottom w:val="0"/>
          <w:divBdr>
            <w:top w:val="none" w:sz="0" w:space="0" w:color="auto"/>
            <w:left w:val="none" w:sz="0" w:space="0" w:color="auto"/>
            <w:bottom w:val="none" w:sz="0" w:space="0" w:color="auto"/>
            <w:right w:val="none" w:sz="0" w:space="0" w:color="auto"/>
          </w:divBdr>
          <w:divsChild>
            <w:div w:id="213397012">
              <w:marLeft w:val="0"/>
              <w:marRight w:val="0"/>
              <w:marTop w:val="0"/>
              <w:marBottom w:val="0"/>
              <w:divBdr>
                <w:top w:val="none" w:sz="0" w:space="0" w:color="auto"/>
                <w:left w:val="none" w:sz="0" w:space="0" w:color="auto"/>
                <w:bottom w:val="none" w:sz="0" w:space="0" w:color="auto"/>
                <w:right w:val="none" w:sz="0" w:space="0" w:color="auto"/>
              </w:divBdr>
              <w:divsChild>
                <w:div w:id="1302224925">
                  <w:marLeft w:val="0"/>
                  <w:marRight w:val="0"/>
                  <w:marTop w:val="0"/>
                  <w:marBottom w:val="0"/>
                  <w:divBdr>
                    <w:top w:val="none" w:sz="0" w:space="0" w:color="auto"/>
                    <w:left w:val="none" w:sz="0" w:space="0" w:color="auto"/>
                    <w:bottom w:val="none" w:sz="0" w:space="0" w:color="auto"/>
                    <w:right w:val="none" w:sz="0" w:space="0" w:color="auto"/>
                  </w:divBdr>
                  <w:divsChild>
                    <w:div w:id="388649401">
                      <w:marLeft w:val="0"/>
                      <w:marRight w:val="0"/>
                      <w:marTop w:val="0"/>
                      <w:marBottom w:val="0"/>
                      <w:divBdr>
                        <w:top w:val="none" w:sz="0" w:space="0" w:color="auto"/>
                        <w:left w:val="none" w:sz="0" w:space="0" w:color="auto"/>
                        <w:bottom w:val="none" w:sz="0" w:space="0" w:color="auto"/>
                        <w:right w:val="none" w:sz="0" w:space="0" w:color="auto"/>
                      </w:divBdr>
                    </w:div>
                  </w:divsChild>
                </w:div>
                <w:div w:id="205482914">
                  <w:marLeft w:val="0"/>
                  <w:marRight w:val="0"/>
                  <w:marTop w:val="0"/>
                  <w:marBottom w:val="0"/>
                  <w:divBdr>
                    <w:top w:val="none" w:sz="0" w:space="0" w:color="auto"/>
                    <w:left w:val="none" w:sz="0" w:space="0" w:color="auto"/>
                    <w:bottom w:val="none" w:sz="0" w:space="0" w:color="auto"/>
                    <w:right w:val="none" w:sz="0" w:space="0" w:color="auto"/>
                  </w:divBdr>
                  <w:divsChild>
                    <w:div w:id="18425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62813">
      <w:bodyDiv w:val="1"/>
      <w:marLeft w:val="0"/>
      <w:marRight w:val="0"/>
      <w:marTop w:val="0"/>
      <w:marBottom w:val="0"/>
      <w:divBdr>
        <w:top w:val="none" w:sz="0" w:space="0" w:color="auto"/>
        <w:left w:val="none" w:sz="0" w:space="0" w:color="auto"/>
        <w:bottom w:val="none" w:sz="0" w:space="0" w:color="auto"/>
        <w:right w:val="none" w:sz="0" w:space="0" w:color="auto"/>
      </w:divBdr>
      <w:divsChild>
        <w:div w:id="69157132">
          <w:marLeft w:val="0"/>
          <w:marRight w:val="0"/>
          <w:marTop w:val="0"/>
          <w:marBottom w:val="0"/>
          <w:divBdr>
            <w:top w:val="none" w:sz="0" w:space="0" w:color="auto"/>
            <w:left w:val="none" w:sz="0" w:space="0" w:color="auto"/>
            <w:bottom w:val="none" w:sz="0" w:space="0" w:color="auto"/>
            <w:right w:val="none" w:sz="0" w:space="0" w:color="auto"/>
          </w:divBdr>
          <w:divsChild>
            <w:div w:id="1481262205">
              <w:marLeft w:val="0"/>
              <w:marRight w:val="0"/>
              <w:marTop w:val="0"/>
              <w:marBottom w:val="0"/>
              <w:divBdr>
                <w:top w:val="none" w:sz="0" w:space="0" w:color="auto"/>
                <w:left w:val="none" w:sz="0" w:space="0" w:color="auto"/>
                <w:bottom w:val="none" w:sz="0" w:space="0" w:color="auto"/>
                <w:right w:val="none" w:sz="0" w:space="0" w:color="auto"/>
              </w:divBdr>
              <w:divsChild>
                <w:div w:id="1496727440">
                  <w:marLeft w:val="0"/>
                  <w:marRight w:val="0"/>
                  <w:marTop w:val="0"/>
                  <w:marBottom w:val="0"/>
                  <w:divBdr>
                    <w:top w:val="none" w:sz="0" w:space="0" w:color="auto"/>
                    <w:left w:val="none" w:sz="0" w:space="0" w:color="auto"/>
                    <w:bottom w:val="none" w:sz="0" w:space="0" w:color="auto"/>
                    <w:right w:val="none" w:sz="0" w:space="0" w:color="auto"/>
                  </w:divBdr>
                  <w:divsChild>
                    <w:div w:id="1913536639">
                      <w:marLeft w:val="0"/>
                      <w:marRight w:val="0"/>
                      <w:marTop w:val="0"/>
                      <w:marBottom w:val="0"/>
                      <w:divBdr>
                        <w:top w:val="none" w:sz="0" w:space="0" w:color="auto"/>
                        <w:left w:val="none" w:sz="0" w:space="0" w:color="auto"/>
                        <w:bottom w:val="none" w:sz="0" w:space="0" w:color="auto"/>
                        <w:right w:val="none" w:sz="0" w:space="0" w:color="auto"/>
                      </w:divBdr>
                    </w:div>
                  </w:divsChild>
                </w:div>
                <w:div w:id="1958097587">
                  <w:marLeft w:val="0"/>
                  <w:marRight w:val="0"/>
                  <w:marTop w:val="0"/>
                  <w:marBottom w:val="0"/>
                  <w:divBdr>
                    <w:top w:val="none" w:sz="0" w:space="0" w:color="auto"/>
                    <w:left w:val="none" w:sz="0" w:space="0" w:color="auto"/>
                    <w:bottom w:val="none" w:sz="0" w:space="0" w:color="auto"/>
                    <w:right w:val="none" w:sz="0" w:space="0" w:color="auto"/>
                  </w:divBdr>
                  <w:divsChild>
                    <w:div w:id="3339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E5F92A54A272F48BC9ABD6E678B2A46" ma:contentTypeVersion="" ma:contentTypeDescription="Skapa ett nytt dokument." ma:contentTypeScope="" ma:versionID="30511112db4f525710a02fc762b5b02b">
  <xsd:schema xmlns:xsd="http://www.w3.org/2001/XMLSchema" xmlns:xs="http://www.w3.org/2001/XMLSchema" xmlns:p="http://schemas.microsoft.com/office/2006/metadata/properties" xmlns:ns2="96cfa574-36ef-4103-8af2-ea6a565ad16b" targetNamespace="http://schemas.microsoft.com/office/2006/metadata/properties" ma:root="true" ma:fieldsID="b2eae14fd0c33fb29d5709b29684baca" ns2:_="">
    <xsd:import namespace="96cfa574-36ef-4103-8af2-ea6a565ad16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fa574-36ef-4103-8af2-ea6a565ad16b" elementFormDefault="qualified">
    <xsd:import namespace="http://schemas.microsoft.com/office/2006/documentManagement/types"/>
    <xsd:import namespace="http://schemas.microsoft.com/office/infopath/2007/PartnerControls"/>
    <xsd:element name="SharedWithUsers" ma:index="8"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F3B5A9-DD1D-4D0D-A24A-EABC1972BF75}">
  <ds:schemaRefs>
    <ds:schemaRef ds:uri="http://schemas.microsoft.com/sharepoint/v3/contenttype/forms"/>
  </ds:schemaRefs>
</ds:datastoreItem>
</file>

<file path=customXml/itemProps2.xml><?xml version="1.0" encoding="utf-8"?>
<ds:datastoreItem xmlns:ds="http://schemas.openxmlformats.org/officeDocument/2006/customXml" ds:itemID="{B1362DB9-53D2-47AC-B9D1-B3AB3117B9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4AE345-A4E3-454C-91E3-40A3E03BA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fa574-36ef-4103-8af2-ea6a565ad1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1724</Words>
  <Characters>9141</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Björn Lundén Information AB</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Molin</dc:creator>
  <cp:keywords/>
  <dc:description/>
  <cp:lastModifiedBy>Lina Verbi</cp:lastModifiedBy>
  <cp:revision>2</cp:revision>
  <cp:lastPrinted>2018-02-08T09:07:00Z</cp:lastPrinted>
  <dcterms:created xsi:type="dcterms:W3CDTF">2020-12-03T17:02:00Z</dcterms:created>
  <dcterms:modified xsi:type="dcterms:W3CDTF">2020-12-03T17:02:00Z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0x0101005E5F92A54A272F48BC9ABD6E678B2A46</vt:lpwstr>
  </property>
</Properties>
</file>