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Oldal logika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A weboldal sikere sokkal inkább függ a logikus, áttekinthető felépítéstől, mint a design-tól. A design alapvetően képekkel kommunikál, és mint ilyen, a látogató tudatalattijával rezonál vagy éppen nem rezonál. Ebből aztán az is következik, hogy itt nem lehet mindenkinek jót csinálni.</w:t>
      </w:r>
    </w:p>
    <w:p w:rsidR="00000000" w:rsidDel="00000000" w:rsidP="00000000" w:rsidRDefault="00000000" w:rsidRPr="00000000" w14:paraId="00000004">
      <w:pPr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átlátható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egyszerű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sötét, a szemek és képernyők érdekében</w:t>
      </w:r>
    </w:p>
    <w:p w:rsidR="00000000" w:rsidDel="00000000" w:rsidP="00000000" w:rsidRDefault="00000000" w:rsidRPr="00000000" w14:paraId="00000008">
      <w:pPr>
        <w:ind w:left="72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color w:val="34343c"/>
          <w:sz w:val="72"/>
          <w:szCs w:val="72"/>
          <w:highlight w:val="white"/>
        </w:rPr>
      </w:pPr>
      <w:r w:rsidDel="00000000" w:rsidR="00000000" w:rsidRPr="00000000">
        <w:rPr>
          <w:color w:val="34343c"/>
          <w:sz w:val="72"/>
          <w:szCs w:val="72"/>
          <w:highlight w:val="white"/>
          <w:rtl w:val="0"/>
        </w:rPr>
        <w:t xml:space="preserve">Database terv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A database tervezés a strukturált adatok hatékony tárolásának, kezelésének és elérésének kulcsfontosságú folyamata.</w:t>
      </w:r>
    </w:p>
    <w:p w:rsidR="00000000" w:rsidDel="00000000" w:rsidP="00000000" w:rsidRDefault="00000000" w:rsidRPr="00000000" w14:paraId="00000011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Ezért igyekeztünk a lehető leghatékonyabban és leglogikusabban tárolni az adatokat emellett persze a biztonság sem mehet el szó nélkül, ezért használtunk adatvédelem szempontjából felhasználónév és jelszó védelmet.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  <w:rtl w:val="0"/>
        </w:rPr>
        <w:t xml:space="preserve">Kapcsolat ábra:</w:t>
      </w:r>
      <w:r w:rsidDel="00000000" w:rsidR="00000000" w:rsidRPr="00000000">
        <w:rPr>
          <w:b w:val="1"/>
          <w:color w:val="34343c"/>
          <w:sz w:val="72"/>
          <w:szCs w:val="72"/>
          <w:highlight w:val="white"/>
        </w:rPr>
        <w:drawing>
          <wp:inline distB="114300" distT="114300" distL="114300" distR="114300">
            <wp:extent cx="5731200" cy="43815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  <w:rtl w:val="0"/>
        </w:rPr>
        <w:t xml:space="preserve">Táblák nézete: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  <w:rtl w:val="0"/>
        </w:rPr>
        <w:t xml:space="preserve">Felhasználó tábla: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</w:rPr>
        <w:drawing>
          <wp:inline distB="114300" distT="114300" distL="114300" distR="114300">
            <wp:extent cx="5731200" cy="977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  <w:rtl w:val="0"/>
        </w:rPr>
        <w:t xml:space="preserve">Pontok tábla: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</w:rPr>
        <w:drawing>
          <wp:inline distB="114300" distT="114300" distL="114300" distR="114300">
            <wp:extent cx="5731200" cy="571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  <w:rtl w:val="0"/>
        </w:rPr>
        <w:t xml:space="preserve">Quiz tábla: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</w:rPr>
        <w:drawing>
          <wp:inline distB="114300" distT="114300" distL="114300" distR="114300">
            <wp:extent cx="5731200" cy="1219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  <w:rtl w:val="0"/>
        </w:rPr>
        <w:t xml:space="preserve">Wireframe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</w:rPr>
        <w:drawing>
          <wp:inline distB="114300" distT="114300" distL="114300" distR="114300">
            <wp:extent cx="4114800" cy="6534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</w:rPr>
        <w:drawing>
          <wp:inline distB="114300" distT="114300" distL="114300" distR="114300">
            <wp:extent cx="5731200" cy="424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  <w:rtl w:val="0"/>
        </w:rPr>
        <w:t xml:space="preserve">Trello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b w:val="1"/>
          <w:color w:val="34343c"/>
          <w:sz w:val="72"/>
          <w:szCs w:val="72"/>
          <w:highlight w:val="white"/>
          <w:rtl w:val="0"/>
        </w:rPr>
        <w:t xml:space="preserve">Csapatmunka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color w:val="34343c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Frontend rész:</w:t>
      </w:r>
    </w:p>
    <w:p w:rsidR="00000000" w:rsidDel="00000000" w:rsidP="00000000" w:rsidRDefault="00000000" w:rsidRPr="00000000" w14:paraId="00000042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a login oldal volt az első amit elkészítettem, nincs semmi figyelemelterelés csak a felhasználónév és a jelszó.</w:t>
      </w:r>
    </w:p>
    <w:p w:rsidR="00000000" w:rsidDel="00000000" w:rsidP="00000000" w:rsidRDefault="00000000" w:rsidRPr="00000000" w14:paraId="00000043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26797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a főoldal csak a projekt nevét tartalmazza egyenlőre, a design minden oldalon egyforma</w:t>
      </w:r>
    </w:p>
    <w:p w:rsidR="00000000" w:rsidDel="00000000" w:rsidP="00000000" w:rsidRDefault="00000000" w:rsidRPr="00000000" w14:paraId="00000052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2692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maga a quiz, ez egy példa kérdés, kategóriákra lesznek bontva</w:t>
      </w:r>
    </w:p>
    <w:p w:rsidR="00000000" w:rsidDel="00000000" w:rsidP="00000000" w:rsidRDefault="00000000" w:rsidRPr="00000000" w14:paraId="00000059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2679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4013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ranglista, itt láthatóak a különböző felhasználók legjobb pontszámai</w:t>
      </w:r>
    </w:p>
    <w:p w:rsidR="00000000" w:rsidDel="00000000" w:rsidP="00000000" w:rsidRDefault="00000000" w:rsidRPr="00000000" w14:paraId="0000005E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2679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</w:rPr>
        <w:drawing>
          <wp:inline distB="114300" distT="114300" distL="114300" distR="114300">
            <wp:extent cx="5731200" cy="74549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34343c"/>
          <w:sz w:val="48"/>
          <w:szCs w:val="48"/>
          <w:highlight w:val="white"/>
        </w:rPr>
      </w:pPr>
      <w:r w:rsidDel="00000000" w:rsidR="00000000" w:rsidRPr="00000000">
        <w:rPr>
          <w:color w:val="34343c"/>
          <w:sz w:val="48"/>
          <w:szCs w:val="48"/>
          <w:highlight w:val="white"/>
          <w:rtl w:val="0"/>
        </w:rPr>
        <w:t xml:space="preserve">ezek mind csak statikus verziók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22" Type="http://schemas.openxmlformats.org/officeDocument/2006/relationships/image" Target="media/image17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jp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jp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