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E1FAE" w14:textId="1FFA30DE" w:rsidR="00ED1CEA" w:rsidRPr="00582B1A" w:rsidRDefault="00915896" w:rsidP="006B5C3F">
      <w:pPr>
        <w:pStyle w:val="Heading1"/>
        <w:numPr>
          <w:ilvl w:val="0"/>
          <w:numId w:val="10"/>
        </w:numPr>
        <w:spacing w:line="276" w:lineRule="auto"/>
        <w:ind w:left="426"/>
      </w:pPr>
      <w:r w:rsidRPr="00915896">
        <w:t>Flexibility-based VPP Configurator and DR Strategies Optimization Tool</w:t>
      </w:r>
      <w:r>
        <w:t xml:space="preserve"> - </w:t>
      </w:r>
      <w:proofErr w:type="spellStart"/>
      <w:r>
        <w:t>FLEXopt</w:t>
      </w:r>
      <w:proofErr w:type="spellEnd"/>
    </w:p>
    <w:p w14:paraId="288DE2C8" w14:textId="77777777" w:rsidR="00010122" w:rsidRDefault="00010122" w:rsidP="00010122">
      <w:pPr>
        <w:spacing w:line="276" w:lineRule="auto"/>
        <w:jc w:val="both"/>
      </w:pPr>
      <w:r>
        <w:t xml:space="preserve">The </w:t>
      </w:r>
      <w:proofErr w:type="spellStart"/>
      <w:r>
        <w:t>optimisation</w:t>
      </w:r>
      <w:proofErr w:type="spellEnd"/>
      <w:r>
        <w:t xml:space="preserve"> of flexibility delivered by building assets allows the creation of new direct revenue for building end-users, through provisioning the flexibility-based ancillary service to other market participants via aggregator intermediaries. The </w:t>
      </w:r>
      <w:proofErr w:type="spellStart"/>
      <w:r>
        <w:t>FLEXopt</w:t>
      </w:r>
      <w:proofErr w:type="spellEnd"/>
      <w:r>
        <w:t xml:space="preserve"> tool shall allow building managers to gain and maintain better insights into their flexibility portfolio, ensuring the </w:t>
      </w:r>
      <w:proofErr w:type="spellStart"/>
      <w:r>
        <w:t>utilisation</w:t>
      </w:r>
      <w:proofErr w:type="spellEnd"/>
      <w:r>
        <w:t xml:space="preserve"> of a maximum amount of flexibility that does not </w:t>
      </w:r>
      <w:proofErr w:type="spellStart"/>
      <w:r>
        <w:t>jeopardise</w:t>
      </w:r>
      <w:proofErr w:type="spellEnd"/>
      <w:r>
        <w:t xml:space="preserve"> the user comfort, nor does it threaten the proper functioning of the building assets.</w:t>
      </w:r>
    </w:p>
    <w:p w14:paraId="6641E633" w14:textId="6EBD588A" w:rsidR="00010122" w:rsidRDefault="00010122" w:rsidP="00010122">
      <w:pPr>
        <w:spacing w:line="276" w:lineRule="auto"/>
        <w:jc w:val="both"/>
      </w:pPr>
      <w:r>
        <w:t xml:space="preserve">Through the tool, the flexibility </w:t>
      </w:r>
      <w:r w:rsidR="00C07755">
        <w:t xml:space="preserve">will be activated by </w:t>
      </w:r>
      <w:r w:rsidR="005D1C96">
        <w:t>the aggregator</w:t>
      </w:r>
      <w:r w:rsidR="008F4FCF">
        <w:t xml:space="preserve"> to meet third </w:t>
      </w:r>
      <w:r w:rsidR="00CC6D7B">
        <w:t>parties’</w:t>
      </w:r>
      <w:r w:rsidR="008F4FCF">
        <w:t xml:space="preserve"> re</w:t>
      </w:r>
      <w:r w:rsidR="00CC6D7B">
        <w:t>quests</w:t>
      </w:r>
      <w:r>
        <w:t xml:space="preserve"> (i.e., system operators). </w:t>
      </w:r>
      <w:r w:rsidR="00CC6D7B">
        <w:t>The building manager</w:t>
      </w:r>
      <w:r w:rsidR="005D1C96">
        <w:t xml:space="preserve"> will be able to visualize</w:t>
      </w:r>
      <w:r w:rsidR="005D1C96" w:rsidRPr="005D1C96">
        <w:t xml:space="preserve"> the results of the flexibility analytics and activations performed by aggregators in an intuitive and user-friendly manner for building managers</w:t>
      </w:r>
      <w:r w:rsidR="00E74F30">
        <w:t xml:space="preserve">. </w:t>
      </w:r>
      <w:r>
        <w:t xml:space="preserve">The flexibility service user may be either the network operator seeking to resolve and </w:t>
      </w:r>
      <w:r w:rsidR="00E74F30">
        <w:t>optimize</w:t>
      </w:r>
      <w:r>
        <w:t xml:space="preserve"> the operational network conditions or a balance group operator or another market participant.</w:t>
      </w:r>
    </w:p>
    <w:p w14:paraId="092920AD" w14:textId="1888C439" w:rsidR="00010122" w:rsidRDefault="00010122" w:rsidP="00010122">
      <w:pPr>
        <w:spacing w:line="276" w:lineRule="auto"/>
        <w:jc w:val="both"/>
      </w:pPr>
      <w:r>
        <w:t xml:space="preserve">On top of the delivered flexibility analytics, the tool shall perform flexibility </w:t>
      </w:r>
      <w:r w:rsidR="002B6269">
        <w:t>optimization</w:t>
      </w:r>
      <w:r>
        <w:t xml:space="preserve"> analytics by providing flexibility segmentation, classification, and clustering of available flexibility resources. At the same time, the tool shall ensure a smooth operation of building assets under evolving conditions, enabling the optimal </w:t>
      </w:r>
      <w:proofErr w:type="spellStart"/>
      <w:r>
        <w:t>utilisation</w:t>
      </w:r>
      <w:proofErr w:type="spellEnd"/>
      <w:r>
        <w:t xml:space="preserve"> of flexibility and creation of revenue at the same time. The flexibility </w:t>
      </w:r>
      <w:proofErr w:type="spellStart"/>
      <w:r>
        <w:t>optimisation</w:t>
      </w:r>
      <w:proofErr w:type="spellEnd"/>
      <w:r>
        <w:t xml:space="preserve"> delivered by a portfolio of different building assets accompanied by Virtual Power Plant (VPP) configuration </w:t>
      </w:r>
      <w:proofErr w:type="spellStart"/>
      <w:r>
        <w:t>maximises</w:t>
      </w:r>
      <w:proofErr w:type="spellEnd"/>
      <w:r>
        <w:t xml:space="preserve"> the revenue creation space of the demand response aggregators, respecting at the same time operational and contractual limits. </w:t>
      </w:r>
    </w:p>
    <w:p w14:paraId="7D4E24E8" w14:textId="09D740C7" w:rsidR="00F92BC5" w:rsidRDefault="00010122" w:rsidP="00010122">
      <w:pPr>
        <w:spacing w:line="276" w:lineRule="auto"/>
        <w:jc w:val="both"/>
      </w:pPr>
      <w:r>
        <w:t xml:space="preserve">The </w:t>
      </w:r>
      <w:proofErr w:type="spellStart"/>
      <w:r>
        <w:t>optimisation</w:t>
      </w:r>
      <w:proofErr w:type="spellEnd"/>
      <w:r>
        <w:t xml:space="preserve"> algorithms and VPP configuration models shall be directed towards meeting the request of the flexibility users, such as network operators, and shall consider: (</w:t>
      </w:r>
      <w:proofErr w:type="spellStart"/>
      <w:r>
        <w:t>i</w:t>
      </w:r>
      <w:proofErr w:type="spellEnd"/>
      <w:r>
        <w:t>) flexibility characteristics (capacity, duration, ramp up/down time, shifting, shedding etc.) in terms of suitability for specific services; (ii) contractual parameters (from contracts signed between consumers/prosumers and aggregators) referring to number of activations, remuneration amount, etc. (iii) selected flexibility made available by consumers/prosumers.</w:t>
      </w:r>
    </w:p>
    <w:p w14:paraId="7E5B0300" w14:textId="2316BAF0" w:rsidR="00F92BC5" w:rsidRDefault="00F92BC5" w:rsidP="00F92BC5">
      <w:pPr>
        <w:pStyle w:val="Heading2"/>
        <w:tabs>
          <w:tab w:val="clear" w:pos="851"/>
        </w:tabs>
        <w:spacing w:line="276" w:lineRule="auto"/>
        <w:ind w:left="567" w:hanging="567"/>
      </w:pPr>
      <w:r>
        <w:t>Architecture</w:t>
      </w:r>
    </w:p>
    <w:p w14:paraId="251941C4" w14:textId="77777777" w:rsidR="003313CE" w:rsidRDefault="003313CE" w:rsidP="00F92BC5">
      <w:pPr>
        <w:spacing w:line="276" w:lineRule="auto"/>
        <w:jc w:val="both"/>
      </w:pPr>
      <w:r w:rsidRPr="003313CE">
        <w:t>The Flexibility-based VPP Configurator and DR Strategy Optimization Tool consists in the following components:</w:t>
      </w:r>
    </w:p>
    <w:p w14:paraId="24AE163B" w14:textId="77777777" w:rsidR="00041990" w:rsidRPr="00861969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FLEXopt</w:t>
      </w:r>
      <w:proofErr w:type="spellEnd"/>
      <w:r>
        <w:rPr>
          <w:b/>
          <w:bCs/>
        </w:rPr>
        <w:t xml:space="preserve">: </w:t>
      </w:r>
      <w:r w:rsidRPr="00861969">
        <w:rPr>
          <w:b/>
          <w:bCs/>
        </w:rPr>
        <w:t xml:space="preserve">The Data Ingestion interface: </w:t>
      </w:r>
      <w:r w:rsidRPr="00861969">
        <w:t>which is used to retrieve from the BEYOND Cloud based platform data as well as ready-made analytics and models</w:t>
      </w:r>
      <w:r>
        <w:t>.</w:t>
      </w:r>
    </w:p>
    <w:p w14:paraId="65F29032" w14:textId="62759166" w:rsidR="00041990" w:rsidRPr="004463D6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 xml:space="preserve">: Building manager Data Storage: </w:t>
      </w:r>
      <w:r w:rsidRPr="00CC264D">
        <w:t xml:space="preserve">a semi-persistent storage facility which is used to temporary hold data that come from the BEYOND and to store </w:t>
      </w:r>
      <w:r>
        <w:t>tool</w:t>
      </w:r>
      <w:r w:rsidRPr="00CC264D">
        <w:t xml:space="preserve"> relevant configuration settings</w:t>
      </w:r>
      <w:r>
        <w:t>, relevant for building managers</w:t>
      </w:r>
      <w:r w:rsidRPr="00CC264D">
        <w:t>, as well as logs regarding the operations performed by the other components in a persistent manner</w:t>
      </w:r>
      <w:r>
        <w:t>.</w:t>
      </w:r>
    </w:p>
    <w:p w14:paraId="0A4631DF" w14:textId="17AE999F" w:rsidR="00041990" w:rsidRPr="000F02F4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 xml:space="preserve">: </w:t>
      </w:r>
      <w:r w:rsidRPr="008E0E42">
        <w:rPr>
          <w:b/>
          <w:bCs/>
        </w:rPr>
        <w:t>Portfolio Analytics Dashboard for Building Managers</w:t>
      </w:r>
      <w:r>
        <w:rPr>
          <w:b/>
          <w:bCs/>
        </w:rPr>
        <w:t>:</w:t>
      </w:r>
      <w:r>
        <w:t xml:space="preserve"> enables the creation of customized dashboards for visualizing the results of the flexibility analytics</w:t>
      </w:r>
      <w:r w:rsidR="006E50B0">
        <w:t xml:space="preserve"> and activations performed by aggregators</w:t>
      </w:r>
      <w:r>
        <w:t xml:space="preserve"> in an intuitive and user-friendly manner for building managers</w:t>
      </w:r>
      <w:r w:rsidR="006F7EC8">
        <w:t>.</w:t>
      </w:r>
    </w:p>
    <w:p w14:paraId="41CB8788" w14:textId="77777777" w:rsidR="00041990" w:rsidRPr="00181C25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 xml:space="preserve">: Aggregator Data Storage: </w:t>
      </w:r>
      <w:r w:rsidRPr="00CC264D">
        <w:t xml:space="preserve">a semi-persistent storage facility which is used to temporary hold data that come from the BEYOND platform in order to load them in the other components, and to store </w:t>
      </w:r>
      <w:r>
        <w:t>tool</w:t>
      </w:r>
      <w:r w:rsidRPr="00CC264D">
        <w:t xml:space="preserve"> relevant configuration settings,</w:t>
      </w:r>
      <w:r>
        <w:t xml:space="preserve"> relevant for aggregators,</w:t>
      </w:r>
      <w:r w:rsidRPr="00CC264D">
        <w:t xml:space="preserve"> as well as logs regarding the operations performed by the other components in a persistent manner</w:t>
      </w:r>
      <w:r>
        <w:t>.</w:t>
      </w:r>
    </w:p>
    <w:p w14:paraId="072C6A0A" w14:textId="66CE07C0" w:rsidR="00041990" w:rsidRPr="00E96AA1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 xml:space="preserve">: </w:t>
      </w:r>
      <w:r w:rsidRPr="00425F0D">
        <w:rPr>
          <w:b/>
          <w:bCs/>
        </w:rPr>
        <w:t>VPP Configuration Engine</w:t>
      </w:r>
      <w:r>
        <w:rPr>
          <w:b/>
          <w:bCs/>
        </w:rPr>
        <w:t xml:space="preserve">: </w:t>
      </w:r>
      <w:r>
        <w:t>enables the VPP configuration of availabl</w:t>
      </w:r>
      <w:r w:rsidRPr="00F73331">
        <w:t>e flexibility towards flexibility activation requests from third parties (i.e., DSOs, balancing capacity market) to aggregators</w:t>
      </w:r>
      <w:r w:rsidR="008D594D">
        <w:t xml:space="preserve"> and </w:t>
      </w:r>
      <w:r w:rsidR="00250424">
        <w:t>facilitates</w:t>
      </w:r>
      <w:r w:rsidR="008D594D">
        <w:t xml:space="preserve"> segmentation, </w:t>
      </w:r>
      <w:r w:rsidR="00D00964">
        <w:t>classification,</w:t>
      </w:r>
      <w:r w:rsidR="008D594D">
        <w:t xml:space="preserve"> and clustering of available</w:t>
      </w:r>
      <w:r w:rsidR="008D594D" w:rsidRPr="00570AF6">
        <w:t xml:space="preserve"> flexibility source</w:t>
      </w:r>
      <w:r w:rsidR="008D594D">
        <w:t>.</w:t>
      </w:r>
    </w:p>
    <w:p w14:paraId="4DECBAE1" w14:textId="77777777" w:rsidR="00041990" w:rsidRPr="00DD1C42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 xml:space="preserve">: </w:t>
      </w:r>
      <w:r w:rsidRPr="008E0E42">
        <w:rPr>
          <w:b/>
          <w:bCs/>
        </w:rPr>
        <w:t xml:space="preserve">Portfolio Analytics Dashboard for </w:t>
      </w:r>
      <w:r>
        <w:rPr>
          <w:b/>
          <w:bCs/>
        </w:rPr>
        <w:t xml:space="preserve">Aggregators: </w:t>
      </w:r>
      <w:r>
        <w:t xml:space="preserve">enables the creation of customized dashboards for visualizing the results of the flexibility analytics in an intuitive and user-friendly manner for aggregators. </w:t>
      </w:r>
    </w:p>
    <w:p w14:paraId="0DCA1AE4" w14:textId="77777777" w:rsidR="00041990" w:rsidRPr="00CB7BDD" w:rsidRDefault="00041990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proofErr w:type="spellStart"/>
      <w:r>
        <w:rPr>
          <w:b/>
          <w:bCs/>
        </w:rPr>
        <w:t>FLEXopt</w:t>
      </w:r>
      <w:proofErr w:type="spellEnd"/>
      <w:r>
        <w:rPr>
          <w:b/>
          <w:bCs/>
        </w:rPr>
        <w:t>: Aggregator</w:t>
      </w:r>
      <w:r w:rsidRPr="00FB30D4">
        <w:rPr>
          <w:b/>
          <w:bCs/>
        </w:rPr>
        <w:t xml:space="preserve"> Flexibility Scheduler</w:t>
      </w:r>
      <w:r>
        <w:rPr>
          <w:b/>
          <w:bCs/>
        </w:rPr>
        <w:t xml:space="preserve">: </w:t>
      </w:r>
      <w:r>
        <w:t xml:space="preserve">permits the scheduling and selection of flexibility delivered by aggregators to third parties </w:t>
      </w:r>
      <w:r w:rsidRPr="00F73331">
        <w:t>(i.e., DSOs, balancing capacity market)</w:t>
      </w:r>
      <w:r>
        <w:t xml:space="preserve">. </w:t>
      </w:r>
    </w:p>
    <w:p w14:paraId="6A830FF1" w14:textId="7E18679E" w:rsidR="00CB7BDD" w:rsidRPr="00DD1C42" w:rsidRDefault="00CB7BDD" w:rsidP="00041990">
      <w:pPr>
        <w:pStyle w:val="ListParagraph"/>
        <w:numPr>
          <w:ilvl w:val="0"/>
          <w:numId w:val="39"/>
        </w:numPr>
        <w:jc w:val="both"/>
        <w:rPr>
          <w:b/>
          <w:bCs/>
        </w:rPr>
      </w:pPr>
      <w:r>
        <w:rPr>
          <w:b/>
          <w:bCs/>
        </w:rPr>
        <w:t>Data Exposure In</w:t>
      </w:r>
      <w:r w:rsidR="005F0146">
        <w:rPr>
          <w:b/>
          <w:bCs/>
        </w:rPr>
        <w:t xml:space="preserve">terface: </w:t>
      </w:r>
      <w:r w:rsidR="008A283D">
        <w:t xml:space="preserve">enables </w:t>
      </w:r>
      <w:r w:rsidR="000F2EDA">
        <w:t xml:space="preserve">delivery of notifications </w:t>
      </w:r>
      <w:r w:rsidR="00495F79">
        <w:t xml:space="preserve">about flexibility activations </w:t>
      </w:r>
      <w:r w:rsidR="00661AC7">
        <w:t>to the BEYOND platform</w:t>
      </w:r>
      <w:r w:rsidR="00A13362">
        <w:t xml:space="preserve"> (input for PEASH and </w:t>
      </w:r>
      <w:r w:rsidR="0076265C">
        <w:t>stakeholders i.e. building managers)</w:t>
      </w:r>
    </w:p>
    <w:p w14:paraId="6CDB55E4" w14:textId="77777777" w:rsidR="00F06629" w:rsidRDefault="00491DEA" w:rsidP="00F06629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65B7142" wp14:editId="2BDADF2C">
            <wp:extent cx="6437870" cy="3782292"/>
            <wp:effectExtent l="0" t="0" r="127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36" cy="37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86AB" w14:textId="3E657604" w:rsidR="00915896" w:rsidRDefault="00F06629" w:rsidP="00F06629">
      <w:pPr>
        <w:pStyle w:val="Caption"/>
      </w:pPr>
      <w:r>
        <w:t xml:space="preserve">Figure </w:t>
      </w:r>
      <w:r w:rsidR="00B35D29">
        <w:fldChar w:fldCharType="begin"/>
      </w:r>
      <w:r w:rsidR="00B35D29">
        <w:instrText xml:space="preserve"> SEQ Figure \* ARABIC </w:instrText>
      </w:r>
      <w:r w:rsidR="00B35D29">
        <w:fldChar w:fldCharType="separate"/>
      </w:r>
      <w:r>
        <w:rPr>
          <w:noProof/>
        </w:rPr>
        <w:t>1</w:t>
      </w:r>
      <w:r w:rsidR="00B35D29">
        <w:rPr>
          <w:noProof/>
        </w:rPr>
        <w:fldChar w:fldCharType="end"/>
      </w:r>
      <w:r>
        <w:t xml:space="preserve"> </w:t>
      </w:r>
      <w:proofErr w:type="spellStart"/>
      <w:r w:rsidRPr="00560019">
        <w:t>FLEXopt</w:t>
      </w:r>
      <w:proofErr w:type="spellEnd"/>
      <w:r w:rsidRPr="00560019">
        <w:t xml:space="preserve"> tool architecture</w:t>
      </w:r>
    </w:p>
    <w:p w14:paraId="3699571A" w14:textId="60BB9749" w:rsidR="00F92BC5" w:rsidRDefault="00F92BC5" w:rsidP="00F92BC5">
      <w:pPr>
        <w:spacing w:line="276" w:lineRule="auto"/>
        <w:jc w:val="both"/>
      </w:pPr>
    </w:p>
    <w:p w14:paraId="17A7AE81" w14:textId="198DF344" w:rsidR="00F92BC5" w:rsidRDefault="00F92BC5" w:rsidP="00F92BC5">
      <w:pPr>
        <w:pStyle w:val="Heading2"/>
        <w:tabs>
          <w:tab w:val="clear" w:pos="851"/>
        </w:tabs>
        <w:spacing w:line="276" w:lineRule="auto"/>
        <w:ind w:left="567" w:hanging="567"/>
      </w:pPr>
      <w:r>
        <w:t>Screenshots</w:t>
      </w:r>
    </w:p>
    <w:p w14:paraId="38064F5B" w14:textId="3E5BC746" w:rsidR="00F92BC5" w:rsidRDefault="00F92BC5" w:rsidP="00F92BC5">
      <w:pPr>
        <w:spacing w:line="276" w:lineRule="auto"/>
        <w:jc w:val="both"/>
      </w:pPr>
      <w:r w:rsidRPr="00FA490C">
        <w:t>2-4 screenshot with a small narrative</w:t>
      </w:r>
      <w:r w:rsidR="00C65C54">
        <w:t xml:space="preserve"> to explain you application (functions, outputs)</w:t>
      </w:r>
      <w:r w:rsidRPr="00FA490C">
        <w:t>. No need to have all view, just what is very essential</w:t>
      </w:r>
    </w:p>
    <w:p w14:paraId="53E6F481" w14:textId="5E3ECB6F" w:rsidR="00F92BC5" w:rsidRDefault="00F92BC5" w:rsidP="00F92BC5">
      <w:pPr>
        <w:spacing w:line="276" w:lineRule="auto"/>
        <w:jc w:val="both"/>
      </w:pPr>
    </w:p>
    <w:p w14:paraId="2A0F419C" w14:textId="7D31F817" w:rsidR="00F92BC5" w:rsidRDefault="00F92BC5" w:rsidP="00F92BC5">
      <w:pPr>
        <w:pStyle w:val="Heading2"/>
        <w:tabs>
          <w:tab w:val="clear" w:pos="851"/>
        </w:tabs>
        <w:spacing w:line="276" w:lineRule="auto"/>
        <w:ind w:left="567" w:hanging="567"/>
      </w:pPr>
      <w:r>
        <w:t>Code Location</w:t>
      </w:r>
    </w:p>
    <w:p w14:paraId="0F1478A3" w14:textId="50D8864E" w:rsidR="00F92BC5" w:rsidRPr="00FA490C" w:rsidRDefault="00F92BC5" w:rsidP="00F92BC5">
      <w:pPr>
        <w:spacing w:line="276" w:lineRule="auto"/>
        <w:jc w:val="both"/>
      </w:pPr>
      <w:r w:rsidRPr="00FA490C">
        <w:t xml:space="preserve">The code is </w:t>
      </w:r>
      <w:r w:rsidR="00BB3080" w:rsidRPr="00FA490C">
        <w:t>located</w:t>
      </w:r>
      <w:r w:rsidRPr="00FA490C">
        <w:t xml:space="preserve"> in the BEYOND code </w:t>
      </w:r>
      <w:proofErr w:type="spellStart"/>
      <w:r w:rsidRPr="00FA490C">
        <w:t>repositorty</w:t>
      </w:r>
      <w:proofErr w:type="spellEnd"/>
      <w:r w:rsidRPr="00FA490C">
        <w:t xml:space="preserve"> under the following URL</w:t>
      </w:r>
    </w:p>
    <w:p w14:paraId="06B6153E" w14:textId="7EC2E702" w:rsidR="00F92BC5" w:rsidRDefault="00F92BC5" w:rsidP="00F92BC5">
      <w:pPr>
        <w:spacing w:line="276" w:lineRule="auto"/>
        <w:jc w:val="both"/>
      </w:pPr>
      <w:r w:rsidRPr="00FA490C">
        <w:t>http://www.xxxx.x.x.x.x.x</w:t>
      </w:r>
      <w:r>
        <w:t xml:space="preserve"> </w:t>
      </w:r>
    </w:p>
    <w:p w14:paraId="480D9E32" w14:textId="2B35CC33" w:rsidR="00F92BC5" w:rsidRDefault="00F92BC5" w:rsidP="00F92BC5">
      <w:pPr>
        <w:pStyle w:val="Heading2"/>
        <w:tabs>
          <w:tab w:val="clear" w:pos="851"/>
        </w:tabs>
        <w:spacing w:line="276" w:lineRule="auto"/>
        <w:ind w:left="567" w:hanging="567"/>
      </w:pPr>
      <w:r>
        <w:t>Ordered Backlog of Features</w:t>
      </w:r>
    </w:p>
    <w:p w14:paraId="1F4C71BC" w14:textId="017ACA6E" w:rsidR="008025D7" w:rsidRDefault="008025D7" w:rsidP="00BB3080">
      <w:commentRangeStart w:id="0"/>
      <w:r>
        <w:t>Here we need to have the features/functions that have been derived from the requirements (done in D2.6).</w:t>
      </w:r>
      <w:commentRangeEnd w:id="0"/>
      <w:r>
        <w:rPr>
          <w:rStyle w:val="CommentReference"/>
        </w:rPr>
        <w:commentReference w:id="0"/>
      </w:r>
    </w:p>
    <w:p w14:paraId="49E790C6" w14:textId="41AD7E70" w:rsidR="00BB3080" w:rsidRPr="00BB3080" w:rsidRDefault="00FA490C" w:rsidP="00BB3080">
      <w:r>
        <w:t>I</w:t>
      </w:r>
      <w:r w:rsidR="00BB3080" w:rsidRPr="00FA490C">
        <w:t>f possible (it would be preferred) break them down into more fine grained ones, so that we can easily split them to what is being developed/delivered/scheduled</w:t>
      </w:r>
    </w:p>
    <w:p w14:paraId="7992D5A0" w14:textId="2C7CFA7F" w:rsidR="00F92BC5" w:rsidRDefault="00FA490C" w:rsidP="00C737A5">
      <w:pPr>
        <w:pStyle w:val="Heading3"/>
        <w:ind w:left="709"/>
      </w:pPr>
      <w:r>
        <w:lastRenderedPageBreak/>
        <w:t>Features</w:t>
      </w:r>
      <w:r w:rsidR="00F92BC5">
        <w:t xml:space="preserve"> Implemented</w:t>
      </w:r>
    </w:p>
    <w:p w14:paraId="1870BF52" w14:textId="5C6ECB38" w:rsidR="00BB3080" w:rsidRDefault="00BB3080" w:rsidP="00BB3080">
      <w:pPr>
        <w:pStyle w:val="Caption"/>
      </w:pPr>
      <w:r w:rsidRPr="00FA490C">
        <w:t xml:space="preserve">Figure </w:t>
      </w:r>
      <w:r w:rsidR="00B35D29">
        <w:fldChar w:fldCharType="begin"/>
      </w:r>
      <w:r w:rsidR="00B35D29">
        <w:instrText xml:space="preserve"> STYLEREF 1 \s </w:instrText>
      </w:r>
      <w:r w:rsidR="00B35D29">
        <w:fldChar w:fldCharType="separate"/>
      </w:r>
      <w:r w:rsidR="00F06629">
        <w:rPr>
          <w:noProof/>
        </w:rPr>
        <w:t>1</w:t>
      </w:r>
      <w:r w:rsidR="00B35D29">
        <w:rPr>
          <w:noProof/>
        </w:rPr>
        <w:fldChar w:fldCharType="end"/>
      </w:r>
      <w:r w:rsidRPr="00FA490C">
        <w:noBreakHyphen/>
      </w:r>
      <w:r w:rsidR="00B35D29">
        <w:fldChar w:fldCharType="begin"/>
      </w:r>
      <w:r w:rsidR="00B35D29">
        <w:instrText xml:space="preserve"> SEQ Figure \* ARABIC \s 1 </w:instrText>
      </w:r>
      <w:r w:rsidR="00B35D29">
        <w:fldChar w:fldCharType="separate"/>
      </w:r>
      <w:r w:rsidR="00F06629">
        <w:rPr>
          <w:noProof/>
        </w:rPr>
        <w:t>2</w:t>
      </w:r>
      <w:r w:rsidR="00B35D29">
        <w:rPr>
          <w:noProof/>
        </w:rPr>
        <w:fldChar w:fldCharType="end"/>
      </w:r>
      <w:r w:rsidRPr="00FA490C">
        <w:t xml:space="preserve">: APPLICATION </w:t>
      </w:r>
      <w:r w:rsidR="00FA490C" w:rsidRPr="00FA490C">
        <w:t>Features</w:t>
      </w:r>
      <w:r w:rsidRPr="00FA490C">
        <w:t xml:space="preserve"> Implemented </w:t>
      </w:r>
    </w:p>
    <w:tbl>
      <w:tblPr>
        <w:tblStyle w:val="GridTable4-Accent2"/>
        <w:tblW w:w="9209" w:type="dxa"/>
        <w:tblLook w:val="04A0" w:firstRow="1" w:lastRow="0" w:firstColumn="1" w:lastColumn="0" w:noHBand="0" w:noVBand="1"/>
      </w:tblPr>
      <w:tblGrid>
        <w:gridCol w:w="2263"/>
        <w:gridCol w:w="6946"/>
      </w:tblGrid>
      <w:tr w:rsidR="00BB3080" w:rsidRPr="00EA01F8" w14:paraId="4617F4F1" w14:textId="77777777" w:rsidTr="0001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85EFE" w14:textId="25CDA4BA" w:rsidR="00BB3080" w:rsidRPr="00EA01F8" w:rsidRDefault="00FA490C" w:rsidP="0023666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</w:rPr>
              <w:t>Functional Feature</w:t>
            </w:r>
            <w:r w:rsidR="00BB3080" w:rsidRPr="00EA01F8">
              <w:rPr>
                <w:rFonts w:eastAsia="Times New Roman" w:cs="Times New Roman"/>
                <w:color w:val="FFFFFF"/>
              </w:rPr>
              <w:t xml:space="preserve"> ID</w:t>
            </w:r>
            <w:r w:rsidR="00CF059B">
              <w:rPr>
                <w:rFonts w:eastAsia="Times New Roman" w:cs="Times New Roman"/>
                <w:color w:val="FFFFFF"/>
              </w:rPr>
              <w:t xml:space="preserve"> (respective Req. ID)</w:t>
            </w:r>
          </w:p>
        </w:tc>
        <w:tc>
          <w:tcPr>
            <w:tcW w:w="6946" w:type="dxa"/>
          </w:tcPr>
          <w:p w14:paraId="17110494" w14:textId="71522DF4" w:rsidR="00BB3080" w:rsidRPr="00EA01F8" w:rsidRDefault="00BB3080" w:rsidP="005E42C2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01F8">
              <w:rPr>
                <w:rFonts w:eastAsia="Times New Roman" w:cs="Times New Roman"/>
                <w:color w:val="FFFFFF"/>
              </w:rPr>
              <w:t>Description</w:t>
            </w:r>
            <w:r w:rsidR="00FA490C">
              <w:rPr>
                <w:rFonts w:eastAsia="Times New Roman" w:cs="Times New Roman"/>
                <w:color w:val="FFFFFF"/>
              </w:rPr>
              <w:t xml:space="preserve"> </w:t>
            </w:r>
          </w:p>
        </w:tc>
      </w:tr>
      <w:tr w:rsidR="00BB3080" w:rsidRPr="00EA01F8" w14:paraId="3D736827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01CA98E" w14:textId="335B8764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6A16490" w14:textId="61090D99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0AD5FB84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6F85C7" w14:textId="2AA1D830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446BD319" w14:textId="6F084090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4EC8124D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1EAF73" w14:textId="023D238C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A3DA6F9" w14:textId="13C4DC1E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44B60D09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72E771" w14:textId="54421FC6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F25C13B" w14:textId="0DCB888C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2674BBC1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71EF7BA" w14:textId="4A2F256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1A124BCD" w14:textId="2D5C54D4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00B10C0A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539D6C" w14:textId="5A127B09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DCB2EED" w14:textId="0AF7A8C6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4A88D0D2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279A46" w14:textId="4EA86804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41564393" w14:textId="47FCF74F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5E2C11B1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DBFD529" w14:textId="1E7E6D5E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43619409" w14:textId="2DAB44E2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3BC4D577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AFA2F1" w14:textId="09D11606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7C0AEA1D" w14:textId="73366BC3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718943" w14:textId="00ABAB48" w:rsidR="00F92BC5" w:rsidRDefault="00F92BC5" w:rsidP="00F92BC5"/>
    <w:p w14:paraId="54D697C3" w14:textId="4788ECEE" w:rsidR="00F92BC5" w:rsidRDefault="00F92BC5" w:rsidP="00F92BC5"/>
    <w:p w14:paraId="6AF64AA3" w14:textId="4CBD0F21" w:rsidR="00F92BC5" w:rsidRDefault="00FA490C" w:rsidP="00C737A5">
      <w:pPr>
        <w:pStyle w:val="Heading3"/>
        <w:ind w:left="709"/>
      </w:pPr>
      <w:r>
        <w:t>Features</w:t>
      </w:r>
      <w:r w:rsidR="00F92BC5">
        <w:t xml:space="preserve"> </w:t>
      </w:r>
      <w:r w:rsidR="00C737A5">
        <w:t>scheduled for the next period</w:t>
      </w:r>
    </w:p>
    <w:p w14:paraId="52DA3CF5" w14:textId="3A47467A" w:rsidR="00BB3080" w:rsidRPr="00BB3080" w:rsidRDefault="00BB3080" w:rsidP="00BB3080">
      <w:pPr>
        <w:pStyle w:val="Caption"/>
      </w:pPr>
      <w:r w:rsidRPr="00FA490C">
        <w:t xml:space="preserve">Figure </w:t>
      </w:r>
      <w:r w:rsidR="00B35D29">
        <w:fldChar w:fldCharType="begin"/>
      </w:r>
      <w:r w:rsidR="00B35D29">
        <w:instrText xml:space="preserve"> STYLEREF 1 \s </w:instrText>
      </w:r>
      <w:r w:rsidR="00B35D29">
        <w:fldChar w:fldCharType="separate"/>
      </w:r>
      <w:r w:rsidR="00F06629">
        <w:rPr>
          <w:noProof/>
        </w:rPr>
        <w:t>1</w:t>
      </w:r>
      <w:r w:rsidR="00B35D29">
        <w:rPr>
          <w:noProof/>
        </w:rPr>
        <w:fldChar w:fldCharType="end"/>
      </w:r>
      <w:r w:rsidRPr="00FA490C">
        <w:noBreakHyphen/>
      </w:r>
      <w:r w:rsidR="00B35D29">
        <w:fldChar w:fldCharType="begin"/>
      </w:r>
      <w:r w:rsidR="00B35D29">
        <w:instrText xml:space="preserve"> SEQ Figure \* ARABIC \s 1 </w:instrText>
      </w:r>
      <w:r w:rsidR="00B35D29">
        <w:fldChar w:fldCharType="separate"/>
      </w:r>
      <w:r w:rsidR="00F06629">
        <w:rPr>
          <w:noProof/>
        </w:rPr>
        <w:t>3</w:t>
      </w:r>
      <w:r w:rsidR="00B35D29">
        <w:rPr>
          <w:noProof/>
        </w:rPr>
        <w:fldChar w:fldCharType="end"/>
      </w:r>
      <w:r w:rsidRPr="00FA490C">
        <w:t>: APPLICATION Requirements for the next period</w:t>
      </w:r>
    </w:p>
    <w:tbl>
      <w:tblPr>
        <w:tblStyle w:val="GridTable4-Accent2"/>
        <w:tblW w:w="9209" w:type="dxa"/>
        <w:tblLook w:val="04A0" w:firstRow="1" w:lastRow="0" w:firstColumn="1" w:lastColumn="0" w:noHBand="0" w:noVBand="1"/>
      </w:tblPr>
      <w:tblGrid>
        <w:gridCol w:w="2263"/>
        <w:gridCol w:w="6946"/>
      </w:tblGrid>
      <w:tr w:rsidR="00BB3080" w:rsidRPr="00EA01F8" w14:paraId="086EC38D" w14:textId="77777777" w:rsidTr="0001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7B4B0E" w14:textId="5EEE34CD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01F8">
              <w:rPr>
                <w:rFonts w:eastAsia="Times New Roman" w:cs="Times New Roman"/>
                <w:color w:val="FFFFFF"/>
              </w:rPr>
              <w:t xml:space="preserve">Functional </w:t>
            </w:r>
            <w:r w:rsidR="00FA490C">
              <w:rPr>
                <w:rFonts w:eastAsia="Times New Roman" w:cs="Times New Roman"/>
                <w:color w:val="FFFFFF"/>
              </w:rPr>
              <w:t>Feature</w:t>
            </w:r>
            <w:r w:rsidRPr="00EA01F8">
              <w:rPr>
                <w:rFonts w:eastAsia="Times New Roman" w:cs="Times New Roman"/>
                <w:color w:val="FFFFFF"/>
              </w:rPr>
              <w:t xml:space="preserve"> ID</w:t>
            </w:r>
          </w:p>
        </w:tc>
        <w:tc>
          <w:tcPr>
            <w:tcW w:w="6946" w:type="dxa"/>
          </w:tcPr>
          <w:p w14:paraId="7EFB440E" w14:textId="77777777" w:rsidR="00BB3080" w:rsidRPr="00EA01F8" w:rsidRDefault="00BB3080" w:rsidP="005E42C2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01F8">
              <w:rPr>
                <w:rFonts w:eastAsia="Times New Roman" w:cs="Times New Roman"/>
                <w:color w:val="FFFFFF"/>
              </w:rPr>
              <w:t>Description</w:t>
            </w:r>
          </w:p>
        </w:tc>
      </w:tr>
      <w:tr w:rsidR="00BB3080" w:rsidRPr="00EA01F8" w14:paraId="7E3CBD93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272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5EDA780F" w14:textId="77777777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6CC5A31D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41A058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1FB13832" w14:textId="77777777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4D1D508F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0F7E47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6E6C559D" w14:textId="77777777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738A56C1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A866C5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6F7B9830" w14:textId="77777777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2BBFC278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2F2AEB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358E3624" w14:textId="77777777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22FA8C9E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9442B1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30CF7CFC" w14:textId="77777777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278894AD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0F13E4D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41EFCC97" w14:textId="77777777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6D5210DF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BC6B4B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06CE9CD" w14:textId="77777777" w:rsidR="00BB3080" w:rsidRPr="00EA01F8" w:rsidRDefault="00BB3080" w:rsidP="005E42C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3080" w:rsidRPr="00EA01F8" w14:paraId="70BFA419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05E2C15" w14:textId="77777777" w:rsidR="00BB3080" w:rsidRPr="00EA01F8" w:rsidRDefault="00BB3080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</w:tcPr>
          <w:p w14:paraId="37CDE464" w14:textId="77777777" w:rsidR="00BB3080" w:rsidRPr="00EA01F8" w:rsidRDefault="00BB3080" w:rsidP="005E42C2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00425C" w14:textId="04FEA1FC" w:rsidR="00017B36" w:rsidRDefault="00017B36" w:rsidP="006B5C3F">
      <w:pPr>
        <w:spacing w:line="276" w:lineRule="auto"/>
      </w:pPr>
    </w:p>
    <w:p w14:paraId="1F52C2C5" w14:textId="392158F4" w:rsidR="00017B36" w:rsidRDefault="00017B36" w:rsidP="00017B36">
      <w:pPr>
        <w:pStyle w:val="Heading2"/>
        <w:tabs>
          <w:tab w:val="clear" w:pos="851"/>
        </w:tabs>
        <w:spacing w:line="276" w:lineRule="auto"/>
        <w:ind w:left="567" w:hanging="567"/>
      </w:pPr>
      <w:r>
        <w:t>APIs</w:t>
      </w:r>
    </w:p>
    <w:tbl>
      <w:tblPr>
        <w:tblStyle w:val="GridTable4-Accent2"/>
        <w:tblW w:w="9318" w:type="dxa"/>
        <w:tblLook w:val="04A0" w:firstRow="1" w:lastRow="0" w:firstColumn="1" w:lastColumn="0" w:noHBand="0" w:noVBand="1"/>
      </w:tblPr>
      <w:tblGrid>
        <w:gridCol w:w="1129"/>
        <w:gridCol w:w="4678"/>
        <w:gridCol w:w="3511"/>
      </w:tblGrid>
      <w:tr w:rsidR="00017B36" w:rsidRPr="00EA01F8" w14:paraId="16D83DEB" w14:textId="0E80518D" w:rsidTr="0001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04CC41" w14:textId="03C1EC02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Method</w:t>
            </w:r>
          </w:p>
        </w:tc>
        <w:tc>
          <w:tcPr>
            <w:tcW w:w="4678" w:type="dxa"/>
          </w:tcPr>
          <w:p w14:paraId="7B1CB1A7" w14:textId="0D4F1F75" w:rsidR="00017B36" w:rsidRPr="00EA01F8" w:rsidRDefault="00017B36" w:rsidP="00017B36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Path</w:t>
            </w:r>
          </w:p>
        </w:tc>
        <w:tc>
          <w:tcPr>
            <w:tcW w:w="3511" w:type="dxa"/>
          </w:tcPr>
          <w:p w14:paraId="6BC53EB3" w14:textId="6CD84070" w:rsidR="00017B36" w:rsidRPr="00017B36" w:rsidRDefault="00017B36" w:rsidP="00017B36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color w:val="FFFFFF"/>
              </w:rPr>
            </w:pPr>
            <w:r w:rsidRPr="00017B36">
              <w:rPr>
                <w:rFonts w:eastAsia="Times New Roman" w:cs="Times New Roman"/>
                <w:color w:val="FFFFFF"/>
              </w:rPr>
              <w:t>Description</w:t>
            </w:r>
          </w:p>
        </w:tc>
      </w:tr>
      <w:tr w:rsidR="00017B36" w:rsidRPr="00EA01F8" w14:paraId="74EF1F53" w14:textId="090346E0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CC29BB" w14:textId="203D3679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</w:rPr>
              <w:t>POST</w:t>
            </w:r>
          </w:p>
        </w:tc>
        <w:tc>
          <w:tcPr>
            <w:tcW w:w="4678" w:type="dxa"/>
          </w:tcPr>
          <w:p w14:paraId="336997BE" w14:textId="675F76E1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{realm}/protocol/</w:t>
            </w:r>
            <w:proofErr w:type="spellStart"/>
            <w:r>
              <w:t>openid</w:t>
            </w:r>
            <w:proofErr w:type="spellEnd"/>
            <w:r>
              <w:t>-connect/token</w:t>
            </w:r>
          </w:p>
        </w:tc>
        <w:tc>
          <w:tcPr>
            <w:tcW w:w="3511" w:type="dxa"/>
          </w:tcPr>
          <w:p w14:paraId="5DC2BDF0" w14:textId="49B5F140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Token retrieval for user or service</w:t>
            </w:r>
          </w:p>
        </w:tc>
      </w:tr>
      <w:tr w:rsidR="00017B36" w:rsidRPr="00EA01F8" w14:paraId="4339EFBB" w14:textId="12FD93BB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91AD8D" w14:textId="5460750C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</w:rPr>
              <w:t>PUT</w:t>
            </w:r>
          </w:p>
        </w:tc>
        <w:tc>
          <w:tcPr>
            <w:tcW w:w="4678" w:type="dxa"/>
          </w:tcPr>
          <w:p w14:paraId="33BBB5CB" w14:textId="13772900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/{realm}/users/{id}</w:t>
            </w:r>
          </w:p>
        </w:tc>
        <w:tc>
          <w:tcPr>
            <w:tcW w:w="3511" w:type="dxa"/>
          </w:tcPr>
          <w:p w14:paraId="251923DC" w14:textId="63F50D4C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User Update</w:t>
            </w:r>
          </w:p>
        </w:tc>
      </w:tr>
      <w:tr w:rsidR="00017B36" w:rsidRPr="00EA01F8" w14:paraId="032AFEB1" w14:textId="508167DE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AEC19C" w14:textId="5D6C9E18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</w:rPr>
              <w:t>DELETE</w:t>
            </w:r>
          </w:p>
        </w:tc>
        <w:tc>
          <w:tcPr>
            <w:tcW w:w="4678" w:type="dxa"/>
          </w:tcPr>
          <w:p w14:paraId="6B464DFE" w14:textId="2AF9E84B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/{realm}/users/{id}</w:t>
            </w:r>
          </w:p>
        </w:tc>
        <w:tc>
          <w:tcPr>
            <w:tcW w:w="3511" w:type="dxa"/>
          </w:tcPr>
          <w:p w14:paraId="0F7A8B4A" w14:textId="4B0C0FC6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User Deletion</w:t>
            </w:r>
          </w:p>
        </w:tc>
      </w:tr>
      <w:tr w:rsidR="00017B36" w:rsidRPr="00EA01F8" w14:paraId="20531EAE" w14:textId="6B3E4EFA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7971B1" w14:textId="50515C76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</w:rPr>
              <w:t>POST</w:t>
            </w:r>
          </w:p>
        </w:tc>
        <w:tc>
          <w:tcPr>
            <w:tcW w:w="4678" w:type="dxa"/>
          </w:tcPr>
          <w:p w14:paraId="050B5F49" w14:textId="5C550530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/{realm}/users</w:t>
            </w:r>
          </w:p>
        </w:tc>
        <w:tc>
          <w:tcPr>
            <w:tcW w:w="3511" w:type="dxa"/>
          </w:tcPr>
          <w:p w14:paraId="5068B665" w14:textId="28C5FFBD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Create User and set user attributes</w:t>
            </w:r>
          </w:p>
        </w:tc>
      </w:tr>
      <w:tr w:rsidR="00017B36" w:rsidRPr="00EA01F8" w14:paraId="185A7014" w14:textId="5C2A17FB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CC4AA" w14:textId="44B4F8F9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</w:rPr>
              <w:lastRenderedPageBreak/>
              <w:t>GET</w:t>
            </w:r>
          </w:p>
        </w:tc>
        <w:tc>
          <w:tcPr>
            <w:tcW w:w="4678" w:type="dxa"/>
          </w:tcPr>
          <w:p w14:paraId="5DA18439" w14:textId="6DC04FEE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{realm}/</w:t>
            </w:r>
            <w:proofErr w:type="spellStart"/>
            <w:r>
              <w:t>users?username</w:t>
            </w:r>
            <w:proofErr w:type="spellEnd"/>
            <w:r>
              <w:t>={username}</w:t>
            </w:r>
          </w:p>
        </w:tc>
        <w:tc>
          <w:tcPr>
            <w:tcW w:w="3511" w:type="dxa"/>
          </w:tcPr>
          <w:p w14:paraId="55E6E979" w14:textId="4EF0C336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Retrieve user attributes by username</w:t>
            </w:r>
          </w:p>
        </w:tc>
      </w:tr>
      <w:tr w:rsidR="00017B36" w:rsidRPr="00EA01F8" w14:paraId="7C1CB600" w14:textId="1697B960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8A5BEC" w14:textId="77777777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8" w:type="dxa"/>
          </w:tcPr>
          <w:p w14:paraId="36F55077" w14:textId="77777777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1" w:type="dxa"/>
          </w:tcPr>
          <w:p w14:paraId="55AF595D" w14:textId="77777777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7B36" w:rsidRPr="00EA01F8" w14:paraId="7CC9FE5C" w14:textId="4304152F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7F16DB" w14:textId="77777777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8" w:type="dxa"/>
          </w:tcPr>
          <w:p w14:paraId="4A9CCF50" w14:textId="77777777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1" w:type="dxa"/>
          </w:tcPr>
          <w:p w14:paraId="0EAD8218" w14:textId="77777777" w:rsidR="00017B36" w:rsidRPr="00EA01F8" w:rsidRDefault="00017B36" w:rsidP="00017B36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7B36" w:rsidRPr="00EA01F8" w14:paraId="1F58A5F7" w14:textId="31649A4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300881" w14:textId="77777777" w:rsidR="00017B36" w:rsidRPr="00EA01F8" w:rsidRDefault="00017B36" w:rsidP="00017B3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9C32B16" w14:textId="77777777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1" w:type="dxa"/>
          </w:tcPr>
          <w:p w14:paraId="7B7F5B2C" w14:textId="77777777" w:rsidR="00017B36" w:rsidRPr="00EA01F8" w:rsidRDefault="00017B36" w:rsidP="00017B36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95B2AD" w14:textId="77777777" w:rsidR="00017B36" w:rsidRDefault="00017B36" w:rsidP="006B5C3F">
      <w:pPr>
        <w:spacing w:line="276" w:lineRule="auto"/>
      </w:pPr>
    </w:p>
    <w:p w14:paraId="53F59D36" w14:textId="77777777" w:rsidR="00017B36" w:rsidRDefault="00017B36" w:rsidP="006B5C3F">
      <w:pPr>
        <w:spacing w:line="276" w:lineRule="auto"/>
      </w:pPr>
    </w:p>
    <w:p w14:paraId="6E9E6AD5" w14:textId="77777777" w:rsidR="00017B36" w:rsidRDefault="00017B36" w:rsidP="006B5C3F">
      <w:pPr>
        <w:spacing w:line="276" w:lineRule="auto"/>
      </w:pPr>
    </w:p>
    <w:p w14:paraId="0A1F1D20" w14:textId="77777777" w:rsidR="00017B36" w:rsidRDefault="00017B36" w:rsidP="006B5C3F">
      <w:pPr>
        <w:spacing w:line="276" w:lineRule="auto"/>
      </w:pPr>
    </w:p>
    <w:p w14:paraId="378F35DD" w14:textId="53BE8345" w:rsidR="00017B36" w:rsidRPr="00017B36" w:rsidRDefault="00FA490C" w:rsidP="006B5C3F">
      <w:pPr>
        <w:spacing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cyan"/>
        </w:rPr>
        <w:t>Full List of Features</w:t>
      </w:r>
      <w:r w:rsidR="00017B36" w:rsidRPr="00FA490C">
        <w:rPr>
          <w:b/>
          <w:bCs/>
          <w:sz w:val="36"/>
          <w:szCs w:val="36"/>
          <w:highlight w:val="cyan"/>
        </w:rPr>
        <w:t xml:space="preserve"> (for internal use, to monitor progress)</w:t>
      </w:r>
    </w:p>
    <w:p w14:paraId="07B813F6" w14:textId="77777777" w:rsidR="00017B36" w:rsidRDefault="00017B36" w:rsidP="006B5C3F">
      <w:pPr>
        <w:spacing w:line="276" w:lineRule="auto"/>
      </w:pPr>
    </w:p>
    <w:tbl>
      <w:tblPr>
        <w:tblStyle w:val="GridTable4-Accent2"/>
        <w:tblW w:w="9201" w:type="dxa"/>
        <w:tblLook w:val="04A0" w:firstRow="1" w:lastRow="0" w:firstColumn="1" w:lastColumn="0" w:noHBand="0" w:noVBand="1"/>
      </w:tblPr>
      <w:tblGrid>
        <w:gridCol w:w="2263"/>
        <w:gridCol w:w="3969"/>
        <w:gridCol w:w="1560"/>
        <w:gridCol w:w="1409"/>
      </w:tblGrid>
      <w:tr w:rsidR="00017B36" w:rsidRPr="00017B36" w14:paraId="0F99CFA0" w14:textId="77EDA0E3" w:rsidTr="0001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2A4E29" w14:textId="4AF2BA2F" w:rsidR="00017B36" w:rsidRPr="00017B36" w:rsidRDefault="00FA490C" w:rsidP="005E42C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</w:rPr>
              <w:t>Functional Features</w:t>
            </w:r>
            <w:r w:rsidR="00017B36" w:rsidRPr="00017B36">
              <w:rPr>
                <w:rFonts w:eastAsia="Times New Roman" w:cs="Times New Roman"/>
                <w:color w:val="FFFFFF"/>
              </w:rPr>
              <w:t xml:space="preserve"> ID</w:t>
            </w:r>
            <w:r w:rsidR="00C65C54">
              <w:rPr>
                <w:rFonts w:eastAsia="Times New Roman" w:cs="Times New Roman"/>
                <w:color w:val="FFFFFF"/>
              </w:rPr>
              <w:t xml:space="preserve"> (respective Req. ID)</w:t>
            </w:r>
          </w:p>
        </w:tc>
        <w:tc>
          <w:tcPr>
            <w:tcW w:w="3969" w:type="dxa"/>
          </w:tcPr>
          <w:p w14:paraId="1C053A49" w14:textId="77777777" w:rsidR="00017B36" w:rsidRPr="00017B36" w:rsidRDefault="00017B36" w:rsidP="005E42C2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7B36">
              <w:rPr>
                <w:rFonts w:eastAsia="Times New Roman" w:cs="Times New Roman"/>
                <w:color w:val="FFFFFF"/>
              </w:rPr>
              <w:t>Description</w:t>
            </w:r>
          </w:p>
        </w:tc>
        <w:tc>
          <w:tcPr>
            <w:tcW w:w="1560" w:type="dxa"/>
          </w:tcPr>
          <w:p w14:paraId="6B13E35E" w14:textId="1C97269C" w:rsidR="00017B36" w:rsidRPr="00017B36" w:rsidRDefault="00017B36" w:rsidP="00017B36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</w:rPr>
            </w:pPr>
            <w:r w:rsidRPr="00017B36">
              <w:rPr>
                <w:rFonts w:eastAsia="Times New Roman" w:cs="Times New Roman"/>
                <w:color w:val="FFFFFF"/>
              </w:rPr>
              <w:t>Status (Not Started/ Ongoing /Finished)</w:t>
            </w:r>
          </w:p>
        </w:tc>
        <w:tc>
          <w:tcPr>
            <w:tcW w:w="1409" w:type="dxa"/>
          </w:tcPr>
          <w:p w14:paraId="724224D0" w14:textId="1E9F9A9F" w:rsidR="00017B36" w:rsidRPr="00017B36" w:rsidRDefault="00017B36" w:rsidP="00017B36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</w:rPr>
            </w:pPr>
            <w:r w:rsidRPr="00017B36">
              <w:rPr>
                <w:rFonts w:eastAsia="Times New Roman" w:cs="Times New Roman"/>
                <w:color w:val="FFFFFF"/>
              </w:rPr>
              <w:t>Estimated Delivery Date</w:t>
            </w:r>
          </w:p>
        </w:tc>
      </w:tr>
      <w:tr w:rsidR="00277168" w:rsidRPr="00017B36" w14:paraId="177D26EE" w14:textId="6E8B459B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BEDD15" w14:textId="3F244CE6" w:rsidR="00277168" w:rsidRPr="00017B36" w:rsidRDefault="00277168" w:rsidP="0027716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FLEXOPT_</w:t>
            </w:r>
            <w:r w:rsidR="00827050">
              <w:rPr>
                <w:rFonts w:eastAsia="Times New Roman" w:cs="Times New Roman"/>
                <w:color w:val="000000"/>
              </w:rPr>
              <w:t>FF</w:t>
            </w:r>
            <w:r>
              <w:rPr>
                <w:rFonts w:eastAsia="Times New Roman" w:cs="Times New Roman"/>
                <w:color w:val="000000"/>
              </w:rPr>
              <w:t>001</w:t>
            </w:r>
          </w:p>
        </w:tc>
        <w:tc>
          <w:tcPr>
            <w:tcW w:w="3969" w:type="dxa"/>
          </w:tcPr>
          <w:p w14:paraId="602DE8B8" w14:textId="67F24BEC" w:rsidR="001D35F9" w:rsidRPr="00FA71B1" w:rsidRDefault="001555F0" w:rsidP="001D3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The tool shall </w:t>
            </w:r>
            <w:r w:rsidRPr="00B16551">
              <w:rPr>
                <w:rFonts w:eastAsia="Times New Roman" w:cs="Times New Roman"/>
                <w:b/>
                <w:bCs/>
                <w:color w:val="000000"/>
              </w:rPr>
              <w:t>display</w:t>
            </w:r>
            <w:r>
              <w:rPr>
                <w:rFonts w:eastAsia="Times New Roman" w:cs="Times New Roman"/>
                <w:color w:val="000000"/>
              </w:rPr>
              <w:t xml:space="preserve"> flexibility </w:t>
            </w:r>
            <w:r w:rsidR="00FF77D8">
              <w:rPr>
                <w:rFonts w:eastAsia="Times New Roman" w:cs="Times New Roman"/>
                <w:color w:val="000000"/>
              </w:rPr>
              <w:t>activ</w:t>
            </w:r>
            <w:r w:rsidR="00C36241">
              <w:rPr>
                <w:rFonts w:eastAsia="Times New Roman" w:cs="Times New Roman"/>
                <w:color w:val="000000"/>
              </w:rPr>
              <w:t>ated</w:t>
            </w:r>
            <w:r w:rsidR="00FF77D8">
              <w:rPr>
                <w:rFonts w:eastAsia="Times New Roman" w:cs="Times New Roman"/>
                <w:color w:val="000000"/>
              </w:rPr>
              <w:t xml:space="preserve"> by </w:t>
            </w:r>
            <w:r w:rsidR="00FF77D8" w:rsidRPr="00FF77D8">
              <w:rPr>
                <w:rFonts w:eastAsia="Times New Roman" w:cs="Times New Roman"/>
                <w:b/>
                <w:bCs/>
                <w:color w:val="000000"/>
              </w:rPr>
              <w:t>aggregators</w:t>
            </w:r>
            <w:r w:rsidR="00FF77D8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  <w:p w14:paraId="27342BB3" w14:textId="267D4098" w:rsidR="00FA71B1" w:rsidRPr="00DD4937" w:rsidRDefault="00FA71B1" w:rsidP="001555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FA71B1">
              <w:rPr>
                <w:rFonts w:eastAsia="Times New Roman" w:cs="Times New Roman"/>
                <w:color w:val="000000"/>
              </w:rPr>
              <w:t>in an intuitive</w:t>
            </w:r>
            <w:r w:rsidR="0049293B">
              <w:rPr>
                <w:rFonts w:eastAsia="Times New Roman" w:cs="Times New Roman"/>
                <w:color w:val="000000"/>
              </w:rPr>
              <w:t xml:space="preserve">, </w:t>
            </w:r>
            <w:r w:rsidR="00FF5E41">
              <w:rPr>
                <w:rFonts w:eastAsia="Times New Roman" w:cs="Times New Roman"/>
                <w:color w:val="000000"/>
              </w:rPr>
              <w:t>customizable,</w:t>
            </w:r>
            <w:r w:rsidRPr="00FA71B1">
              <w:rPr>
                <w:rFonts w:eastAsia="Times New Roman" w:cs="Times New Roman"/>
                <w:color w:val="000000"/>
              </w:rPr>
              <w:t xml:space="preserve"> and user-friendly manner for </w:t>
            </w:r>
            <w:r w:rsidRPr="001D35F9">
              <w:rPr>
                <w:rFonts w:eastAsia="Times New Roman" w:cs="Times New Roman"/>
                <w:b/>
                <w:bCs/>
                <w:color w:val="000000"/>
              </w:rPr>
              <w:t>building managers</w:t>
            </w:r>
            <w:r w:rsidR="001D35F9">
              <w:rPr>
                <w:rFonts w:eastAsia="Times New Roman" w:cs="Times New Roman"/>
                <w:color w:val="000000"/>
              </w:rPr>
              <w:t xml:space="preserve">. </w:t>
            </w:r>
            <w:r w:rsidR="00960BE9">
              <w:rPr>
                <w:rFonts w:eastAsia="Times New Roman" w:cs="Times New Roman"/>
                <w:color w:val="000000"/>
              </w:rPr>
              <w:t>These insights</w:t>
            </w:r>
            <w:r w:rsidR="00FF7023">
              <w:rPr>
                <w:rFonts w:eastAsia="Times New Roman" w:cs="Times New Roman"/>
                <w:color w:val="000000"/>
              </w:rPr>
              <w:t xml:space="preserve"> will be </w:t>
            </w:r>
            <w:r w:rsidR="00FF7023">
              <w:rPr>
                <w:rFonts w:eastAsia="Times New Roman" w:cs="Times New Roman"/>
                <w:color w:val="000000"/>
              </w:rPr>
              <w:t xml:space="preserve">available on the </w:t>
            </w:r>
            <w:r w:rsidR="00FF7023"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Building Managers.</w:t>
            </w:r>
          </w:p>
        </w:tc>
        <w:tc>
          <w:tcPr>
            <w:tcW w:w="1560" w:type="dxa"/>
          </w:tcPr>
          <w:p w14:paraId="13B2122D" w14:textId="51A2598B" w:rsidR="00277168" w:rsidRPr="00017B36" w:rsidRDefault="001D35F9" w:rsidP="00277168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6FFA49DC" w14:textId="77777777" w:rsidR="00277168" w:rsidRPr="00017B36" w:rsidRDefault="00277168" w:rsidP="00277168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77168" w:rsidRPr="00017B36" w14:paraId="44E8B2F9" w14:textId="6FF0752E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4B3514" w14:textId="13A09C5E" w:rsidR="00277168" w:rsidRPr="00017B36" w:rsidRDefault="00277168" w:rsidP="0027716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FLEXOPT_</w:t>
            </w:r>
            <w:r w:rsidR="00555E15">
              <w:rPr>
                <w:rFonts w:eastAsia="Times New Roman" w:cs="Times New Roman"/>
                <w:color w:val="000000"/>
              </w:rPr>
              <w:t>FF002</w:t>
            </w:r>
          </w:p>
        </w:tc>
        <w:tc>
          <w:tcPr>
            <w:tcW w:w="3969" w:type="dxa"/>
          </w:tcPr>
          <w:p w14:paraId="4660EC49" w14:textId="097D1A59" w:rsidR="00277168" w:rsidRDefault="00EB0C59" w:rsidP="001555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D21627">
              <w:rPr>
                <w:rFonts w:eastAsia="Times New Roman" w:cs="Times New Roman"/>
                <w:color w:val="000000"/>
              </w:rPr>
              <w:t>The tool shall e</w:t>
            </w:r>
            <w:r w:rsidR="000927A1" w:rsidRPr="00D21627">
              <w:rPr>
                <w:rFonts w:eastAsia="Times New Roman" w:cs="Times New Roman"/>
                <w:color w:val="000000"/>
              </w:rPr>
              <w:t xml:space="preserve">nable </w:t>
            </w:r>
            <w:r w:rsidR="00AB729A" w:rsidRPr="00D21627">
              <w:rPr>
                <w:rFonts w:eastAsia="Times New Roman" w:cs="Times New Roman"/>
                <w:color w:val="000000"/>
              </w:rPr>
              <w:t>custo</w:t>
            </w:r>
            <w:r w:rsidR="00AB729A">
              <w:rPr>
                <w:rFonts w:eastAsia="Times New Roman" w:cs="Times New Roman"/>
                <w:color w:val="000000"/>
              </w:rPr>
              <w:t xml:space="preserve">mizable </w:t>
            </w:r>
            <w:r w:rsidR="00E152DC">
              <w:rPr>
                <w:rFonts w:eastAsia="Times New Roman" w:cs="Times New Roman"/>
                <w:b/>
                <w:bCs/>
                <w:color w:val="000000"/>
              </w:rPr>
              <w:t>display</w:t>
            </w:r>
            <w:r w:rsidR="00AB729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r w:rsidR="00AB729A" w:rsidRPr="00AB729A">
              <w:rPr>
                <w:rFonts w:eastAsia="Times New Roman" w:cs="Times New Roman"/>
                <w:color w:val="000000"/>
              </w:rPr>
              <w:t>of</w:t>
            </w:r>
            <w:r w:rsidR="00E152DC" w:rsidRPr="00AB729A">
              <w:rPr>
                <w:rFonts w:eastAsia="Times New Roman" w:cs="Times New Roman"/>
                <w:color w:val="000000"/>
              </w:rPr>
              <w:t xml:space="preserve"> </w:t>
            </w:r>
            <w:r w:rsidR="005319FF">
              <w:rPr>
                <w:rFonts w:eastAsia="Times New Roman" w:cs="Times New Roman"/>
                <w:color w:val="000000"/>
              </w:rPr>
              <w:t xml:space="preserve">activated flexibility </w:t>
            </w:r>
            <w:r w:rsidR="002D1028">
              <w:rPr>
                <w:rFonts w:eastAsia="Times New Roman" w:cs="Times New Roman"/>
                <w:color w:val="000000"/>
              </w:rPr>
              <w:t>for</w:t>
            </w:r>
            <w:r w:rsidR="002D1028" w:rsidRPr="002D1028">
              <w:rPr>
                <w:rFonts w:eastAsia="Times New Roman" w:cs="Times New Roman"/>
                <w:b/>
                <w:bCs/>
                <w:color w:val="000000"/>
              </w:rPr>
              <w:t xml:space="preserve"> building managers</w:t>
            </w:r>
            <w:r w:rsidR="002D1028">
              <w:rPr>
                <w:rFonts w:eastAsia="Times New Roman" w:cs="Times New Roman"/>
                <w:color w:val="000000"/>
              </w:rPr>
              <w:t xml:space="preserve">. </w:t>
            </w:r>
          </w:p>
          <w:p w14:paraId="5B401815" w14:textId="1BE467D0" w:rsidR="00AF56E8" w:rsidRPr="005319FF" w:rsidRDefault="00AF56E8" w:rsidP="001555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F56E8">
              <w:rPr>
                <w:rFonts w:eastAsia="Times New Roman" w:cs="Times New Roman"/>
                <w:color w:val="000000"/>
              </w:rPr>
              <w:t xml:space="preserve">An example of such an </w:t>
            </w:r>
            <w:r w:rsidR="00A81F77" w:rsidRPr="00AF56E8">
              <w:rPr>
                <w:rFonts w:eastAsia="Times New Roman" w:cs="Times New Roman"/>
                <w:color w:val="000000"/>
              </w:rPr>
              <w:t>insight</w:t>
            </w:r>
            <w:r w:rsidRPr="00AF56E8">
              <w:rPr>
                <w:rFonts w:eastAsia="Times New Roman" w:cs="Times New Roman"/>
                <w:color w:val="000000"/>
              </w:rPr>
              <w:t xml:space="preserve"> would </w:t>
            </w:r>
            <w:r w:rsidR="00A81F77">
              <w:rPr>
                <w:rFonts w:eastAsia="Times New Roman" w:cs="Times New Roman"/>
                <w:color w:val="000000"/>
              </w:rPr>
              <w:t xml:space="preserve">be </w:t>
            </w:r>
            <w:r w:rsidR="00680822">
              <w:rPr>
                <w:rFonts w:eastAsia="Times New Roman" w:cs="Times New Roman"/>
                <w:color w:val="000000"/>
              </w:rPr>
              <w:t>to display</w:t>
            </w:r>
            <w:r w:rsidR="00E01278">
              <w:rPr>
                <w:rFonts w:eastAsia="Times New Roman" w:cs="Times New Roman"/>
                <w:color w:val="000000"/>
              </w:rPr>
              <w:t xml:space="preserve"> utilized or underutilized flexibility by </w:t>
            </w:r>
            <w:r w:rsidR="00A81F77" w:rsidRPr="00A81F77">
              <w:rPr>
                <w:rFonts w:eastAsia="Times New Roman" w:cs="Times New Roman"/>
                <w:b/>
                <w:bCs/>
                <w:color w:val="000000"/>
              </w:rPr>
              <w:t>aggregators</w:t>
            </w:r>
            <w:r w:rsidR="00A81F77">
              <w:rPr>
                <w:rFonts w:eastAsia="Times New Roman" w:cs="Times New Roman"/>
                <w:color w:val="000000"/>
              </w:rPr>
              <w:t>.</w:t>
            </w:r>
            <w:r w:rsidR="00960BE9">
              <w:rPr>
                <w:rFonts w:eastAsia="Times New Roman" w:cs="Times New Roman"/>
                <w:color w:val="000000"/>
              </w:rPr>
              <w:t>, activated flexibility per certain building</w:t>
            </w:r>
            <w:r w:rsidR="00157E5C">
              <w:rPr>
                <w:rFonts w:eastAsia="Times New Roman" w:cs="Times New Roman"/>
                <w:color w:val="000000"/>
              </w:rPr>
              <w:t xml:space="preserve">, technical and </w:t>
            </w:r>
            <w:r w:rsidR="00FF5E41">
              <w:rPr>
                <w:rFonts w:eastAsia="Times New Roman" w:cs="Times New Roman"/>
                <w:color w:val="000000"/>
              </w:rPr>
              <w:t>user constraints</w:t>
            </w:r>
            <w:r w:rsidR="00960BE9">
              <w:rPr>
                <w:rFonts w:eastAsia="Times New Roman" w:cs="Times New Roman"/>
                <w:color w:val="000000"/>
              </w:rPr>
              <w:t xml:space="preserve"> etc. This will be enabled in the </w:t>
            </w:r>
            <w:r w:rsidR="00960BE9"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Building Managers.</w:t>
            </w:r>
          </w:p>
        </w:tc>
        <w:tc>
          <w:tcPr>
            <w:tcW w:w="1560" w:type="dxa"/>
          </w:tcPr>
          <w:p w14:paraId="33417B1D" w14:textId="6E5AD696" w:rsidR="00277168" w:rsidRPr="00017B36" w:rsidRDefault="002D1028" w:rsidP="00277168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76CC5414" w14:textId="77777777" w:rsidR="00277168" w:rsidRPr="00017B36" w:rsidRDefault="00277168" w:rsidP="00277168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D5C0C" w:rsidRPr="00017B36" w14:paraId="5280CFEB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2D6E4D" w14:textId="37F33631" w:rsidR="00BD5C0C" w:rsidRDefault="00BD5C0C" w:rsidP="00277168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FLEXOPT_FF003</w:t>
            </w:r>
          </w:p>
        </w:tc>
        <w:tc>
          <w:tcPr>
            <w:tcW w:w="3969" w:type="dxa"/>
          </w:tcPr>
          <w:p w14:paraId="24ED6919" w14:textId="696BA845" w:rsidR="00BD5C0C" w:rsidRDefault="00BD5C0C" w:rsidP="001555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The tool shall enable the </w:t>
            </w:r>
            <w:r w:rsidRPr="0033588F">
              <w:rPr>
                <w:rFonts w:eastAsia="Times New Roman" w:cs="Times New Roman"/>
                <w:b/>
                <w:bCs/>
                <w:color w:val="000000"/>
              </w:rPr>
              <w:t>selection</w:t>
            </w:r>
            <w:r>
              <w:rPr>
                <w:rFonts w:eastAsia="Times New Roman" w:cs="Times New Roman"/>
                <w:color w:val="000000"/>
              </w:rPr>
              <w:t xml:space="preserve"> of engaged flexibility per location, building and flexibility assets for aggregators through the </w:t>
            </w:r>
            <w:r>
              <w:rPr>
                <w:rFonts w:eastAsia="Times New Roman" w:cs="Times New Roman"/>
                <w:b/>
                <w:color w:val="000000"/>
                <w:lang w:val="en-GB"/>
              </w:rPr>
              <w:t xml:space="preserve">Portfolio Analytics </w:t>
            </w:r>
            <w:r>
              <w:rPr>
                <w:rFonts w:eastAsia="Times New Roman" w:cs="Times New Roman"/>
                <w:b/>
                <w:color w:val="000000"/>
                <w:lang w:val="en-GB"/>
              </w:rPr>
              <w:lastRenderedPageBreak/>
              <w:t>Dashboard for Aggregators.</w:t>
            </w:r>
          </w:p>
        </w:tc>
        <w:tc>
          <w:tcPr>
            <w:tcW w:w="1560" w:type="dxa"/>
          </w:tcPr>
          <w:p w14:paraId="42E5B7ED" w14:textId="296A4741" w:rsidR="00BD5C0C" w:rsidRPr="00017B36" w:rsidRDefault="00290F77" w:rsidP="00277168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lastRenderedPageBreak/>
              <w:t>Ongoing</w:t>
            </w:r>
          </w:p>
        </w:tc>
        <w:tc>
          <w:tcPr>
            <w:tcW w:w="1409" w:type="dxa"/>
          </w:tcPr>
          <w:p w14:paraId="01CDE2C2" w14:textId="77777777" w:rsidR="00BD5C0C" w:rsidRPr="00017B36" w:rsidRDefault="00BD5C0C" w:rsidP="00277168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4EE5" w:rsidRPr="00017B36" w14:paraId="3ACE77EA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92CF81" w14:textId="4E519284" w:rsidR="00004EE5" w:rsidRDefault="00004EE5" w:rsidP="00004EE5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FLEXOPT_FF00</w:t>
            </w:r>
            <w:r w:rsidR="0080152A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3969" w:type="dxa"/>
          </w:tcPr>
          <w:p w14:paraId="0B2F515F" w14:textId="226C598B" w:rsidR="00004EE5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D21627">
              <w:rPr>
                <w:rFonts w:eastAsia="Times New Roman" w:cs="Times New Roman"/>
                <w:color w:val="000000"/>
              </w:rPr>
              <w:t xml:space="preserve">The tool shall enable </w:t>
            </w:r>
            <w:r w:rsidR="001341D6" w:rsidRPr="00D21627">
              <w:rPr>
                <w:rFonts w:eastAsia="Times New Roman" w:cs="Times New Roman"/>
                <w:color w:val="000000"/>
              </w:rPr>
              <w:t>custo</w:t>
            </w:r>
            <w:r w:rsidR="001341D6">
              <w:rPr>
                <w:rFonts w:eastAsia="Times New Roman" w:cs="Times New Roman"/>
                <w:color w:val="000000"/>
              </w:rPr>
              <w:t xml:space="preserve">mizable display </w:t>
            </w:r>
            <w:r w:rsidR="00AB729A">
              <w:rPr>
                <w:rFonts w:eastAsia="Times New Roman" w:cs="Times New Roman"/>
                <w:color w:val="000000"/>
              </w:rPr>
              <w:t>o</w:t>
            </w:r>
            <w:r w:rsidRPr="00D21627">
              <w:rPr>
                <w:rFonts w:eastAsia="Times New Roman" w:cs="Times New Roman"/>
                <w:color w:val="000000"/>
              </w:rPr>
              <w:t>f</w:t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r w:rsidR="00AB729A">
              <w:rPr>
                <w:rFonts w:eastAsia="Times New Roman" w:cs="Times New Roman"/>
                <w:b/>
                <w:bCs/>
                <w:color w:val="000000"/>
              </w:rPr>
              <w:t>available</w:t>
            </w:r>
            <w:r>
              <w:rPr>
                <w:rFonts w:eastAsia="Times New Roman" w:cs="Times New Roman"/>
                <w:color w:val="000000"/>
              </w:rPr>
              <w:t xml:space="preserve"> flexibility for</w:t>
            </w:r>
            <w:r w:rsidRPr="002D1028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r w:rsidR="00B64DFC">
              <w:rPr>
                <w:rFonts w:eastAsia="Times New Roman" w:cs="Times New Roman"/>
                <w:b/>
                <w:bCs/>
                <w:color w:val="000000"/>
              </w:rPr>
              <w:t>aggregators</w:t>
            </w:r>
            <w:r>
              <w:rPr>
                <w:rFonts w:eastAsia="Times New Roman" w:cs="Times New Roman"/>
                <w:color w:val="000000"/>
              </w:rPr>
              <w:t>. The customization o</w:t>
            </w:r>
            <w:r w:rsidR="00C723F1">
              <w:rPr>
                <w:rFonts w:eastAsia="Times New Roman" w:cs="Times New Roman"/>
                <w:color w:val="000000"/>
              </w:rPr>
              <w:t>f such insight might i</w:t>
            </w:r>
            <w:r w:rsidR="00BA36F7">
              <w:rPr>
                <w:rFonts w:eastAsia="Times New Roman" w:cs="Times New Roman"/>
                <w:color w:val="000000"/>
              </w:rPr>
              <w:t>nvolve historical load profiles</w:t>
            </w:r>
            <w:r w:rsidR="002B762D">
              <w:rPr>
                <w:rFonts w:eastAsia="Times New Roman" w:cs="Times New Roman"/>
                <w:color w:val="000000"/>
              </w:rPr>
              <w:t xml:space="preserve"> per flexibility assets, buildings, locations</w:t>
            </w:r>
            <w:r w:rsidR="005A2485">
              <w:rPr>
                <w:rFonts w:eastAsia="Times New Roman" w:cs="Times New Roman"/>
                <w:color w:val="000000"/>
              </w:rPr>
              <w:t xml:space="preserve">, </w:t>
            </w:r>
            <w:r w:rsidR="00E836B4">
              <w:rPr>
                <w:rFonts w:eastAsia="Times New Roman" w:cs="Times New Roman"/>
                <w:color w:val="000000"/>
              </w:rPr>
              <w:t>activations limitations etc.</w:t>
            </w:r>
            <w:r w:rsidR="00F67040">
              <w:rPr>
                <w:rFonts w:eastAsia="Times New Roman" w:cs="Times New Roman"/>
                <w:color w:val="000000"/>
              </w:rPr>
              <w:t xml:space="preserve"> </w:t>
            </w:r>
            <w:r w:rsidR="00DE61E2">
              <w:rPr>
                <w:rFonts w:eastAsia="Times New Roman" w:cs="Times New Roman"/>
                <w:color w:val="000000"/>
              </w:rPr>
              <w:t xml:space="preserve">in the </w:t>
            </w:r>
            <w:r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Building Managers.</w:t>
            </w:r>
          </w:p>
        </w:tc>
        <w:tc>
          <w:tcPr>
            <w:tcW w:w="1560" w:type="dxa"/>
          </w:tcPr>
          <w:p w14:paraId="31516442" w14:textId="09C55B8C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1A7FFB0A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66B97CA5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575587" w14:textId="29279DF1" w:rsidR="00BE1A5B" w:rsidRDefault="00BE1A5B" w:rsidP="00004EE5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FLEXOPT_FF005</w:t>
            </w:r>
          </w:p>
        </w:tc>
        <w:tc>
          <w:tcPr>
            <w:tcW w:w="3969" w:type="dxa"/>
          </w:tcPr>
          <w:p w14:paraId="1E78F150" w14:textId="06DEDFB5" w:rsidR="00BE1A5B" w:rsidRDefault="002F4DCE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The toll shall allow </w:t>
            </w:r>
            <w:r w:rsidR="00C33A74">
              <w:rPr>
                <w:rFonts w:eastAsia="Times New Roman" w:cs="Times New Roman"/>
                <w:color w:val="000000"/>
              </w:rPr>
              <w:t xml:space="preserve">the display of third-party </w:t>
            </w:r>
            <w:r w:rsidR="00380A2B">
              <w:rPr>
                <w:rFonts w:eastAsia="Times New Roman" w:cs="Times New Roman"/>
                <w:color w:val="000000"/>
              </w:rPr>
              <w:t xml:space="preserve">(i.e. DSO) </w:t>
            </w:r>
            <w:r w:rsidR="00C33A74">
              <w:rPr>
                <w:rFonts w:eastAsia="Times New Roman" w:cs="Times New Roman"/>
                <w:color w:val="000000"/>
              </w:rPr>
              <w:t>requests</w:t>
            </w:r>
            <w:r w:rsidR="00CC3D13">
              <w:rPr>
                <w:rFonts w:eastAsia="Times New Roman" w:cs="Times New Roman"/>
                <w:color w:val="000000"/>
              </w:rPr>
              <w:t xml:space="preserve"> coming from the </w:t>
            </w:r>
            <w:r w:rsidR="00380A2B">
              <w:rPr>
                <w:rFonts w:eastAsia="Times New Roman" w:cs="Times New Roman"/>
                <w:color w:val="000000"/>
              </w:rPr>
              <w:t xml:space="preserve">in the </w:t>
            </w:r>
            <w:r w:rsidR="00380A2B"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Aggregators.</w:t>
            </w:r>
          </w:p>
        </w:tc>
        <w:tc>
          <w:tcPr>
            <w:tcW w:w="1560" w:type="dxa"/>
          </w:tcPr>
          <w:p w14:paraId="20CE58AA" w14:textId="71EC7438" w:rsidR="00BE1A5B" w:rsidRPr="002D1028" w:rsidRDefault="0034621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272C39FE" w14:textId="77777777" w:rsidR="00BE1A5B" w:rsidRPr="00017B36" w:rsidRDefault="00BE1A5B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4EE5" w:rsidRPr="00017B36" w14:paraId="453C8410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F1ACCF" w14:textId="6E03C281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FLEXOPT_FF00</w:t>
            </w:r>
            <w:r w:rsidR="00BE1A5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3969" w:type="dxa"/>
          </w:tcPr>
          <w:p w14:paraId="317F756A" w14:textId="453420F9" w:rsidR="00004EE5" w:rsidRPr="00F770B4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color w:val="000000"/>
                <w:lang w:val="en-GB"/>
              </w:rPr>
            </w:pPr>
            <w:r>
              <w:rPr>
                <w:rFonts w:eastAsia="Times New Roman" w:cs="Times New Roman"/>
                <w:color w:val="000000"/>
              </w:rPr>
              <w:t xml:space="preserve">The tool shall provide insights / visualization of daily flexibility configurations delivered by </w:t>
            </w:r>
            <w:r w:rsidRPr="00BE3CA4">
              <w:rPr>
                <w:rFonts w:eastAsia="Times New Roman" w:cs="Times New Roman"/>
                <w:b/>
                <w:color w:val="000000"/>
                <w:lang w:val="en-GB"/>
              </w:rPr>
              <w:t>VPP Configuration engine</w:t>
            </w:r>
            <w:r w:rsidRPr="00BE3CA4">
              <w:rPr>
                <w:rFonts w:eastAsia="Times New Roman" w:cs="Times New Roman"/>
                <w:b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</w:rPr>
              <w:t xml:space="preserve">in the </w:t>
            </w:r>
            <w:r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Aggregators</w:t>
            </w:r>
            <w:r>
              <w:rPr>
                <w:rFonts w:eastAsia="Times New Roman" w:cs="Times New Roman"/>
                <w:b/>
                <w:color w:val="000000"/>
                <w:lang w:val="en-GB"/>
              </w:rPr>
              <w:t>.</w:t>
            </w:r>
          </w:p>
        </w:tc>
        <w:tc>
          <w:tcPr>
            <w:tcW w:w="1560" w:type="dxa"/>
          </w:tcPr>
          <w:p w14:paraId="01C832DC" w14:textId="6AA06B6C" w:rsidR="00004EE5" w:rsidRPr="00017B36" w:rsidRDefault="00290F77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7853E31B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4EE5" w:rsidRPr="00017B36" w14:paraId="77952507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723C59" w14:textId="254F2B4F" w:rsidR="00004EE5" w:rsidRDefault="00004EE5" w:rsidP="00004EE5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FLEXOPT_FF00</w:t>
            </w:r>
            <w:r w:rsidR="00BE1A5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3969" w:type="dxa"/>
          </w:tcPr>
          <w:p w14:paraId="7C81E936" w14:textId="48817A06" w:rsidR="00004EE5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The </w:t>
            </w:r>
            <w:r w:rsidRPr="00AC7A51">
              <w:rPr>
                <w:rFonts w:eastAsia="Times New Roman" w:cs="Times New Roman"/>
                <w:b/>
                <w:bCs/>
                <w:color w:val="000000"/>
              </w:rPr>
              <w:t>VPP Configuration Engine</w:t>
            </w:r>
            <w:r>
              <w:rPr>
                <w:rFonts w:eastAsia="Times New Roman" w:cs="Times New Roman"/>
                <w:color w:val="000000"/>
              </w:rPr>
              <w:t xml:space="preserve"> should deliver </w:t>
            </w:r>
            <w:r w:rsidRPr="0051045A">
              <w:rPr>
                <w:rFonts w:eastAsia="Times New Roman" w:cs="Times New Roman"/>
                <w:b/>
                <w:bCs/>
                <w:color w:val="000000"/>
              </w:rPr>
              <w:t>segmentation</w:t>
            </w:r>
            <w:r w:rsidRPr="00AD2482">
              <w:rPr>
                <w:rFonts w:eastAsia="Times New Roman" w:cs="Times New Roman"/>
                <w:color w:val="000000"/>
              </w:rPr>
              <w:t xml:space="preserve">, </w:t>
            </w:r>
            <w:r w:rsidRPr="0051045A">
              <w:rPr>
                <w:rFonts w:eastAsia="Times New Roman" w:cs="Times New Roman"/>
                <w:b/>
                <w:bCs/>
                <w:color w:val="000000"/>
              </w:rPr>
              <w:t>classification</w:t>
            </w:r>
            <w:r w:rsidRPr="00AD2482">
              <w:rPr>
                <w:rFonts w:eastAsia="Times New Roman" w:cs="Times New Roman"/>
                <w:color w:val="000000"/>
              </w:rPr>
              <w:t xml:space="preserve">, and </w:t>
            </w:r>
            <w:r w:rsidRPr="0051045A">
              <w:rPr>
                <w:rFonts w:eastAsia="Times New Roman" w:cs="Times New Roman"/>
                <w:b/>
                <w:bCs/>
                <w:color w:val="000000"/>
              </w:rPr>
              <w:t>clustering</w:t>
            </w:r>
            <w:r w:rsidRPr="00AD2482">
              <w:rPr>
                <w:rFonts w:eastAsia="Times New Roman" w:cs="Times New Roman"/>
                <w:color w:val="000000"/>
              </w:rPr>
              <w:t xml:space="preserve"> of available flexibility source.</w:t>
            </w:r>
            <w:r>
              <w:rPr>
                <w:rFonts w:eastAsia="Times New Roman" w:cs="Times New Roman"/>
                <w:color w:val="000000"/>
              </w:rPr>
              <w:t xml:space="preserve"> The </w:t>
            </w:r>
            <w:r w:rsidRPr="00AC7A51">
              <w:rPr>
                <w:rFonts w:eastAsia="Times New Roman" w:cs="Times New Roman"/>
                <w:b/>
                <w:bCs/>
                <w:color w:val="000000"/>
              </w:rPr>
              <w:t>VPP Configuration Engine</w:t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</w:rPr>
              <w:t xml:space="preserve">should enable proper </w:t>
            </w:r>
            <w:r w:rsidRPr="0051045A">
              <w:rPr>
                <w:rFonts w:eastAsia="Times New Roman" w:cs="Times New Roman"/>
                <w:b/>
                <w:bCs/>
                <w:color w:val="000000"/>
              </w:rPr>
              <w:t>VPP configuration</w:t>
            </w:r>
            <w:r>
              <w:rPr>
                <w:rFonts w:eastAsia="Times New Roman" w:cs="Times New Roman"/>
                <w:color w:val="000000"/>
              </w:rPr>
              <w:t xml:space="preserve"> to meet </w:t>
            </w:r>
            <w:r w:rsidRPr="00F73331">
              <w:t xml:space="preserve">flexibility activation requests </w:t>
            </w:r>
            <w:r w:rsidRPr="0051045A">
              <w:rPr>
                <w:b/>
                <w:bCs/>
              </w:rPr>
              <w:t>from third parties</w:t>
            </w:r>
            <w:r w:rsidRPr="00F73331">
              <w:t xml:space="preserve"> (i.e., DSOs, balancing capacity market)</w:t>
            </w:r>
          </w:p>
        </w:tc>
        <w:tc>
          <w:tcPr>
            <w:tcW w:w="1560" w:type="dxa"/>
          </w:tcPr>
          <w:p w14:paraId="1EDCB661" w14:textId="2EA1660C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144D6129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37D3" w:rsidRPr="00017B36" w14:paraId="4307CC13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A1F411" w14:textId="27DABE1E" w:rsidR="00004EE5" w:rsidRDefault="00004EE5" w:rsidP="00004EE5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FLEXOPT_FF0</w:t>
            </w:r>
            <w:r w:rsidR="007B37D3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3969" w:type="dxa"/>
          </w:tcPr>
          <w:p w14:paraId="2D1D0F56" w14:textId="2D42EA1F" w:rsidR="00004EE5" w:rsidRDefault="00004EE5" w:rsidP="007B37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The tool may</w:t>
            </w:r>
            <w:r w:rsidR="00716190">
              <w:rPr>
                <w:rFonts w:eastAsia="Times New Roman" w:cs="Times New Roman"/>
                <w:color w:val="000000"/>
              </w:rPr>
              <w:t xml:space="preserve"> allow </w:t>
            </w:r>
            <w:r w:rsidR="00802EB4">
              <w:rPr>
                <w:rFonts w:eastAsia="Times New Roman" w:cs="Times New Roman"/>
                <w:color w:val="000000"/>
              </w:rPr>
              <w:t xml:space="preserve">graphical visualization of parameters influencing </w:t>
            </w:r>
            <w:r w:rsidR="00350C26">
              <w:rPr>
                <w:rFonts w:eastAsia="Times New Roman" w:cs="Times New Roman"/>
                <w:color w:val="000000"/>
              </w:rPr>
              <w:t xml:space="preserve">the delivery of flexibility </w:t>
            </w:r>
            <w:r w:rsidR="007B37D3">
              <w:rPr>
                <w:rFonts w:eastAsia="Times New Roman" w:cs="Times New Roman"/>
                <w:color w:val="000000"/>
              </w:rPr>
              <w:t xml:space="preserve">over time in the </w:t>
            </w:r>
            <w:r w:rsidR="007B37D3">
              <w:rPr>
                <w:rFonts w:eastAsia="Times New Roman" w:cs="Times New Roman"/>
                <w:b/>
                <w:color w:val="000000"/>
                <w:lang w:val="en-GB"/>
              </w:rPr>
              <w:t>Portfolio Analytics Dashboard for Aggregators.</w:t>
            </w:r>
          </w:p>
        </w:tc>
        <w:tc>
          <w:tcPr>
            <w:tcW w:w="1560" w:type="dxa"/>
          </w:tcPr>
          <w:p w14:paraId="4EE223F1" w14:textId="79DCC780" w:rsidR="00004EE5" w:rsidRPr="00017B36" w:rsidRDefault="007B37D3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5489BC40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04103FFD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EF1803" w14:textId="61506F78" w:rsidR="00004EE5" w:rsidRPr="00017B36" w:rsidRDefault="000615D4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FLEXOPT_FF0</w:t>
            </w:r>
            <w:r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3969" w:type="dxa"/>
          </w:tcPr>
          <w:p w14:paraId="2B790B86" w14:textId="30F91736" w:rsidR="00004EE5" w:rsidRPr="000E42E7" w:rsidRDefault="00A75106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The to</w:t>
            </w:r>
            <w:r w:rsidR="00CC55C0">
              <w:rPr>
                <w:rFonts w:eastAsia="Times New Roman" w:cs="Times New Roman"/>
                <w:color w:val="000000"/>
              </w:rPr>
              <w:t>o</w:t>
            </w:r>
            <w:r>
              <w:rPr>
                <w:rFonts w:eastAsia="Times New Roman" w:cs="Times New Roman"/>
                <w:color w:val="000000"/>
              </w:rPr>
              <w:t xml:space="preserve">l </w:t>
            </w:r>
            <w:r w:rsidR="008821E6">
              <w:rPr>
                <w:rFonts w:eastAsia="Times New Roman" w:cs="Times New Roman"/>
                <w:color w:val="000000"/>
              </w:rPr>
              <w:t xml:space="preserve">shall allow automated VPP configuration </w:t>
            </w:r>
            <w:r w:rsidR="000E42E7">
              <w:rPr>
                <w:rFonts w:eastAsia="Times New Roman" w:cs="Times New Roman"/>
                <w:color w:val="000000"/>
              </w:rPr>
              <w:t xml:space="preserve">for </w:t>
            </w:r>
            <w:r w:rsidR="000E42E7" w:rsidRPr="000E42E7">
              <w:rPr>
                <w:rFonts w:eastAsia="Times New Roman" w:cs="Times New Roman"/>
                <w:b/>
                <w:bCs/>
                <w:color w:val="000000"/>
              </w:rPr>
              <w:t>aggregators</w:t>
            </w:r>
            <w:r w:rsidR="000E42E7">
              <w:rPr>
                <w:rFonts w:eastAsia="Times New Roman" w:cs="Times New Roman"/>
                <w:color w:val="000000"/>
              </w:rPr>
              <w:t xml:space="preserve"> through </w:t>
            </w:r>
            <w:r w:rsidR="000E42E7">
              <w:rPr>
                <w:rFonts w:eastAsia="Times New Roman" w:cs="Times New Roman"/>
                <w:b/>
                <w:bCs/>
                <w:color w:val="000000"/>
              </w:rPr>
              <w:t xml:space="preserve">Aggregator </w:t>
            </w:r>
            <w:r w:rsidR="000E42E7">
              <w:rPr>
                <w:rFonts w:eastAsia="Times New Roman" w:cs="Times New Roman"/>
                <w:b/>
                <w:bCs/>
                <w:color w:val="000000"/>
              </w:rPr>
              <w:t>Flexibility</w:t>
            </w:r>
            <w:r w:rsidR="000E42E7">
              <w:rPr>
                <w:rFonts w:eastAsia="Times New Roman" w:cs="Times New Roman"/>
                <w:b/>
                <w:bCs/>
                <w:color w:val="000000"/>
              </w:rPr>
              <w:t xml:space="preserve"> Scheduler</w:t>
            </w:r>
            <w:r w:rsidR="000E42E7">
              <w:rPr>
                <w:rFonts w:eastAsia="Times New Roman" w:cs="Times New Roman"/>
                <w:b/>
                <w:bCs/>
                <w:color w:val="000000"/>
              </w:rPr>
              <w:t>.</w:t>
            </w:r>
          </w:p>
        </w:tc>
        <w:tc>
          <w:tcPr>
            <w:tcW w:w="1560" w:type="dxa"/>
          </w:tcPr>
          <w:p w14:paraId="5DBBE4D3" w14:textId="3971DB58" w:rsidR="00004EE5" w:rsidRPr="00017B36" w:rsidRDefault="00C5310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t>Ongoing</w:t>
            </w:r>
          </w:p>
        </w:tc>
        <w:tc>
          <w:tcPr>
            <w:tcW w:w="1409" w:type="dxa"/>
          </w:tcPr>
          <w:p w14:paraId="0C4667FE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7FE160D7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2B4B11" w14:textId="6F85A7AE" w:rsidR="00004EE5" w:rsidRPr="00017B36" w:rsidRDefault="00C5310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FLEXOPT_FF</w:t>
            </w: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3969" w:type="dxa"/>
          </w:tcPr>
          <w:p w14:paraId="43F4AB73" w14:textId="1E246018" w:rsidR="00C53105" w:rsidRDefault="00C53105" w:rsidP="00C531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4468EB">
              <w:rPr>
                <w:rFonts w:eastAsia="Times New Roman" w:cs="Times New Roman"/>
                <w:color w:val="000000"/>
              </w:rPr>
              <w:t xml:space="preserve">The tool </w:t>
            </w:r>
            <w:r>
              <w:rPr>
                <w:rFonts w:eastAsia="Times New Roman" w:cs="Times New Roman"/>
                <w:color w:val="000000"/>
              </w:rPr>
              <w:t>may</w:t>
            </w:r>
            <w:r w:rsidRPr="004468EB">
              <w:rPr>
                <w:rFonts w:eastAsia="Times New Roman" w:cs="Times New Roman"/>
                <w:color w:val="000000"/>
              </w:rPr>
              <w:t xml:space="preserve"> provide continuous monitoring of the VPPs and re-configuration if overrides occur in flexibility signals</w:t>
            </w:r>
            <w:r>
              <w:rPr>
                <w:rFonts w:eastAsia="Times New Roman" w:cs="Times New Roman"/>
                <w:color w:val="000000"/>
              </w:rPr>
              <w:t>.</w:t>
            </w:r>
          </w:p>
          <w:p w14:paraId="04EBA984" w14:textId="65D128F5" w:rsidR="00004EE5" w:rsidRPr="00017B36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14:paraId="5FD2D45D" w14:textId="5FF886C0" w:rsidR="00004EE5" w:rsidRPr="00017B36" w:rsidRDefault="00C5310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028">
              <w:rPr>
                <w:rFonts w:eastAsia="Times New Roman" w:cs="Times New Roman"/>
                <w:color w:val="000000"/>
              </w:rPr>
              <w:lastRenderedPageBreak/>
              <w:t>Ongoing</w:t>
            </w:r>
          </w:p>
        </w:tc>
        <w:tc>
          <w:tcPr>
            <w:tcW w:w="1409" w:type="dxa"/>
          </w:tcPr>
          <w:p w14:paraId="3629E275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2463AB18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414E17" w14:textId="161DAC69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B5D7490" w14:textId="4DB9ED25" w:rsidR="00004EE5" w:rsidRPr="00E13803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B4D9898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4AE3E8B8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1F0BF9F4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A778AB" w14:textId="0CE54722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4CD3960" w14:textId="77777777" w:rsidR="00004EE5" w:rsidRPr="00017B36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14:paraId="401ED817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7A54B761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26385EF1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C1DAD" w14:textId="4D672F39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A0B1C48" w14:textId="1DA7E775" w:rsidR="00004EE5" w:rsidRPr="00820909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1748FD54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662B4D10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3966E27F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F10A3FF" w14:textId="700DA754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C704DEB" w14:textId="6D1C419A" w:rsidR="00004EE5" w:rsidRPr="008764B8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B6A19DE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306F5043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717B4443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08D79A7" w14:textId="1FA6EA90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E80B104" w14:textId="020BF447" w:rsidR="00004EE5" w:rsidRPr="00017B36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14:paraId="5A13CCE1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44A7B944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5473A583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F7EA20" w14:textId="6F806D45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7DDB207" w14:textId="531F36A6" w:rsidR="00004EE5" w:rsidRPr="000D5B3A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F039FAB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691136E4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212B1250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1FA0E2" w14:textId="18D8B818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46BE666" w14:textId="2CECF0A5" w:rsidR="00004EE5" w:rsidRPr="00017B36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14:paraId="6A72D143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51D2DB12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04EE5" w:rsidRPr="00017B36" w14:paraId="7C9EB18B" w14:textId="77777777" w:rsidTr="0026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14:paraId="67C5C951" w14:textId="4E538EAE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14:paraId="29C91DD7" w14:textId="496F4FC2" w:rsidR="00004EE5" w:rsidRPr="00AA6EEE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  <w:shd w:val="clear" w:color="auto" w:fill="auto"/>
          </w:tcPr>
          <w:p w14:paraId="238A8CC9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  <w:shd w:val="clear" w:color="auto" w:fill="auto"/>
          </w:tcPr>
          <w:p w14:paraId="1547C008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7F04C024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09E6AC" w14:textId="5BD7D4CF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5E341E2" w14:textId="496C53CE" w:rsidR="00004EE5" w:rsidRPr="009C3A9C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1A633613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6B1E2881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365C17" w14:paraId="118D7E0A" w14:textId="1E0317E3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AC6820" w14:textId="4172F9F7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2235C02" w14:textId="719D7A8A" w:rsidR="00004EE5" w:rsidRPr="0012446C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val="it-IT"/>
              </w:rPr>
            </w:pPr>
          </w:p>
        </w:tc>
        <w:tc>
          <w:tcPr>
            <w:tcW w:w="1560" w:type="dxa"/>
          </w:tcPr>
          <w:p w14:paraId="2F5AC37B" w14:textId="77777777" w:rsidR="00004EE5" w:rsidRPr="0012446C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</w:p>
        </w:tc>
        <w:tc>
          <w:tcPr>
            <w:tcW w:w="1409" w:type="dxa"/>
          </w:tcPr>
          <w:p w14:paraId="77B81EC7" w14:textId="77777777" w:rsidR="00004EE5" w:rsidRPr="0012446C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</w:p>
        </w:tc>
      </w:tr>
      <w:tr w:rsidR="00D63132" w:rsidRPr="00365C17" w14:paraId="5A4788F3" w14:textId="6D81A4C9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28F9C8" w14:textId="5CC9B3C6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B0357AE" w14:textId="596397F7" w:rsidR="00004EE5" w:rsidRPr="0012446C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i/>
                <w:color w:val="000000"/>
                <w:lang w:val="it-IT"/>
              </w:rPr>
            </w:pPr>
          </w:p>
        </w:tc>
        <w:tc>
          <w:tcPr>
            <w:tcW w:w="1560" w:type="dxa"/>
          </w:tcPr>
          <w:p w14:paraId="43185B03" w14:textId="77777777" w:rsidR="00004EE5" w:rsidRPr="0012446C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</w:p>
        </w:tc>
        <w:tc>
          <w:tcPr>
            <w:tcW w:w="1409" w:type="dxa"/>
          </w:tcPr>
          <w:p w14:paraId="219BB3D3" w14:textId="77777777" w:rsidR="00004EE5" w:rsidRPr="0012446C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</w:p>
        </w:tc>
      </w:tr>
      <w:tr w:rsidR="00BE1A5B" w:rsidRPr="00017B36" w14:paraId="2F5127D8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BFAC04D" w14:textId="6D50E446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DB009BC" w14:textId="6391D979" w:rsidR="00004EE5" w:rsidRPr="00464FFD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6572613D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70094962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207B97A4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724B08" w14:textId="1826A4C5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6B54946" w14:textId="53525228" w:rsidR="00004EE5" w:rsidRPr="004A2CD1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03C8D455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4A866272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4065F038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753B74" w14:textId="1AB868F8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C76B8EA" w14:textId="1D8BE40C" w:rsidR="00004EE5" w:rsidRPr="004A2CD1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21A0D8CE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32AA0A9D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4EB4EA9F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BD5D40" w14:textId="1AAE0311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8AF2FF8" w14:textId="2F9FA5F2" w:rsidR="00004EE5" w:rsidRPr="004A2CD1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73D0477C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18534CC5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12BE8952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99B36D" w14:textId="5D791877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C851205" w14:textId="20B867F6" w:rsidR="00004EE5" w:rsidRPr="004A2CD1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78113735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477FF3F3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63132" w:rsidRPr="00017B36" w14:paraId="08BA8207" w14:textId="77777777" w:rsidTr="0001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A6D2AD" w14:textId="36FAC3B4" w:rsidR="00004EE5" w:rsidRPr="00017B36" w:rsidRDefault="00004EE5" w:rsidP="00004EE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4ED000D" w14:textId="09AC6DBE" w:rsidR="00004EE5" w:rsidRPr="004A2CD1" w:rsidRDefault="00004EE5" w:rsidP="00004E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560" w:type="dxa"/>
          </w:tcPr>
          <w:p w14:paraId="5327DE52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3B88C356" w14:textId="77777777" w:rsidR="00004EE5" w:rsidRPr="00017B36" w:rsidRDefault="00004EE5" w:rsidP="00004EE5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E1A5B" w:rsidRPr="00017B36" w14:paraId="7D0418F9" w14:textId="77777777" w:rsidTr="0001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212AFB" w14:textId="77777777" w:rsidR="00004EE5" w:rsidRDefault="00004EE5" w:rsidP="00004EE5">
            <w:pPr>
              <w:widowControl w:val="0"/>
              <w:jc w:val="both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969" w:type="dxa"/>
          </w:tcPr>
          <w:p w14:paraId="2F7ACADB" w14:textId="4D329446" w:rsidR="00004EE5" w:rsidRPr="003F5908" w:rsidRDefault="00004EE5" w:rsidP="00004E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/>
                <w:iCs/>
                <w:color w:val="000000"/>
              </w:rPr>
            </w:pPr>
          </w:p>
        </w:tc>
        <w:tc>
          <w:tcPr>
            <w:tcW w:w="1560" w:type="dxa"/>
          </w:tcPr>
          <w:p w14:paraId="14C50E13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09" w:type="dxa"/>
          </w:tcPr>
          <w:p w14:paraId="66B9B290" w14:textId="77777777" w:rsidR="00004EE5" w:rsidRPr="00017B36" w:rsidRDefault="00004EE5" w:rsidP="00004EE5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78A3F77" w14:textId="6DB19836" w:rsidR="00BB3080" w:rsidRDefault="00BB3080" w:rsidP="006B5C3F">
      <w:pPr>
        <w:spacing w:line="276" w:lineRule="auto"/>
      </w:pPr>
    </w:p>
    <w:p w14:paraId="5129439B" w14:textId="3713720B" w:rsidR="00BB3080" w:rsidRDefault="00BB3080" w:rsidP="006B5C3F">
      <w:pPr>
        <w:spacing w:line="276" w:lineRule="auto"/>
      </w:pPr>
    </w:p>
    <w:p w14:paraId="3971EBC0" w14:textId="77777777" w:rsidR="00DF4F4F" w:rsidRDefault="00DF4F4F" w:rsidP="006B5C3F">
      <w:pPr>
        <w:spacing w:line="276" w:lineRule="auto"/>
      </w:pPr>
    </w:p>
    <w:p w14:paraId="322B68C0" w14:textId="77777777" w:rsidR="00DF4F4F" w:rsidRDefault="00DF4F4F" w:rsidP="006B5C3F">
      <w:pPr>
        <w:spacing w:line="276" w:lineRule="auto"/>
      </w:pPr>
    </w:p>
    <w:p w14:paraId="2E0C654A" w14:textId="77777777" w:rsidR="00DF4F4F" w:rsidRDefault="00DF4F4F" w:rsidP="006B5C3F">
      <w:pPr>
        <w:spacing w:line="276" w:lineRule="auto"/>
      </w:pPr>
    </w:p>
    <w:p w14:paraId="26856D63" w14:textId="77777777" w:rsidR="00DF4F4F" w:rsidRDefault="00DF4F4F" w:rsidP="006B5C3F">
      <w:pPr>
        <w:spacing w:line="276" w:lineRule="auto"/>
      </w:pPr>
    </w:p>
    <w:p w14:paraId="1E7F116A" w14:textId="77777777" w:rsidR="00DF4F4F" w:rsidRDefault="00DF4F4F" w:rsidP="006B5C3F">
      <w:pPr>
        <w:spacing w:line="276" w:lineRule="auto"/>
      </w:pPr>
    </w:p>
    <w:p w14:paraId="000AD695" w14:textId="5E22E412" w:rsidR="00BB3080" w:rsidRPr="00582B1A" w:rsidRDefault="00BB3080" w:rsidP="006B5C3F">
      <w:pPr>
        <w:spacing w:line="276" w:lineRule="auto"/>
      </w:pPr>
    </w:p>
    <w:sectPr w:rsidR="00BB3080" w:rsidRPr="00582B1A" w:rsidSect="00F92BC5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antorovitch Julia" w:date="2021-11-05T11:24:00Z" w:initials="KJ">
    <w:p w14:paraId="6DFEB2FF" w14:textId="3229B6C9" w:rsidR="008025D7" w:rsidRDefault="008025D7">
      <w:pPr>
        <w:pStyle w:val="CommentText"/>
      </w:pPr>
      <w:r>
        <w:rPr>
          <w:rStyle w:val="CommentReference"/>
        </w:rPr>
        <w:annotationRef/>
      </w:r>
      <w:r w:rsidR="00C65C54">
        <w:t>T</w:t>
      </w:r>
      <w:r>
        <w:t>he feature</w:t>
      </w:r>
      <w:r w:rsidR="00C65C54">
        <w:t>s</w:t>
      </w:r>
      <w:r>
        <w:t xml:space="preserve"> </w:t>
      </w:r>
      <w:r w:rsidR="00C65C54">
        <w:t>need to be derived and we can</w:t>
      </w:r>
      <w:r w:rsidR="00734A6A">
        <w:t xml:space="preserve"> start with this.</w:t>
      </w:r>
    </w:p>
    <w:p w14:paraId="09C0CFE8" w14:textId="2B48F0FB" w:rsidR="00C65C54" w:rsidRDefault="00734A6A">
      <w:pPr>
        <w:pStyle w:val="CommentText"/>
      </w:pPr>
      <w:r>
        <w:t xml:space="preserve">Please use </w:t>
      </w:r>
      <w:r w:rsidR="00C65C54">
        <w:t xml:space="preserve">the Full List of Features </w:t>
      </w:r>
      <w:r>
        <w:t>for the Internal Use, for the start. See table below.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0CF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FFA75" w16cex:dateUtc="2021-11-05T1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0CFE8" w16cid:durableId="257FFA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BCFA1" w14:textId="77777777" w:rsidR="00B35D29" w:rsidRDefault="00B35D29" w:rsidP="00306F12">
      <w:pPr>
        <w:spacing w:after="0" w:line="240" w:lineRule="auto"/>
      </w:pPr>
      <w:r>
        <w:separator/>
      </w:r>
    </w:p>
  </w:endnote>
  <w:endnote w:type="continuationSeparator" w:id="0">
    <w:p w14:paraId="1DB76906" w14:textId="77777777" w:rsidR="00B35D29" w:rsidRDefault="00B35D29" w:rsidP="00306F12">
      <w:pPr>
        <w:spacing w:after="0" w:line="240" w:lineRule="auto"/>
      </w:pPr>
      <w:r>
        <w:continuationSeparator/>
      </w:r>
    </w:p>
  </w:endnote>
  <w:endnote w:type="continuationNotice" w:id="1">
    <w:p w14:paraId="08C03FCB" w14:textId="77777777" w:rsidR="00B35D29" w:rsidRDefault="00B35D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EE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D6C9D" w14:textId="77777777" w:rsidR="00C033ED" w:rsidRPr="000568EC" w:rsidRDefault="00C033ED" w:rsidP="00016DD7">
    <w:pPr>
      <w:pStyle w:val="Footer"/>
      <w:jc w:val="right"/>
    </w:pPr>
    <w:r>
      <w:rPr>
        <w:noProof/>
        <w:lang w:val="fi-FI" w:eastAsia="fi-FI"/>
      </w:rPr>
      <w:drawing>
        <wp:inline distT="0" distB="0" distL="0" distR="0" wp14:anchorId="78752053" wp14:editId="406611B4">
          <wp:extent cx="2339681" cy="427593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676" b="20703"/>
                  <a:stretch/>
                </pic:blipFill>
                <pic:spPr bwMode="auto">
                  <a:xfrm>
                    <a:off x="0" y="0"/>
                    <a:ext cx="2356713" cy="43070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0568EC">
      <w:rPr>
        <w:noProof/>
        <w:lang w:val="fi-FI" w:eastAsia="fi-FI"/>
      </w:rPr>
      <w:drawing>
        <wp:anchor distT="0" distB="0" distL="114300" distR="114300" simplePos="0" relativeHeight="251658241" behindDoc="0" locked="0" layoutInCell="1" allowOverlap="1" wp14:anchorId="26C2027B" wp14:editId="7BE5E539">
          <wp:simplePos x="0" y="0"/>
          <wp:positionH relativeFrom="margin">
            <wp:posOffset>-53975</wp:posOffset>
          </wp:positionH>
          <wp:positionV relativeFrom="bottomMargin">
            <wp:posOffset>89535</wp:posOffset>
          </wp:positionV>
          <wp:extent cx="628650" cy="415925"/>
          <wp:effectExtent l="0" t="0" r="0" b="3175"/>
          <wp:wrapSquare wrapText="bothSides"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U emblem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650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56B5D" w14:textId="77777777" w:rsidR="00C033ED" w:rsidRPr="000568EC" w:rsidRDefault="00C033ED">
    <w:pPr>
      <w:pStyle w:val="Footer"/>
    </w:pPr>
    <w:r w:rsidRPr="000568EC">
      <w:rPr>
        <w:noProof/>
        <w:lang w:val="fi-FI" w:eastAsia="fi-FI"/>
      </w:rPr>
      <w:drawing>
        <wp:anchor distT="0" distB="0" distL="114300" distR="114300" simplePos="0" relativeHeight="251658240" behindDoc="0" locked="0" layoutInCell="1" allowOverlap="1" wp14:anchorId="3D97B2EB" wp14:editId="7FB7BAE8">
          <wp:simplePos x="0" y="0"/>
          <wp:positionH relativeFrom="margin">
            <wp:posOffset>-53975</wp:posOffset>
          </wp:positionH>
          <wp:positionV relativeFrom="bottomMargin">
            <wp:posOffset>89535</wp:posOffset>
          </wp:positionV>
          <wp:extent cx="628650" cy="415925"/>
          <wp:effectExtent l="0" t="0" r="0" b="3175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U 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650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568EC">
      <w:t xml:space="preserve">This project has received funding from the European Union’s Horizon 2020 Research and Innovation </w:t>
    </w:r>
    <w:proofErr w:type="spellStart"/>
    <w:r w:rsidRPr="000568EC">
      <w:t>programme</w:t>
    </w:r>
    <w:proofErr w:type="spellEnd"/>
    <w:r w:rsidRPr="000568EC">
      <w:t xml:space="preserve"> under Grant Agreement </w:t>
    </w:r>
    <w:r w:rsidRPr="006565D1">
      <w:t>n°</w:t>
    </w:r>
    <w:r>
      <w:t xml:space="preserve"> </w:t>
    </w:r>
    <w:r w:rsidRPr="000568EC">
      <w:t>957020.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E89CF" w14:textId="77777777" w:rsidR="00B35D29" w:rsidRDefault="00B35D29" w:rsidP="00306F12">
      <w:pPr>
        <w:spacing w:after="0" w:line="240" w:lineRule="auto"/>
      </w:pPr>
      <w:r>
        <w:separator/>
      </w:r>
    </w:p>
  </w:footnote>
  <w:footnote w:type="continuationSeparator" w:id="0">
    <w:p w14:paraId="33E5AC3C" w14:textId="77777777" w:rsidR="00B35D29" w:rsidRDefault="00B35D29" w:rsidP="00306F12">
      <w:pPr>
        <w:spacing w:after="0" w:line="240" w:lineRule="auto"/>
      </w:pPr>
      <w:r>
        <w:continuationSeparator/>
      </w:r>
    </w:p>
  </w:footnote>
  <w:footnote w:type="continuationNotice" w:id="1">
    <w:p w14:paraId="4F6BD2A2" w14:textId="77777777" w:rsidR="00B35D29" w:rsidRDefault="00B35D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CCE0" w14:textId="69EF1471" w:rsidR="00C033ED" w:rsidRDefault="00B35D29" w:rsidP="000568EC">
    <w:pPr>
      <w:pStyle w:val="Header"/>
      <w:rPr>
        <w:noProof/>
      </w:rPr>
    </w:pPr>
    <w:sdt>
      <w:sdtPr>
        <w:rPr>
          <w:rStyle w:val="Style1Char"/>
          <w:color w:val="FF8A33"/>
        </w:rPr>
        <w:id w:val="-994946724"/>
        <w:docPartObj>
          <w:docPartGallery w:val="Page Numbers (Margins)"/>
          <w:docPartUnique/>
        </w:docPartObj>
      </w:sdtPr>
      <w:sdtEndPr>
        <w:rPr>
          <w:rStyle w:val="Style1Char"/>
        </w:rPr>
      </w:sdtEndPr>
      <w:sdtContent>
        <w:r w:rsidR="00C033ED" w:rsidRPr="00CE540C">
          <w:rPr>
            <w:rStyle w:val="Style1Char"/>
            <w:noProof/>
            <w:color w:val="FF8A33"/>
            <w:lang w:val="fi-FI" w:eastAsia="fi-FI"/>
          </w:rPr>
          <mc:AlternateContent>
            <mc:Choice Requires="wps">
              <w:drawing>
                <wp:anchor distT="0" distB="0" distL="114300" distR="114300" simplePos="0" relativeHeight="251658242" behindDoc="0" locked="0" layoutInCell="0" allowOverlap="1" wp14:anchorId="06E33ABC" wp14:editId="5650E52F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2" name="Rectangl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A58CE" w14:textId="70043377" w:rsidR="00C033ED" w:rsidRDefault="00C033E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separate"/>
                              </w:r>
                              <w:r w:rsidR="00734A6A" w:rsidRPr="00734A6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6E33ABC" id="Rectangle 12" o:spid="_x0000_s1026" style="position:absolute;margin-left:0;margin-top:0;width:40.2pt;height:171.9pt;z-index:25165824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468A58CE" w14:textId="70043377" w:rsidR="00C033ED" w:rsidRDefault="00C033E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separate"/>
                        </w:r>
                        <w:r w:rsidR="00734A6A" w:rsidRPr="00734A6A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614068" w:rsidRPr="00614068">
      <w:t>D6.5 – Flexibility-based VPP Configurator and DR Strategies Optimization Tool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74AC82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F5E3E4C"/>
    <w:multiLevelType w:val="hybridMultilevel"/>
    <w:tmpl w:val="1BEA2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325E1"/>
    <w:multiLevelType w:val="hybridMultilevel"/>
    <w:tmpl w:val="C39A7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96F13"/>
    <w:multiLevelType w:val="multilevel"/>
    <w:tmpl w:val="BB2C274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Montserrat" w:hAnsi="Montserrat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Theme="minorHAnsi" w:hAnsiTheme="minorHAnsi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inorHAnsi" w:hAnsiTheme="minorHAnsi"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inorHAnsi" w:hAnsiTheme="minorHAnsi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Theme="minorHAnsi" w:hAnsiTheme="minorHAnsi" w:hint="default"/>
      </w:rPr>
    </w:lvl>
  </w:abstractNum>
  <w:abstractNum w:abstractNumId="4" w15:restartNumberingAfterBreak="0">
    <w:nsid w:val="14064D71"/>
    <w:multiLevelType w:val="hybridMultilevel"/>
    <w:tmpl w:val="B1C213AE"/>
    <w:lvl w:ilvl="0" w:tplc="4AE6CA76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A2114"/>
    <w:multiLevelType w:val="multilevel"/>
    <w:tmpl w:val="CC0A3646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2"/>
      <w:numFmt w:val="decimal"/>
      <w:isLgl/>
      <w:lvlText w:val="%1.%2"/>
      <w:lvlJc w:val="left"/>
      <w:pPr>
        <w:ind w:left="1582" w:hanging="72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942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662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3382" w:hanging="144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4102" w:hanging="180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4462" w:hanging="180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5182" w:hanging="216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5902" w:hanging="2520"/>
      </w:pPr>
      <w:rPr>
        <w:rFonts w:cstheme="majorBidi" w:hint="default"/>
      </w:rPr>
    </w:lvl>
  </w:abstractNum>
  <w:abstractNum w:abstractNumId="6" w15:restartNumberingAfterBreak="0">
    <w:nsid w:val="20290656"/>
    <w:multiLevelType w:val="multilevel"/>
    <w:tmpl w:val="A57C0A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tyl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A3DF0"/>
    <w:multiLevelType w:val="multilevel"/>
    <w:tmpl w:val="9256931C"/>
    <w:lvl w:ilvl="0">
      <w:start w:val="3"/>
      <w:numFmt w:val="decimal"/>
      <w:lvlText w:val="%1"/>
      <w:lvlJc w:val="left"/>
      <w:pPr>
        <w:ind w:left="520" w:hanging="520"/>
      </w:pPr>
      <w:rPr>
        <w:rFonts w:asciiTheme="minorHAnsi" w:hAnsiTheme="minorHAnsi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hint="default"/>
      </w:rPr>
    </w:lvl>
  </w:abstractNum>
  <w:abstractNum w:abstractNumId="8" w15:restartNumberingAfterBreak="0">
    <w:nsid w:val="354E2584"/>
    <w:multiLevelType w:val="hybridMultilevel"/>
    <w:tmpl w:val="FE7ECE36"/>
    <w:lvl w:ilvl="0" w:tplc="DBE44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D1215C"/>
    <w:multiLevelType w:val="hybridMultilevel"/>
    <w:tmpl w:val="D94004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212BF"/>
    <w:multiLevelType w:val="hybridMultilevel"/>
    <w:tmpl w:val="E03ACB82"/>
    <w:lvl w:ilvl="0" w:tplc="DBE44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D18A7"/>
    <w:multiLevelType w:val="hybridMultilevel"/>
    <w:tmpl w:val="0CE4E33E"/>
    <w:lvl w:ilvl="0" w:tplc="DBE44D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537BEC"/>
    <w:multiLevelType w:val="multilevel"/>
    <w:tmpl w:val="AF98E822"/>
    <w:lvl w:ilvl="0">
      <w:start w:val="1"/>
      <w:numFmt w:val="decimal"/>
      <w:pStyle w:val="Numlist"/>
      <w:lvlText w:val="%1"/>
      <w:lvlJc w:val="left"/>
      <w:pPr>
        <w:ind w:left="720" w:hanging="360"/>
      </w:pPr>
      <w:rPr>
        <w:rFonts w:ascii="Quattrocento Sans" w:eastAsia="Quattrocento Sans" w:hAnsi="Quattrocento Sans" w:cs="Quattrocento Sans"/>
        <w:b/>
        <w:i w:val="0"/>
        <w:color w:val="002060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D4C01"/>
    <w:multiLevelType w:val="hybridMultilevel"/>
    <w:tmpl w:val="1F904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D5C7D"/>
    <w:multiLevelType w:val="hybridMultilevel"/>
    <w:tmpl w:val="D3526B0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B376795"/>
    <w:multiLevelType w:val="multilevel"/>
    <w:tmpl w:val="574801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2160" w:hanging="720"/>
      </w:pPr>
      <w:rPr>
        <w:rFonts w:ascii="Montserrat" w:hAnsi="Montserrat"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3240" w:hanging="720"/>
      </w:pPr>
      <w:rPr>
        <w:rFonts w:ascii="Montserrat" w:hAnsi="Montserrat"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asciiTheme="minorHAnsi" w:hAnsiTheme="minorHAnsi"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asciiTheme="minorHAnsi" w:hAnsiTheme="minorHAnsi"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asciiTheme="minorHAnsi" w:hAnsi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asciiTheme="minorHAnsi" w:hAnsi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asciiTheme="minorHAnsi" w:hAnsi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asciiTheme="minorHAnsi" w:hAnsiTheme="minorHAnsi" w:hint="default"/>
      </w:rPr>
    </w:lvl>
  </w:abstractNum>
  <w:abstractNum w:abstractNumId="16" w15:restartNumberingAfterBreak="0">
    <w:nsid w:val="6D5B7CCD"/>
    <w:multiLevelType w:val="multilevel"/>
    <w:tmpl w:val="BB2C274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Montserrat" w:hAnsi="Montserrat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Theme="minorHAnsi" w:hAnsiTheme="minorHAnsi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inorHAnsi" w:hAnsiTheme="minorHAnsi"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inorHAnsi" w:hAnsiTheme="minorHAnsi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Theme="minorHAnsi" w:hAnsiTheme="minorHAnsi" w:hint="default"/>
      </w:rPr>
    </w:lvl>
  </w:abstractNum>
  <w:abstractNum w:abstractNumId="17" w15:restartNumberingAfterBreak="0">
    <w:nsid w:val="749A0279"/>
    <w:multiLevelType w:val="hybridMultilevel"/>
    <w:tmpl w:val="07080B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4E418E6"/>
    <w:multiLevelType w:val="hybridMultilevel"/>
    <w:tmpl w:val="DDCC7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3A3946"/>
    <w:multiLevelType w:val="hybridMultilevel"/>
    <w:tmpl w:val="8714884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8F5467"/>
    <w:multiLevelType w:val="hybridMultilevel"/>
    <w:tmpl w:val="5F3CEFCC"/>
    <w:lvl w:ilvl="0" w:tplc="FDE84A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2A5A22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49AC1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3624789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 w:tplc="94E451C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 w:tplc="DE6C82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3018765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 w:tplc="20EC50F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 w:tplc="B9DE03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D307560"/>
    <w:multiLevelType w:val="multilevel"/>
    <w:tmpl w:val="CC0A3646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2"/>
      <w:numFmt w:val="decimal"/>
      <w:isLgl/>
      <w:lvlText w:val="%1.%2"/>
      <w:lvlJc w:val="left"/>
      <w:pPr>
        <w:ind w:left="1582" w:hanging="72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942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662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3382" w:hanging="144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4102" w:hanging="180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4462" w:hanging="180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5182" w:hanging="216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5902" w:hanging="2520"/>
      </w:pPr>
      <w:rPr>
        <w:rFonts w:cstheme="majorBidi" w:hint="default"/>
      </w:rPr>
    </w:lvl>
  </w:abstractNum>
  <w:num w:numId="1" w16cid:durableId="686834567">
    <w:abstractNumId w:val="1"/>
  </w:num>
  <w:num w:numId="2" w16cid:durableId="1011108028">
    <w:abstractNumId w:val="18"/>
  </w:num>
  <w:num w:numId="3" w16cid:durableId="223570508">
    <w:abstractNumId w:val="6"/>
  </w:num>
  <w:num w:numId="4" w16cid:durableId="209997728">
    <w:abstractNumId w:val="12"/>
  </w:num>
  <w:num w:numId="5" w16cid:durableId="174730223">
    <w:abstractNumId w:val="19"/>
  </w:num>
  <w:num w:numId="6" w16cid:durableId="494418582">
    <w:abstractNumId w:val="13"/>
  </w:num>
  <w:num w:numId="7" w16cid:durableId="773521686">
    <w:abstractNumId w:val="4"/>
  </w:num>
  <w:num w:numId="8" w16cid:durableId="1180313950">
    <w:abstractNumId w:val="5"/>
  </w:num>
  <w:num w:numId="9" w16cid:durableId="578711068">
    <w:abstractNumId w:val="21"/>
  </w:num>
  <w:num w:numId="10" w16cid:durableId="237643157">
    <w:abstractNumId w:val="15"/>
  </w:num>
  <w:num w:numId="11" w16cid:durableId="193348540">
    <w:abstractNumId w:val="16"/>
  </w:num>
  <w:num w:numId="12" w16cid:durableId="869225810">
    <w:abstractNumId w:val="3"/>
  </w:num>
  <w:num w:numId="13" w16cid:durableId="501774073">
    <w:abstractNumId w:val="0"/>
  </w:num>
  <w:num w:numId="14" w16cid:durableId="1003700674">
    <w:abstractNumId w:val="9"/>
  </w:num>
  <w:num w:numId="15" w16cid:durableId="1160347449">
    <w:abstractNumId w:val="17"/>
  </w:num>
  <w:num w:numId="16" w16cid:durableId="112600860">
    <w:abstractNumId w:val="7"/>
  </w:num>
  <w:num w:numId="17" w16cid:durableId="17017395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0483468">
    <w:abstractNumId w:val="2"/>
  </w:num>
  <w:num w:numId="19" w16cid:durableId="1268585805">
    <w:abstractNumId w:val="11"/>
  </w:num>
  <w:num w:numId="20" w16cid:durableId="3991809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4281187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197713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33807938">
    <w:abstractNumId w:val="8"/>
  </w:num>
  <w:num w:numId="24" w16cid:durableId="966081302">
    <w:abstractNumId w:val="10"/>
  </w:num>
  <w:num w:numId="25" w16cid:durableId="9327096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64200570">
    <w:abstractNumId w:val="14"/>
  </w:num>
  <w:num w:numId="27" w16cid:durableId="1824614130">
    <w:abstractNumId w:val="15"/>
  </w:num>
  <w:num w:numId="28" w16cid:durableId="1540817145">
    <w:abstractNumId w:val="15"/>
  </w:num>
  <w:num w:numId="29" w16cid:durableId="1544753564">
    <w:abstractNumId w:val="15"/>
  </w:num>
  <w:num w:numId="30" w16cid:durableId="103159911">
    <w:abstractNumId w:val="15"/>
  </w:num>
  <w:num w:numId="31" w16cid:durableId="864947661">
    <w:abstractNumId w:val="15"/>
  </w:num>
  <w:num w:numId="32" w16cid:durableId="393620775">
    <w:abstractNumId w:val="15"/>
  </w:num>
  <w:num w:numId="33" w16cid:durableId="979458997">
    <w:abstractNumId w:val="15"/>
  </w:num>
  <w:num w:numId="34" w16cid:durableId="999581483">
    <w:abstractNumId w:val="15"/>
  </w:num>
  <w:num w:numId="35" w16cid:durableId="1083450464">
    <w:abstractNumId w:val="15"/>
  </w:num>
  <w:num w:numId="36" w16cid:durableId="1031078949">
    <w:abstractNumId w:val="15"/>
  </w:num>
  <w:num w:numId="37" w16cid:durableId="156382868">
    <w:abstractNumId w:val="15"/>
  </w:num>
  <w:num w:numId="38" w16cid:durableId="57556671">
    <w:abstractNumId w:val="15"/>
  </w:num>
  <w:num w:numId="39" w16cid:durableId="1662735736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ntorovitch Julia">
    <w15:presenceInfo w15:providerId="AD" w15:userId="S-1-5-21-1708537768-412668190-839522115-147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503"/>
    <w:rsid w:val="00004EE5"/>
    <w:rsid w:val="000079C3"/>
    <w:rsid w:val="00010122"/>
    <w:rsid w:val="00011D85"/>
    <w:rsid w:val="00016DD7"/>
    <w:rsid w:val="00017B36"/>
    <w:rsid w:val="00017BB1"/>
    <w:rsid w:val="00021F4E"/>
    <w:rsid w:val="00023607"/>
    <w:rsid w:val="00027F50"/>
    <w:rsid w:val="00040F55"/>
    <w:rsid w:val="00041990"/>
    <w:rsid w:val="0005130B"/>
    <w:rsid w:val="000527FA"/>
    <w:rsid w:val="000568EC"/>
    <w:rsid w:val="000615D4"/>
    <w:rsid w:val="00061A66"/>
    <w:rsid w:val="00062369"/>
    <w:rsid w:val="00063F60"/>
    <w:rsid w:val="000708B7"/>
    <w:rsid w:val="00081873"/>
    <w:rsid w:val="00090BDE"/>
    <w:rsid w:val="000927A1"/>
    <w:rsid w:val="000A406B"/>
    <w:rsid w:val="000A520D"/>
    <w:rsid w:val="000A6273"/>
    <w:rsid w:val="000B3617"/>
    <w:rsid w:val="000B5155"/>
    <w:rsid w:val="000B60CB"/>
    <w:rsid w:val="000B6941"/>
    <w:rsid w:val="000C0853"/>
    <w:rsid w:val="000C587C"/>
    <w:rsid w:val="000D04A7"/>
    <w:rsid w:val="000D2E2A"/>
    <w:rsid w:val="000D4C32"/>
    <w:rsid w:val="000D5B3A"/>
    <w:rsid w:val="000D6458"/>
    <w:rsid w:val="000D7765"/>
    <w:rsid w:val="000E42E7"/>
    <w:rsid w:val="000E5F4A"/>
    <w:rsid w:val="000E6321"/>
    <w:rsid w:val="000F2EDA"/>
    <w:rsid w:val="000F3D0A"/>
    <w:rsid w:val="000F7A95"/>
    <w:rsid w:val="001014F1"/>
    <w:rsid w:val="00112D29"/>
    <w:rsid w:val="00116355"/>
    <w:rsid w:val="0012373C"/>
    <w:rsid w:val="0012446C"/>
    <w:rsid w:val="001341D6"/>
    <w:rsid w:val="0014100C"/>
    <w:rsid w:val="00142176"/>
    <w:rsid w:val="00147055"/>
    <w:rsid w:val="001548A2"/>
    <w:rsid w:val="001555F0"/>
    <w:rsid w:val="00157351"/>
    <w:rsid w:val="001575D9"/>
    <w:rsid w:val="0015787C"/>
    <w:rsid w:val="00157E5C"/>
    <w:rsid w:val="00171E83"/>
    <w:rsid w:val="00172253"/>
    <w:rsid w:val="00173B36"/>
    <w:rsid w:val="001752D9"/>
    <w:rsid w:val="00183F52"/>
    <w:rsid w:val="001861D0"/>
    <w:rsid w:val="00190B05"/>
    <w:rsid w:val="001966DC"/>
    <w:rsid w:val="001B2624"/>
    <w:rsid w:val="001B3869"/>
    <w:rsid w:val="001B39EB"/>
    <w:rsid w:val="001B6EE3"/>
    <w:rsid w:val="001C0C2A"/>
    <w:rsid w:val="001C15A5"/>
    <w:rsid w:val="001C1E36"/>
    <w:rsid w:val="001C316F"/>
    <w:rsid w:val="001C3E8A"/>
    <w:rsid w:val="001C691D"/>
    <w:rsid w:val="001D35F9"/>
    <w:rsid w:val="001D42CA"/>
    <w:rsid w:val="001E0460"/>
    <w:rsid w:val="001E3752"/>
    <w:rsid w:val="001E6B36"/>
    <w:rsid w:val="001F7D5D"/>
    <w:rsid w:val="00204E2E"/>
    <w:rsid w:val="00207763"/>
    <w:rsid w:val="002110E5"/>
    <w:rsid w:val="002112C4"/>
    <w:rsid w:val="00213A2C"/>
    <w:rsid w:val="00234663"/>
    <w:rsid w:val="002354E6"/>
    <w:rsid w:val="0023666E"/>
    <w:rsid w:val="0024603B"/>
    <w:rsid w:val="0024682C"/>
    <w:rsid w:val="00250424"/>
    <w:rsid w:val="00260C67"/>
    <w:rsid w:val="002652B1"/>
    <w:rsid w:val="00270CF2"/>
    <w:rsid w:val="00271BE6"/>
    <w:rsid w:val="00273035"/>
    <w:rsid w:val="002731DD"/>
    <w:rsid w:val="00277168"/>
    <w:rsid w:val="00290F77"/>
    <w:rsid w:val="00295BDD"/>
    <w:rsid w:val="002A61BB"/>
    <w:rsid w:val="002B5DE0"/>
    <w:rsid w:val="002B6269"/>
    <w:rsid w:val="002B762D"/>
    <w:rsid w:val="002C7955"/>
    <w:rsid w:val="002D0B24"/>
    <w:rsid w:val="002D1028"/>
    <w:rsid w:val="002D603F"/>
    <w:rsid w:val="002D64F1"/>
    <w:rsid w:val="002E2AB5"/>
    <w:rsid w:val="002E515C"/>
    <w:rsid w:val="002F4985"/>
    <w:rsid w:val="002F4DCE"/>
    <w:rsid w:val="002F55A0"/>
    <w:rsid w:val="00306660"/>
    <w:rsid w:val="00306F12"/>
    <w:rsid w:val="00313B2A"/>
    <w:rsid w:val="00321CB8"/>
    <w:rsid w:val="00326B79"/>
    <w:rsid w:val="003313CE"/>
    <w:rsid w:val="0033588F"/>
    <w:rsid w:val="00336C60"/>
    <w:rsid w:val="003412CF"/>
    <w:rsid w:val="003446A2"/>
    <w:rsid w:val="003459FA"/>
    <w:rsid w:val="00346215"/>
    <w:rsid w:val="00350C26"/>
    <w:rsid w:val="00354CFC"/>
    <w:rsid w:val="00365C17"/>
    <w:rsid w:val="003741D1"/>
    <w:rsid w:val="00374A89"/>
    <w:rsid w:val="00375D10"/>
    <w:rsid w:val="00380578"/>
    <w:rsid w:val="00380A2B"/>
    <w:rsid w:val="00382A7A"/>
    <w:rsid w:val="003B6532"/>
    <w:rsid w:val="003D40E7"/>
    <w:rsid w:val="003D6ABD"/>
    <w:rsid w:val="003E23F7"/>
    <w:rsid w:val="003E3130"/>
    <w:rsid w:val="003F07A9"/>
    <w:rsid w:val="003F5908"/>
    <w:rsid w:val="003F7827"/>
    <w:rsid w:val="00400E3F"/>
    <w:rsid w:val="00404759"/>
    <w:rsid w:val="00412CAF"/>
    <w:rsid w:val="00413266"/>
    <w:rsid w:val="004167D4"/>
    <w:rsid w:val="00416967"/>
    <w:rsid w:val="00417B9C"/>
    <w:rsid w:val="004204C7"/>
    <w:rsid w:val="004207DD"/>
    <w:rsid w:val="004242A4"/>
    <w:rsid w:val="004317E2"/>
    <w:rsid w:val="0043231D"/>
    <w:rsid w:val="00433CF3"/>
    <w:rsid w:val="00437791"/>
    <w:rsid w:val="00442946"/>
    <w:rsid w:val="00464FFD"/>
    <w:rsid w:val="004666D5"/>
    <w:rsid w:val="00480B34"/>
    <w:rsid w:val="004821C2"/>
    <w:rsid w:val="00483522"/>
    <w:rsid w:val="00483848"/>
    <w:rsid w:val="0049016B"/>
    <w:rsid w:val="00491D49"/>
    <w:rsid w:val="00491DEA"/>
    <w:rsid w:val="0049293B"/>
    <w:rsid w:val="004932EB"/>
    <w:rsid w:val="00495F79"/>
    <w:rsid w:val="004A0896"/>
    <w:rsid w:val="004A2CD1"/>
    <w:rsid w:val="004A49F3"/>
    <w:rsid w:val="004B31C4"/>
    <w:rsid w:val="004B3B9E"/>
    <w:rsid w:val="004B4B6A"/>
    <w:rsid w:val="004C6426"/>
    <w:rsid w:val="004D4E58"/>
    <w:rsid w:val="004D5DA2"/>
    <w:rsid w:val="004E1F82"/>
    <w:rsid w:val="004E2982"/>
    <w:rsid w:val="004F19D8"/>
    <w:rsid w:val="004F336B"/>
    <w:rsid w:val="004F39C9"/>
    <w:rsid w:val="00500D2B"/>
    <w:rsid w:val="00502FBD"/>
    <w:rsid w:val="0051045A"/>
    <w:rsid w:val="00510CE6"/>
    <w:rsid w:val="00515636"/>
    <w:rsid w:val="00516F80"/>
    <w:rsid w:val="005319FF"/>
    <w:rsid w:val="00540DE7"/>
    <w:rsid w:val="005546A4"/>
    <w:rsid w:val="00554FA7"/>
    <w:rsid w:val="0055550B"/>
    <w:rsid w:val="00555E15"/>
    <w:rsid w:val="00563772"/>
    <w:rsid w:val="00565022"/>
    <w:rsid w:val="0056753E"/>
    <w:rsid w:val="00577177"/>
    <w:rsid w:val="00582B1A"/>
    <w:rsid w:val="00583F05"/>
    <w:rsid w:val="00590BE8"/>
    <w:rsid w:val="00595EF3"/>
    <w:rsid w:val="00596631"/>
    <w:rsid w:val="005A1ED8"/>
    <w:rsid w:val="005A2485"/>
    <w:rsid w:val="005A2CB9"/>
    <w:rsid w:val="005B318C"/>
    <w:rsid w:val="005B4240"/>
    <w:rsid w:val="005C022F"/>
    <w:rsid w:val="005C4C1C"/>
    <w:rsid w:val="005D0AE2"/>
    <w:rsid w:val="005D0B49"/>
    <w:rsid w:val="005D1C96"/>
    <w:rsid w:val="005D556D"/>
    <w:rsid w:val="005E42C2"/>
    <w:rsid w:val="005E7757"/>
    <w:rsid w:val="005F0146"/>
    <w:rsid w:val="005F41F7"/>
    <w:rsid w:val="005F4EAB"/>
    <w:rsid w:val="006008E9"/>
    <w:rsid w:val="00613F05"/>
    <w:rsid w:val="00614068"/>
    <w:rsid w:val="006152C2"/>
    <w:rsid w:val="00624547"/>
    <w:rsid w:val="00636A9A"/>
    <w:rsid w:val="0064219F"/>
    <w:rsid w:val="006565D1"/>
    <w:rsid w:val="00661AC7"/>
    <w:rsid w:val="00665268"/>
    <w:rsid w:val="0067297B"/>
    <w:rsid w:val="00674DEB"/>
    <w:rsid w:val="00676553"/>
    <w:rsid w:val="00680822"/>
    <w:rsid w:val="00686E5B"/>
    <w:rsid w:val="00696621"/>
    <w:rsid w:val="006A69F5"/>
    <w:rsid w:val="006B5C3F"/>
    <w:rsid w:val="006C5991"/>
    <w:rsid w:val="006D6169"/>
    <w:rsid w:val="006D654D"/>
    <w:rsid w:val="006E50B0"/>
    <w:rsid w:val="006E5E18"/>
    <w:rsid w:val="006F1A37"/>
    <w:rsid w:val="006F1C61"/>
    <w:rsid w:val="006F7E95"/>
    <w:rsid w:val="006F7EC8"/>
    <w:rsid w:val="007037C2"/>
    <w:rsid w:val="007154D3"/>
    <w:rsid w:val="00716190"/>
    <w:rsid w:val="00720D29"/>
    <w:rsid w:val="007215D1"/>
    <w:rsid w:val="00734A6A"/>
    <w:rsid w:val="00747B26"/>
    <w:rsid w:val="00753F39"/>
    <w:rsid w:val="0075557F"/>
    <w:rsid w:val="00760562"/>
    <w:rsid w:val="00760EDB"/>
    <w:rsid w:val="0076265C"/>
    <w:rsid w:val="00767DA1"/>
    <w:rsid w:val="007776DB"/>
    <w:rsid w:val="00785BA6"/>
    <w:rsid w:val="00790CCE"/>
    <w:rsid w:val="00793172"/>
    <w:rsid w:val="00793496"/>
    <w:rsid w:val="007963EC"/>
    <w:rsid w:val="007A5DC6"/>
    <w:rsid w:val="007B37D3"/>
    <w:rsid w:val="007B7EA5"/>
    <w:rsid w:val="007C05DB"/>
    <w:rsid w:val="007C5827"/>
    <w:rsid w:val="007C7665"/>
    <w:rsid w:val="007C78A0"/>
    <w:rsid w:val="007E1404"/>
    <w:rsid w:val="007F081A"/>
    <w:rsid w:val="007F43D9"/>
    <w:rsid w:val="0080011F"/>
    <w:rsid w:val="0080152A"/>
    <w:rsid w:val="008025D7"/>
    <w:rsid w:val="00802EB4"/>
    <w:rsid w:val="00810818"/>
    <w:rsid w:val="00815477"/>
    <w:rsid w:val="008154C4"/>
    <w:rsid w:val="00820909"/>
    <w:rsid w:val="00821C27"/>
    <w:rsid w:val="00827050"/>
    <w:rsid w:val="0083443A"/>
    <w:rsid w:val="008458E5"/>
    <w:rsid w:val="008467F3"/>
    <w:rsid w:val="008468A9"/>
    <w:rsid w:val="00873602"/>
    <w:rsid w:val="008764B8"/>
    <w:rsid w:val="008821E6"/>
    <w:rsid w:val="008901DB"/>
    <w:rsid w:val="008A283D"/>
    <w:rsid w:val="008A42C8"/>
    <w:rsid w:val="008A741D"/>
    <w:rsid w:val="008B0A38"/>
    <w:rsid w:val="008B2606"/>
    <w:rsid w:val="008B2ABE"/>
    <w:rsid w:val="008B4FD3"/>
    <w:rsid w:val="008C4076"/>
    <w:rsid w:val="008D3884"/>
    <w:rsid w:val="008D594D"/>
    <w:rsid w:val="008D7F42"/>
    <w:rsid w:val="008F4FCF"/>
    <w:rsid w:val="008F5B30"/>
    <w:rsid w:val="009016FC"/>
    <w:rsid w:val="0091368F"/>
    <w:rsid w:val="00915896"/>
    <w:rsid w:val="00923A38"/>
    <w:rsid w:val="00933895"/>
    <w:rsid w:val="00933A88"/>
    <w:rsid w:val="00933B34"/>
    <w:rsid w:val="00960BE9"/>
    <w:rsid w:val="00970B69"/>
    <w:rsid w:val="00971BCB"/>
    <w:rsid w:val="009770A1"/>
    <w:rsid w:val="009803B0"/>
    <w:rsid w:val="00981B10"/>
    <w:rsid w:val="00985132"/>
    <w:rsid w:val="00994F24"/>
    <w:rsid w:val="009B7846"/>
    <w:rsid w:val="009C2C1D"/>
    <w:rsid w:val="009C3A9C"/>
    <w:rsid w:val="009D70EB"/>
    <w:rsid w:val="009F1903"/>
    <w:rsid w:val="00A13362"/>
    <w:rsid w:val="00A21DCA"/>
    <w:rsid w:val="00A26A5D"/>
    <w:rsid w:val="00A26CAD"/>
    <w:rsid w:val="00A31B99"/>
    <w:rsid w:val="00A36806"/>
    <w:rsid w:val="00A400D5"/>
    <w:rsid w:val="00A62BFB"/>
    <w:rsid w:val="00A70DD5"/>
    <w:rsid w:val="00A71E5E"/>
    <w:rsid w:val="00A75106"/>
    <w:rsid w:val="00A811DD"/>
    <w:rsid w:val="00A81F77"/>
    <w:rsid w:val="00A92639"/>
    <w:rsid w:val="00A97B71"/>
    <w:rsid w:val="00A97C32"/>
    <w:rsid w:val="00AA21CF"/>
    <w:rsid w:val="00AA38D0"/>
    <w:rsid w:val="00AA6EEE"/>
    <w:rsid w:val="00AB729A"/>
    <w:rsid w:val="00AC0572"/>
    <w:rsid w:val="00AC3E80"/>
    <w:rsid w:val="00AC4C77"/>
    <w:rsid w:val="00AC7A51"/>
    <w:rsid w:val="00AD2482"/>
    <w:rsid w:val="00AE2C16"/>
    <w:rsid w:val="00AE30D1"/>
    <w:rsid w:val="00AF0567"/>
    <w:rsid w:val="00AF2269"/>
    <w:rsid w:val="00AF56E8"/>
    <w:rsid w:val="00B0252D"/>
    <w:rsid w:val="00B05D56"/>
    <w:rsid w:val="00B16551"/>
    <w:rsid w:val="00B17D2B"/>
    <w:rsid w:val="00B22792"/>
    <w:rsid w:val="00B30BE3"/>
    <w:rsid w:val="00B342C7"/>
    <w:rsid w:val="00B35D29"/>
    <w:rsid w:val="00B37109"/>
    <w:rsid w:val="00B46612"/>
    <w:rsid w:val="00B61401"/>
    <w:rsid w:val="00B64DFC"/>
    <w:rsid w:val="00B66489"/>
    <w:rsid w:val="00B71420"/>
    <w:rsid w:val="00B718E9"/>
    <w:rsid w:val="00B7309A"/>
    <w:rsid w:val="00B90FCF"/>
    <w:rsid w:val="00BA09F5"/>
    <w:rsid w:val="00BA2CDB"/>
    <w:rsid w:val="00BA366D"/>
    <w:rsid w:val="00BA36F7"/>
    <w:rsid w:val="00BA4D80"/>
    <w:rsid w:val="00BA741A"/>
    <w:rsid w:val="00BB3080"/>
    <w:rsid w:val="00BB78B8"/>
    <w:rsid w:val="00BD2762"/>
    <w:rsid w:val="00BD395C"/>
    <w:rsid w:val="00BD5C0C"/>
    <w:rsid w:val="00BE1481"/>
    <w:rsid w:val="00BE1A5B"/>
    <w:rsid w:val="00BE3CA4"/>
    <w:rsid w:val="00BE78BF"/>
    <w:rsid w:val="00BF1525"/>
    <w:rsid w:val="00C01844"/>
    <w:rsid w:val="00C033ED"/>
    <w:rsid w:val="00C05065"/>
    <w:rsid w:val="00C07755"/>
    <w:rsid w:val="00C118D6"/>
    <w:rsid w:val="00C13EDE"/>
    <w:rsid w:val="00C17111"/>
    <w:rsid w:val="00C2485D"/>
    <w:rsid w:val="00C26264"/>
    <w:rsid w:val="00C27ED2"/>
    <w:rsid w:val="00C33A74"/>
    <w:rsid w:val="00C33EDD"/>
    <w:rsid w:val="00C344EE"/>
    <w:rsid w:val="00C36241"/>
    <w:rsid w:val="00C4028C"/>
    <w:rsid w:val="00C41D99"/>
    <w:rsid w:val="00C514F1"/>
    <w:rsid w:val="00C53105"/>
    <w:rsid w:val="00C61503"/>
    <w:rsid w:val="00C65C54"/>
    <w:rsid w:val="00C7146E"/>
    <w:rsid w:val="00C723F1"/>
    <w:rsid w:val="00C73748"/>
    <w:rsid w:val="00C737A5"/>
    <w:rsid w:val="00C95B26"/>
    <w:rsid w:val="00CA2635"/>
    <w:rsid w:val="00CA5C4A"/>
    <w:rsid w:val="00CB0D7B"/>
    <w:rsid w:val="00CB3329"/>
    <w:rsid w:val="00CB5BF3"/>
    <w:rsid w:val="00CB65B7"/>
    <w:rsid w:val="00CB6766"/>
    <w:rsid w:val="00CB6801"/>
    <w:rsid w:val="00CB7BDD"/>
    <w:rsid w:val="00CB7D69"/>
    <w:rsid w:val="00CC3D13"/>
    <w:rsid w:val="00CC4E37"/>
    <w:rsid w:val="00CC55C0"/>
    <w:rsid w:val="00CC6419"/>
    <w:rsid w:val="00CC6D7B"/>
    <w:rsid w:val="00CE3B4D"/>
    <w:rsid w:val="00CE540C"/>
    <w:rsid w:val="00CE5522"/>
    <w:rsid w:val="00CF059B"/>
    <w:rsid w:val="00CF2843"/>
    <w:rsid w:val="00CF6B8E"/>
    <w:rsid w:val="00D00964"/>
    <w:rsid w:val="00D01CD4"/>
    <w:rsid w:val="00D041B9"/>
    <w:rsid w:val="00D100CE"/>
    <w:rsid w:val="00D151F7"/>
    <w:rsid w:val="00D21627"/>
    <w:rsid w:val="00D25541"/>
    <w:rsid w:val="00D4336B"/>
    <w:rsid w:val="00D454B2"/>
    <w:rsid w:val="00D45F6A"/>
    <w:rsid w:val="00D477EF"/>
    <w:rsid w:val="00D53555"/>
    <w:rsid w:val="00D63132"/>
    <w:rsid w:val="00D660AE"/>
    <w:rsid w:val="00D6692C"/>
    <w:rsid w:val="00D73802"/>
    <w:rsid w:val="00D76E98"/>
    <w:rsid w:val="00D8609D"/>
    <w:rsid w:val="00D9502D"/>
    <w:rsid w:val="00D96DC3"/>
    <w:rsid w:val="00DA0922"/>
    <w:rsid w:val="00DA2CCD"/>
    <w:rsid w:val="00DB1501"/>
    <w:rsid w:val="00DB2D43"/>
    <w:rsid w:val="00DD0191"/>
    <w:rsid w:val="00DD3D8D"/>
    <w:rsid w:val="00DD423C"/>
    <w:rsid w:val="00DD4937"/>
    <w:rsid w:val="00DE0BE6"/>
    <w:rsid w:val="00DE61E2"/>
    <w:rsid w:val="00DF4F4F"/>
    <w:rsid w:val="00DF7E3E"/>
    <w:rsid w:val="00E01278"/>
    <w:rsid w:val="00E01B97"/>
    <w:rsid w:val="00E05F9E"/>
    <w:rsid w:val="00E1279F"/>
    <w:rsid w:val="00E13803"/>
    <w:rsid w:val="00E152DC"/>
    <w:rsid w:val="00E16550"/>
    <w:rsid w:val="00E30A27"/>
    <w:rsid w:val="00E319A2"/>
    <w:rsid w:val="00E34045"/>
    <w:rsid w:val="00E509EF"/>
    <w:rsid w:val="00E641BD"/>
    <w:rsid w:val="00E6561A"/>
    <w:rsid w:val="00E7472C"/>
    <w:rsid w:val="00E74F30"/>
    <w:rsid w:val="00E81BEA"/>
    <w:rsid w:val="00E836B4"/>
    <w:rsid w:val="00EA2C47"/>
    <w:rsid w:val="00EA7781"/>
    <w:rsid w:val="00EB0C59"/>
    <w:rsid w:val="00EB20C5"/>
    <w:rsid w:val="00EB5E58"/>
    <w:rsid w:val="00EC5986"/>
    <w:rsid w:val="00ED0D45"/>
    <w:rsid w:val="00ED1CEA"/>
    <w:rsid w:val="00ED3050"/>
    <w:rsid w:val="00ED5534"/>
    <w:rsid w:val="00ED62FB"/>
    <w:rsid w:val="00EE52E1"/>
    <w:rsid w:val="00EF0D90"/>
    <w:rsid w:val="00EF539F"/>
    <w:rsid w:val="00EF7C59"/>
    <w:rsid w:val="00F01BFB"/>
    <w:rsid w:val="00F02EFE"/>
    <w:rsid w:val="00F06629"/>
    <w:rsid w:val="00F06690"/>
    <w:rsid w:val="00F300B0"/>
    <w:rsid w:val="00F3566C"/>
    <w:rsid w:val="00F4025C"/>
    <w:rsid w:val="00F60C23"/>
    <w:rsid w:val="00F632B1"/>
    <w:rsid w:val="00F65EC0"/>
    <w:rsid w:val="00F67040"/>
    <w:rsid w:val="00F770B4"/>
    <w:rsid w:val="00F77C3F"/>
    <w:rsid w:val="00F84387"/>
    <w:rsid w:val="00F85553"/>
    <w:rsid w:val="00F8635B"/>
    <w:rsid w:val="00F92BC5"/>
    <w:rsid w:val="00F97397"/>
    <w:rsid w:val="00FA4535"/>
    <w:rsid w:val="00FA490C"/>
    <w:rsid w:val="00FA5B62"/>
    <w:rsid w:val="00FA71B1"/>
    <w:rsid w:val="00FB05FB"/>
    <w:rsid w:val="00FB453C"/>
    <w:rsid w:val="00FB4F85"/>
    <w:rsid w:val="00FC25DA"/>
    <w:rsid w:val="00FF0703"/>
    <w:rsid w:val="00FF5E41"/>
    <w:rsid w:val="00FF6492"/>
    <w:rsid w:val="00FF7023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A382C6"/>
  <w15:chartTrackingRefBased/>
  <w15:docId w15:val="{9E0FA03D-B678-4E44-9311-E7DB22CF8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827"/>
    <w:rPr>
      <w:rFonts w:ascii="Montserrat" w:hAnsi="Montserr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5D56"/>
    <w:pPr>
      <w:keepNext/>
      <w:keepLines/>
      <w:spacing w:before="560" w:after="240" w:line="240" w:lineRule="auto"/>
      <w:outlineLvl w:val="0"/>
    </w:pPr>
    <w:rPr>
      <w:rFonts w:eastAsiaTheme="majorEastAsia" w:cstheme="majorBidi"/>
      <w:b/>
      <w:color w:val="C45911" w:themeColor="accent2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4B2"/>
    <w:pPr>
      <w:keepNext/>
      <w:keepLines/>
      <w:numPr>
        <w:ilvl w:val="1"/>
        <w:numId w:val="10"/>
      </w:numPr>
      <w:tabs>
        <w:tab w:val="left" w:pos="851"/>
      </w:tabs>
      <w:spacing w:before="280" w:after="240" w:line="240" w:lineRule="auto"/>
      <w:outlineLvl w:val="1"/>
    </w:pPr>
    <w:rPr>
      <w:rFonts w:eastAsia="Calibr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4B2"/>
    <w:pPr>
      <w:keepNext/>
      <w:keepLines/>
      <w:numPr>
        <w:ilvl w:val="2"/>
        <w:numId w:val="10"/>
      </w:numPr>
      <w:spacing w:before="280" w:after="240" w:line="240" w:lineRule="auto"/>
      <w:outlineLvl w:val="2"/>
    </w:pPr>
    <w:rPr>
      <w:rFonts w:eastAsia="Times New Roman" w:cstheme="majorBidi"/>
      <w:color w:val="C45911" w:themeColor="accent2" w:themeShade="BF"/>
      <w:sz w:val="26"/>
      <w:szCs w:val="26"/>
      <w:shd w:val="clear" w:color="auto" w:fill="FFFFFF"/>
      <w:lang w:eastAsia="de-D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4B2"/>
    <w:pPr>
      <w:keepNext/>
      <w:keepLines/>
      <w:spacing w:before="40" w:after="0"/>
      <w:ind w:left="862" w:hanging="142"/>
      <w:jc w:val="both"/>
      <w:outlineLvl w:val="3"/>
    </w:pPr>
    <w:rPr>
      <w:rFonts w:eastAsia="Times New Roman" w:cstheme="majorBidi"/>
      <w:i/>
      <w:iCs/>
      <w:color w:val="C45911" w:themeColor="accent2" w:themeShade="BF"/>
      <w:sz w:val="25"/>
      <w:szCs w:val="25"/>
      <w:lang w:eastAsia="de-D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3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32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32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32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F12"/>
  </w:style>
  <w:style w:type="paragraph" w:styleId="Footer">
    <w:name w:val="footer"/>
    <w:basedOn w:val="Normal"/>
    <w:link w:val="FooterChar"/>
    <w:uiPriority w:val="99"/>
    <w:unhideWhenUsed/>
    <w:rsid w:val="00306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F12"/>
  </w:style>
  <w:style w:type="paragraph" w:customStyle="1" w:styleId="Style1">
    <w:name w:val="Style1"/>
    <w:basedOn w:val="Header"/>
    <w:link w:val="Style1Char"/>
    <w:rsid w:val="000568EC"/>
  </w:style>
  <w:style w:type="table" w:styleId="TableGrid">
    <w:name w:val="Table Grid"/>
    <w:basedOn w:val="TableNormal"/>
    <w:uiPriority w:val="39"/>
    <w:rsid w:val="00056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1Char">
    <w:name w:val="Style1 Char"/>
    <w:basedOn w:val="HeaderChar"/>
    <w:link w:val="Style1"/>
    <w:rsid w:val="000568EC"/>
    <w:rPr>
      <w:rFonts w:ascii="Montserrat" w:hAnsi="Montserrat"/>
    </w:rPr>
  </w:style>
  <w:style w:type="table" w:styleId="TableGridLight">
    <w:name w:val="Grid Table Light"/>
    <w:basedOn w:val="TableNormal"/>
    <w:uiPriority w:val="40"/>
    <w:rsid w:val="00A71E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D3D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D3D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454B2"/>
    <w:rPr>
      <w:rFonts w:ascii="Montserrat" w:eastAsia="Calibri" w:hAnsi="Montserrat" w:cstheme="majorBidi"/>
      <w:color w:val="C45911" w:themeColor="accent2" w:themeShade="BF"/>
      <w:sz w:val="28"/>
      <w:szCs w:val="28"/>
    </w:rPr>
  </w:style>
  <w:style w:type="paragraph" w:styleId="NoSpacing">
    <w:name w:val="No Spacing"/>
    <w:uiPriority w:val="1"/>
    <w:qFormat/>
    <w:rsid w:val="00CB332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05D56"/>
    <w:rPr>
      <w:rFonts w:ascii="Montserrat" w:eastAsiaTheme="majorEastAsia" w:hAnsi="Montserrat" w:cstheme="majorBidi"/>
      <w:b/>
      <w:color w:val="C45911" w:themeColor="accent2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D454B2"/>
    <w:rPr>
      <w:rFonts w:ascii="Montserrat" w:eastAsia="Times New Roman" w:hAnsi="Montserrat" w:cstheme="majorBidi"/>
      <w:color w:val="C45911" w:themeColor="accent2" w:themeShade="BF"/>
      <w:sz w:val="26"/>
      <w:szCs w:val="26"/>
      <w:lang w:eastAsia="de-DE"/>
    </w:rPr>
  </w:style>
  <w:style w:type="paragraph" w:customStyle="1" w:styleId="StyleBEYOND">
    <w:name w:val="Style_BEYOND"/>
    <w:basedOn w:val="Heading2"/>
    <w:link w:val="StyleBEYONDChar"/>
    <w:autoRedefine/>
    <w:rsid w:val="00412CAF"/>
    <w:pPr>
      <w:spacing w:before="160" w:after="120"/>
      <w:jc w:val="both"/>
    </w:pPr>
    <w:rPr>
      <w:color w:val="204375"/>
    </w:rPr>
  </w:style>
  <w:style w:type="paragraph" w:styleId="TOC2">
    <w:name w:val="toc 2"/>
    <w:basedOn w:val="Normal"/>
    <w:next w:val="Normal"/>
    <w:autoRedefine/>
    <w:uiPriority w:val="39"/>
    <w:unhideWhenUsed/>
    <w:rsid w:val="00E509EF"/>
    <w:pPr>
      <w:tabs>
        <w:tab w:val="left" w:pos="880"/>
        <w:tab w:val="right" w:leader="dot" w:pos="9350"/>
      </w:tabs>
      <w:spacing w:before="120" w:after="0"/>
      <w:ind w:left="220"/>
    </w:pPr>
    <w:rPr>
      <w:rFonts w:ascii="Segoe UI" w:eastAsia="Quattrocento Sans" w:hAnsi="Segoe UI" w:cstheme="minorHAnsi"/>
      <w:bCs/>
      <w:noProof/>
    </w:rPr>
  </w:style>
  <w:style w:type="character" w:customStyle="1" w:styleId="StyleBEYONDChar">
    <w:name w:val="Style_BEYOND Char"/>
    <w:basedOn w:val="Heading2Char"/>
    <w:link w:val="StyleBEYOND"/>
    <w:rsid w:val="00412CAF"/>
    <w:rPr>
      <w:rFonts w:ascii="Montserrat" w:eastAsiaTheme="majorEastAsia" w:hAnsi="Montserrat" w:cstheme="majorBidi"/>
      <w:color w:val="204375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509EF"/>
    <w:pPr>
      <w:spacing w:before="120" w:after="0"/>
    </w:pPr>
    <w:rPr>
      <w:rFonts w:ascii="Segoe UI" w:eastAsia="Quattrocento Sans" w:hAnsi="Segoe UI" w:cstheme="minorHAnsi"/>
      <w:b/>
      <w:bCs/>
      <w:i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09EF"/>
    <w:rPr>
      <w:color w:val="0563C1" w:themeColor="hyperlink"/>
      <w:u w:val="single"/>
    </w:rPr>
  </w:style>
  <w:style w:type="paragraph" w:customStyle="1" w:styleId="Numlist">
    <w:name w:val="Num list"/>
    <w:basedOn w:val="ListParagraph"/>
    <w:rsid w:val="00E509EF"/>
    <w:pPr>
      <w:numPr>
        <w:numId w:val="4"/>
      </w:numPr>
    </w:pPr>
    <w:rPr>
      <w:rFonts w:eastAsia="Calibri"/>
    </w:rPr>
  </w:style>
  <w:style w:type="paragraph" w:styleId="ListParagraph">
    <w:name w:val="List Paragraph"/>
    <w:aliases w:val="ES_Bullets"/>
    <w:basedOn w:val="Normal"/>
    <w:link w:val="ListParagraphChar"/>
    <w:uiPriority w:val="34"/>
    <w:qFormat/>
    <w:rsid w:val="00E509EF"/>
    <w:pPr>
      <w:ind w:left="720"/>
      <w:contextualSpacing/>
    </w:pPr>
  </w:style>
  <w:style w:type="paragraph" w:customStyle="1" w:styleId="Style2">
    <w:name w:val="Style2"/>
    <w:basedOn w:val="Heading2"/>
    <w:link w:val="Style2Char"/>
    <w:rsid w:val="00E509EF"/>
    <w:pPr>
      <w:numPr>
        <w:numId w:val="3"/>
      </w:numPr>
      <w:ind w:left="567" w:hanging="567"/>
    </w:pPr>
    <w:rPr>
      <w:rFonts w:cstheme="majorHAnsi"/>
    </w:rPr>
  </w:style>
  <w:style w:type="character" w:customStyle="1" w:styleId="Heading4Char">
    <w:name w:val="Heading 4 Char"/>
    <w:basedOn w:val="DefaultParagraphFont"/>
    <w:link w:val="Heading4"/>
    <w:uiPriority w:val="9"/>
    <w:rsid w:val="00D454B2"/>
    <w:rPr>
      <w:rFonts w:ascii="Montserrat" w:eastAsia="Times New Roman" w:hAnsi="Montserrat" w:cstheme="majorBidi"/>
      <w:i/>
      <w:iCs/>
      <w:color w:val="C45911" w:themeColor="accent2" w:themeShade="BF"/>
      <w:sz w:val="25"/>
      <w:szCs w:val="25"/>
      <w:lang w:eastAsia="de-DE"/>
    </w:rPr>
  </w:style>
  <w:style w:type="character" w:customStyle="1" w:styleId="Style2Char">
    <w:name w:val="Style2 Char"/>
    <w:basedOn w:val="Heading2Char"/>
    <w:link w:val="Style2"/>
    <w:rsid w:val="00E509EF"/>
    <w:rPr>
      <w:rFonts w:ascii="Montserrat" w:eastAsiaTheme="majorEastAsia" w:hAnsi="Montserrat" w:cstheme="majorHAnsi"/>
      <w:color w:val="C45911" w:themeColor="accent2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329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329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329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329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329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D3050"/>
    <w:pPr>
      <w:spacing w:line="240" w:lineRule="auto"/>
      <w:jc w:val="center"/>
    </w:pPr>
    <w:rPr>
      <w:smallCaps/>
      <w:color w:val="C45911" w:themeColor="accent2" w:themeShade="BF"/>
      <w:spacing w:val="6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B332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3329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32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B3329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B3329"/>
    <w:rPr>
      <w:b/>
      <w:bCs/>
    </w:rPr>
  </w:style>
  <w:style w:type="character" w:styleId="Emphasis">
    <w:name w:val="Emphasis"/>
    <w:basedOn w:val="DefaultParagraphFont"/>
    <w:uiPriority w:val="20"/>
    <w:qFormat/>
    <w:rsid w:val="00CB332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CB3329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B33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32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329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B33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B3329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B332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B3329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B332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B3329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F081A"/>
    <w:pPr>
      <w:spacing w:after="100"/>
      <w:ind w:left="440"/>
    </w:pPr>
  </w:style>
  <w:style w:type="table" w:styleId="GridTable4-Accent2">
    <w:name w:val="Grid Table 4 Accent 2"/>
    <w:basedOn w:val="TableNormal"/>
    <w:uiPriority w:val="49"/>
    <w:rsid w:val="00ED3050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D3050"/>
    <w:pPr>
      <w:spacing w:after="0"/>
    </w:pPr>
  </w:style>
  <w:style w:type="paragraph" w:styleId="FootnoteText">
    <w:name w:val="footnote text"/>
    <w:basedOn w:val="Normal"/>
    <w:link w:val="FootnoteTextChar"/>
    <w:unhideWhenUsed/>
    <w:rsid w:val="00B614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61401"/>
    <w:rPr>
      <w:rFonts w:ascii="Montserrat" w:hAnsi="Montserrat"/>
      <w:sz w:val="20"/>
      <w:szCs w:val="20"/>
    </w:rPr>
  </w:style>
  <w:style w:type="character" w:styleId="FootnoteReference">
    <w:name w:val="footnote reference"/>
    <w:aliases w:val="footnote ref,FR,Fußnotenzeichen diss neu,Times 10 Point,Exposant 3 Point,Footnote symbol,Footnote,Voetnootverwijzing,FR + (Complex) Arial,(Latin) 9 pt,(Complex) 10 pt + (Compl...,Footnote anchor"/>
    <w:basedOn w:val="DefaultParagraphFont"/>
    <w:uiPriority w:val="99"/>
    <w:unhideWhenUsed/>
    <w:qFormat/>
    <w:rsid w:val="00B61401"/>
    <w:rPr>
      <w:vertAlign w:val="superscript"/>
    </w:rPr>
  </w:style>
  <w:style w:type="table" w:styleId="ListTable2-Accent2">
    <w:name w:val="List Table 2 Accent 2"/>
    <w:basedOn w:val="TableNormal"/>
    <w:uiPriority w:val="47"/>
    <w:rsid w:val="00B6140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Bullet3">
    <w:name w:val="List Bullet 3"/>
    <w:basedOn w:val="Normal"/>
    <w:uiPriority w:val="99"/>
    <w:unhideWhenUsed/>
    <w:rsid w:val="00B61401"/>
    <w:pPr>
      <w:numPr>
        <w:numId w:val="13"/>
      </w:numPr>
      <w:spacing w:after="0" w:line="240" w:lineRule="auto"/>
      <w:contextualSpacing/>
      <w:jc w:val="both"/>
    </w:pPr>
    <w:rPr>
      <w:rFonts w:ascii="Arial" w:eastAsiaTheme="minorHAnsi" w:hAnsi="Arial"/>
      <w:sz w:val="24"/>
      <w:szCs w:val="24"/>
      <w:lang w:val="en-GB"/>
    </w:rPr>
  </w:style>
  <w:style w:type="character" w:customStyle="1" w:styleId="ListParagraphChar">
    <w:name w:val="List Paragraph Char"/>
    <w:aliases w:val="ES_Bullets Char"/>
    <w:link w:val="ListParagraph"/>
    <w:uiPriority w:val="72"/>
    <w:locked/>
    <w:rsid w:val="00A62BFB"/>
    <w:rPr>
      <w:rFonts w:ascii="Montserrat" w:hAnsi="Montserrat"/>
    </w:rPr>
  </w:style>
  <w:style w:type="table" w:styleId="GridTable6Colorful-Accent1">
    <w:name w:val="Grid Table 6 Colorful Accent 1"/>
    <w:basedOn w:val="TableNormal"/>
    <w:uiPriority w:val="51"/>
    <w:rsid w:val="000708B7"/>
    <w:pPr>
      <w:spacing w:after="0" w:line="240" w:lineRule="auto"/>
    </w:pPr>
    <w:rPr>
      <w:rFonts w:eastAsiaTheme="minorHAnsi"/>
      <w:color w:val="2F5496" w:themeColor="accent1" w:themeShade="BF"/>
      <w:sz w:val="24"/>
      <w:szCs w:val="24"/>
      <w:lang w:val="nl-NL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033ED"/>
    <w:rPr>
      <w:color w:val="605E5C"/>
      <w:shd w:val="clear" w:color="auto" w:fill="E1DFDD"/>
    </w:rPr>
  </w:style>
  <w:style w:type="table" w:styleId="GridTable6Colorful-Accent2">
    <w:name w:val="Grid Table 6 Colorful Accent 2"/>
    <w:basedOn w:val="TableNormal"/>
    <w:uiPriority w:val="51"/>
    <w:rsid w:val="000E632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Revision">
    <w:name w:val="Revision"/>
    <w:hidden/>
    <w:uiPriority w:val="99"/>
    <w:semiHidden/>
    <w:rsid w:val="007963EC"/>
    <w:pPr>
      <w:spacing w:after="0" w:line="240" w:lineRule="auto"/>
    </w:pPr>
    <w:rPr>
      <w:rFonts w:ascii="Montserrat" w:hAnsi="Montserrat"/>
    </w:rPr>
  </w:style>
  <w:style w:type="character" w:styleId="CommentReference">
    <w:name w:val="annotation reference"/>
    <w:basedOn w:val="DefaultParagraphFont"/>
    <w:uiPriority w:val="99"/>
    <w:semiHidden/>
    <w:unhideWhenUsed/>
    <w:rsid w:val="000623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69"/>
    <w:rPr>
      <w:rFonts w:ascii="Montserrat" w:hAnsi="Montserra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69"/>
    <w:rPr>
      <w:rFonts w:ascii="Montserrat" w:hAnsi="Montserrat"/>
      <w:b/>
      <w:bCs/>
      <w:sz w:val="20"/>
      <w:szCs w:val="20"/>
    </w:rPr>
  </w:style>
  <w:style w:type="table" w:styleId="GridTable4-Accent3">
    <w:name w:val="Grid Table 4 Accent 3"/>
    <w:basedOn w:val="TableNormal"/>
    <w:uiPriority w:val="49"/>
    <w:rsid w:val="00017B3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00E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E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0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eni\OneDrive\1A28~1-DESKTOP-7C8O8PG\UBI\01_Projects\BEYOND\Templates\Deliverable_template_v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1ABA8C68E6847A4151422094FB6CE" ma:contentTypeVersion="13" ma:contentTypeDescription="Create a new document." ma:contentTypeScope="" ma:versionID="2496bb91f0633054e15ff35995e732fd">
  <xsd:schema xmlns:xsd="http://www.w3.org/2001/XMLSchema" xmlns:xs="http://www.w3.org/2001/XMLSchema" xmlns:p="http://schemas.microsoft.com/office/2006/metadata/properties" xmlns:ns2="c6dd2297-a9af-4ec9-88f5-f3841b5a66d5" xmlns:ns3="a990d46f-a1b6-4c68-8296-3cd1e20a6e8e" targetNamespace="http://schemas.microsoft.com/office/2006/metadata/properties" ma:root="true" ma:fieldsID="c872480377a5c02907532c4f3b820c30" ns2:_="" ns3:_="">
    <xsd:import namespace="c6dd2297-a9af-4ec9-88f5-f3841b5a66d5"/>
    <xsd:import namespace="a990d46f-a1b6-4c68-8296-3cd1e20a6e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d2297-a9af-4ec9-88f5-f3841b5a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07df2a4b-b34d-4712-a22d-0b79bf142c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90d46f-a1b6-4c68-8296-3cd1e20a6e8e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fee14f54-cef4-4e8e-bb1b-086c099a33e0}" ma:internalName="TaxCatchAll" ma:showField="CatchAllData" ma:web="a990d46f-a1b6-4c68-8296-3cd1e20a6e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dd2297-a9af-4ec9-88f5-f3841b5a66d5">
      <Terms xmlns="http://schemas.microsoft.com/office/infopath/2007/PartnerControls"/>
    </lcf76f155ced4ddcb4097134ff3c332f>
    <TaxCatchAll xmlns="a990d46f-a1b6-4c68-8296-3cd1e20a6e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F3A36-4CBB-4A05-876E-1931628B20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dd2297-a9af-4ec9-88f5-f3841b5a66d5"/>
    <ds:schemaRef ds:uri="a990d46f-a1b6-4c68-8296-3cd1e20a6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D727DA-7D7B-4D42-8D22-0616C1F988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1281C7-D103-4DBF-B3D0-8A119A0B3E7E}">
  <ds:schemaRefs>
    <ds:schemaRef ds:uri="http://schemas.microsoft.com/office/2006/metadata/properties"/>
    <ds:schemaRef ds:uri="http://schemas.microsoft.com/office/infopath/2007/PartnerControls"/>
    <ds:schemaRef ds:uri="c6dd2297-a9af-4ec9-88f5-f3841b5a66d5"/>
    <ds:schemaRef ds:uri="a990d46f-a1b6-4c68-8296-3cd1e20a6e8e"/>
  </ds:schemaRefs>
</ds:datastoreItem>
</file>

<file path=customXml/itemProps4.xml><?xml version="1.0" encoding="utf-8"?>
<ds:datastoreItem xmlns:ds="http://schemas.openxmlformats.org/officeDocument/2006/customXml" ds:itemID="{AB22085B-CAF0-4B14-A229-77F41B2BA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Deliverable_template_v1.0</Template>
  <TotalTime>536</TotalTime>
  <Pages>7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Tsironi</dc:creator>
  <cp:keywords/>
  <dc:description/>
  <cp:lastModifiedBy>Leila Luttenberger Marić</cp:lastModifiedBy>
  <cp:revision>172</cp:revision>
  <dcterms:created xsi:type="dcterms:W3CDTF">2021-11-05T00:34:00Z</dcterms:created>
  <dcterms:modified xsi:type="dcterms:W3CDTF">2022-05-19T11:41:00Z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0x010100AE31ABA8C68E6847A4151422094FB6CE</vt:lpwstr>
  </property>
  <property fmtid="{D5CDD505-2E9C-101B-9397-08002B2CF9AE}" pid="3" name="MediaServiceImageTags">
    <vt:lpwstr/>
  </property>
</Properties>
</file>