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AED" w:rsidRDefault="003F407B">
      <w:pPr>
        <w:widowControl w:val="0"/>
        <w:autoSpaceDE w:val="0"/>
        <w:autoSpaceDN w:val="0"/>
        <w:adjustRightInd w:val="0"/>
        <w:spacing w:before="10" w:after="0" w:line="90" w:lineRule="exact"/>
        <w:rPr>
          <w:rFonts w:ascii="Times New Roman" w:hAnsi="Times New Roman"/>
          <w:sz w:val="9"/>
          <w:szCs w:val="9"/>
        </w:rPr>
      </w:pPr>
      <w:r>
        <w:rPr>
          <w:rFonts w:ascii="Times New Roman" w:hAnsi="Times New Roman"/>
          <w:sz w:val="9"/>
          <w:szCs w:val="9"/>
        </w:rPr>
        <w:t>!</w:t>
      </w:r>
    </w:p>
    <w:tbl>
      <w:tblPr>
        <w:tblW w:w="10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0"/>
        <w:gridCol w:w="2790"/>
      </w:tblGrid>
      <w:tr w:rsidR="00952AED">
        <w:trPr>
          <w:trHeight w:val="376"/>
        </w:trPr>
        <w:tc>
          <w:tcPr>
            <w:tcW w:w="8090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  <w:b/>
                <w:u w:val="single"/>
              </w:rPr>
            </w:pPr>
            <w:r>
              <w:rPr>
                <w:rFonts w:ascii="Book Antiqua" w:hAnsi="Book Antiqua" w:cs="Book Antiqua"/>
                <w:b/>
                <w:u w:val="single"/>
              </w:rPr>
              <w:t>STATUT</w:t>
            </w:r>
          </w:p>
        </w:tc>
        <w:tc>
          <w:tcPr>
            <w:tcW w:w="2790" w:type="dxa"/>
            <w:shd w:val="clear" w:color="auto" w:fill="92D050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before="71" w:after="0" w:line="263" w:lineRule="exact"/>
              <w:jc w:val="center"/>
              <w:rPr>
                <w:rFonts w:ascii="Book Antiqua" w:hAnsi="Book Antiqua" w:cs="Book Antiqua"/>
                <w:b/>
                <w:bCs/>
                <w:color w:val="76923C"/>
              </w:rPr>
            </w:pPr>
            <w:r>
              <w:rPr>
                <w:rFonts w:ascii="Book Antiqua" w:hAnsi="Book Antiqua" w:cs="Book Antiqua"/>
                <w:b/>
                <w:bCs/>
              </w:rPr>
              <w:t>%</w:t>
            </w:r>
          </w:p>
        </w:tc>
      </w:tr>
      <w:tr w:rsidR="00952AED">
        <w:trPr>
          <w:trHeight w:val="820"/>
        </w:trPr>
        <w:tc>
          <w:tcPr>
            <w:tcW w:w="10880" w:type="dxa"/>
            <w:gridSpan w:val="2"/>
            <w:shd w:val="clear" w:color="auto" w:fill="auto"/>
          </w:tcPr>
          <w:p w:rsidR="00952AED" w:rsidRDefault="00CC3A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Analyse du projet</w:t>
            </w:r>
          </w:p>
          <w:p w:rsidR="00952AED" w:rsidRPr="00CC3A8C" w:rsidRDefault="003F407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hAnsi="Book Antiqua" w:cs="Book Antiqua"/>
                <w:lang w:val="en-US"/>
              </w:rPr>
              <w:t xml:space="preserve">Mise en place du MCD </w:t>
            </w:r>
          </w:p>
          <w:p w:rsidR="00CC3A8C" w:rsidRDefault="00CC3A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Développement des différentes fonctionnalités</w:t>
            </w:r>
          </w:p>
          <w:p w:rsidR="00952AED" w:rsidRPr="00CC3A8C" w:rsidRDefault="00CC3A8C" w:rsidP="00CC3A8C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71" w:after="0" w:line="263" w:lineRule="exact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Tests. </w:t>
            </w:r>
          </w:p>
        </w:tc>
      </w:tr>
    </w:tbl>
    <w:p w:rsidR="00952AED" w:rsidRDefault="00952AED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Book Antiqua" w:hAnsi="Book Antiqua" w:cs="Book Antiqua"/>
          <w:sz w:val="11"/>
          <w:szCs w:val="11"/>
        </w:rPr>
      </w:pPr>
    </w:p>
    <w:tbl>
      <w:tblPr>
        <w:tblW w:w="1105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52"/>
      </w:tblGrid>
      <w:tr w:rsidR="00952AED">
        <w:trPr>
          <w:trHeight w:val="428"/>
        </w:trPr>
        <w:tc>
          <w:tcPr>
            <w:tcW w:w="11052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before="71" w:after="0" w:line="263" w:lineRule="exac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Book Antiqua" w:hAnsi="Book Antiqua" w:cs="Book Antiqua"/>
                <w:b/>
                <w:u w:val="single"/>
              </w:rPr>
              <w:t>REALISATIONS CLES</w:t>
            </w:r>
          </w:p>
        </w:tc>
      </w:tr>
      <w:tr w:rsidR="00952AED">
        <w:trPr>
          <w:trHeight w:val="424"/>
        </w:trPr>
        <w:tc>
          <w:tcPr>
            <w:tcW w:w="11052" w:type="dxa"/>
            <w:shd w:val="clear" w:color="auto" w:fill="auto"/>
          </w:tcPr>
          <w:p w:rsidR="00952AED" w:rsidRDefault="00952AE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Book Antiqua" w:eastAsia="PMingLiU" w:hAnsi="Book Antiqua" w:cs="Book Antiqua"/>
                <w:sz w:val="24"/>
                <w:szCs w:val="24"/>
              </w:rPr>
            </w:pPr>
          </w:p>
          <w:p w:rsidR="00952AED" w:rsidRDefault="00BE6F89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</w:t>
            </w:r>
            <w:r w:rsidR="003F407B">
              <w:rPr>
                <w:rFonts w:ascii="Book Antiqua" w:hAnsi="Book Antiqua" w:cs="Book Antiqua"/>
                <w:iCs/>
                <w:sz w:val="24"/>
                <w:szCs w:val="24"/>
              </w:rPr>
              <w:t>/02/2025 : Début du projet</w:t>
            </w:r>
          </w:p>
          <w:p w:rsidR="00BE6F89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</w:t>
            </w:r>
            <w:r w:rsidR="003F407B">
              <w:rPr>
                <w:rFonts w:ascii="Book Antiqua" w:hAnsi="Book Antiqua" w:cs="Book Antiqua"/>
                <w:iCs/>
                <w:sz w:val="24"/>
                <w:szCs w:val="24"/>
              </w:rPr>
              <w:t>/02/2025 : Analyse du projet et modélisation</w:t>
            </w:r>
          </w:p>
          <w:p w:rsidR="00CC3A8C" w:rsidRPr="005811C7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</w:t>
            </w:r>
            <w:r w:rsidR="00CC3A8C">
              <w:rPr>
                <w:rFonts w:ascii="Book Antiqua" w:hAnsi="Book Antiqua" w:cs="Book Antiqua"/>
                <w:iCs/>
                <w:sz w:val="24"/>
                <w:szCs w:val="24"/>
              </w:rPr>
              <w:t xml:space="preserve">/02/2025 : </w:t>
            </w:r>
            <w:r w:rsidR="00CC3A8C" w:rsidRPr="00CC3A8C">
              <w:rPr>
                <w:rFonts w:ascii="Book Antiqua" w:hAnsi="Book Antiqua" w:cs="Book Antiqua"/>
                <w:iCs/>
                <w:sz w:val="24"/>
                <w:szCs w:val="24"/>
              </w:rPr>
              <w:t>Implémentation des vues</w:t>
            </w:r>
            <w:r w:rsidR="00CC3A8C">
              <w:rPr>
                <w:rFonts w:ascii="Book Antiqua" w:hAnsi="Book Antiqua" w:cs="Book Antiqua"/>
                <w:iCs/>
                <w:sz w:val="24"/>
                <w:szCs w:val="24"/>
              </w:rPr>
              <w:t xml:space="preserve"> </w:t>
            </w:r>
            <w:r w:rsidR="00CC3A8C">
              <w:rPr>
                <w:rFonts w:ascii="Book Antiqua" w:eastAsia="PMingLiU" w:hAnsi="Book Antiqua" w:cs="Book Antiqua"/>
                <w:sz w:val="24"/>
                <w:szCs w:val="24"/>
              </w:rPr>
              <w:t>d’accueil, de connexion, mot de passe oublié, vérification de compte du site</w:t>
            </w:r>
            <w:r w:rsidR="00145307"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5811C7" w:rsidRPr="00CC3A8C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17/02/2025 : 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L’interface de la plateforme du projet.</w:t>
            </w:r>
          </w:p>
          <w:p w:rsidR="005811C7" w:rsidRPr="005811C7" w:rsidRDefault="005811C7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5811C7">
              <w:rPr>
                <w:rFonts w:ascii="Book Antiqua" w:hAnsi="Book Antiqua" w:cs="Book Antiqua"/>
                <w:iCs/>
                <w:sz w:val="24"/>
                <w:szCs w:val="24"/>
              </w:rPr>
              <w:t xml:space="preserve">17/02/2025 : </w:t>
            </w:r>
            <w:r w:rsidRPr="005811C7">
              <w:rPr>
                <w:rFonts w:ascii="Book Antiqua" w:eastAsia="PMingLiU" w:hAnsi="Book Antiqua" w:cs="Book Antiqua"/>
                <w:sz w:val="24"/>
                <w:szCs w:val="24"/>
              </w:rPr>
              <w:t>Développement des différents fonctionnalité (accès des utilisateurs, compte clients, désignations de devis, profil de l’utilisateur connecté, devis)</w:t>
            </w:r>
            <w:r w:rsidR="00635940"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ED1E42" w:rsidRDefault="009B7D1C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17/02/2025 : Une page de recap des informations saisies pour le devis.</w:t>
            </w:r>
          </w:p>
          <w:p w:rsidR="00015C26" w:rsidRDefault="00ED1E42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18/02/2025 : Création de facture</w:t>
            </w:r>
          </w:p>
          <w:p w:rsidR="00DD7121" w:rsidRDefault="00015C26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>19/02/2025 : Crud des banques</w:t>
            </w:r>
          </w:p>
          <w:p w:rsidR="00952AED" w:rsidRPr="00870E01" w:rsidRDefault="00DD712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>
              <w:rPr>
                <w:rFonts w:ascii="Book Antiqua" w:hAnsi="Book Antiqua" w:cs="Book Antiqua"/>
                <w:iCs/>
                <w:sz w:val="24"/>
                <w:szCs w:val="24"/>
              </w:rPr>
              <w:t xml:space="preserve">19/02/2025 : </w:t>
            </w: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Téléchargement d’un ancien devis sur la vue des devis et factures</w:t>
            </w:r>
          </w:p>
          <w:p w:rsidR="00870E01" w:rsidRPr="00870E01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75"/>
              <w:rPr>
                <w:rFonts w:ascii="Book Antiqua" w:hAnsi="Book Antiqua" w:cs="Book Antiqua"/>
                <w:iCs/>
                <w:sz w:val="24"/>
                <w:szCs w:val="24"/>
              </w:rPr>
            </w:pPr>
            <w:r w:rsidRPr="00A30571">
              <w:rPr>
                <w:rFonts w:ascii="Book Antiqua" w:eastAsia="PMingLiU" w:hAnsi="Book Antiqua" w:cs="Book Antiqua"/>
                <w:sz w:val="24"/>
                <w:szCs w:val="24"/>
              </w:rPr>
              <w:t>19/02/2025 :</w:t>
            </w:r>
            <w:r w:rsidRPr="00A30571">
              <w:rPr>
                <w:rFonts w:ascii="Book Antiqua" w:eastAsia="PMingLiU" w:hAnsi="Book Antiqua" w:cs="Book Antiqua"/>
                <w:b/>
                <w:bCs/>
                <w:sz w:val="24"/>
                <w:szCs w:val="24"/>
              </w:rPr>
              <w:t xml:space="preserve"> </w:t>
            </w:r>
            <w:r w:rsidR="00D01851" w:rsidRPr="00ED1E42">
              <w:rPr>
                <w:rFonts w:ascii="Book Antiqua" w:eastAsia="PMingLiU" w:hAnsi="Book Antiqua" w:cs="Book Antiqua"/>
                <w:b/>
                <w:bCs/>
                <w:color w:val="FF0000"/>
                <w:sz w:val="24"/>
                <w:szCs w:val="24"/>
              </w:rPr>
              <w:t>Bug</w:t>
            </w:r>
            <w:r w:rsidR="00D01851">
              <w:rPr>
                <w:rFonts w:ascii="Book Antiqua" w:eastAsia="PMingLiU" w:hAnsi="Book Antiqua" w:cs="Book Antiqua"/>
                <w:b/>
                <w:bCs/>
                <w:color w:val="FF0000"/>
                <w:sz w:val="24"/>
                <w:szCs w:val="24"/>
              </w:rPr>
              <w:t xml:space="preserve"> résolu</w:t>
            </w:r>
            <w:r w:rsidR="00870E01" w:rsidRPr="00ED1E42">
              <w:rPr>
                <w:rFonts w:ascii="Book Antiqua" w:eastAsia="PMingLiU" w:hAnsi="Book Antiqua" w:cs="Book Antiqua"/>
                <w:b/>
                <w:bCs/>
                <w:color w:val="FF0000"/>
                <w:sz w:val="24"/>
                <w:szCs w:val="24"/>
              </w:rPr>
              <w:t> :</w:t>
            </w:r>
            <w:r w:rsidR="00870E01" w:rsidRPr="00ED1E42"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  <w:t xml:space="preserve"> </w:t>
            </w:r>
            <w:r w:rsidR="00870E01" w:rsidRPr="00B64FFB">
              <w:rPr>
                <w:rFonts w:ascii="Book Antiqua" w:eastAsia="PMingLiU" w:hAnsi="Book Antiqua" w:cs="Book Antiqua"/>
                <w:sz w:val="24"/>
                <w:szCs w:val="24"/>
              </w:rPr>
              <w:t>Sélectionner plusieurs désignations pour la création d’un devis.</w:t>
            </w:r>
          </w:p>
          <w:p w:rsidR="00870E01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20/02/2025 : </w:t>
            </w:r>
            <w:r w:rsidR="00870E01" w:rsidRPr="00B64FFB">
              <w:rPr>
                <w:rFonts w:ascii="Book Antiqua" w:eastAsia="PMingLiU" w:hAnsi="Book Antiqua" w:cs="Book Antiqua"/>
                <w:sz w:val="24"/>
                <w:szCs w:val="24"/>
              </w:rPr>
              <w:t>Contenu du menu principal de la plateforme.</w:t>
            </w:r>
            <w:r w:rsidR="00870E01">
              <w:rPr>
                <w:rFonts w:ascii="Book Antiqua" w:eastAsia="PMingLiU" w:hAnsi="Book Antiqua" w:cs="Book Antiqua"/>
                <w:sz w:val="24"/>
                <w:szCs w:val="24"/>
              </w:rPr>
              <w:t xml:space="preserve"> </w:t>
            </w:r>
          </w:p>
          <w:p w:rsidR="00021ADA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20/02/2025 : </w:t>
            </w:r>
            <w:r w:rsidR="00021ADA" w:rsidRPr="00B64FFB">
              <w:rPr>
                <w:rFonts w:ascii="Book Antiqua" w:eastAsia="PMingLiU" w:hAnsi="Book Antiqua" w:cs="Book Antiqua"/>
                <w:sz w:val="24"/>
                <w:szCs w:val="24"/>
              </w:rPr>
              <w:t>Affichage des vues en fonction du rôle de l’utilisateur connecté.</w:t>
            </w:r>
          </w:p>
          <w:p w:rsidR="00021ADA" w:rsidRDefault="00A30571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20/02/2025 : </w:t>
            </w:r>
            <w:r w:rsidR="00021ADA">
              <w:rPr>
                <w:rFonts w:ascii="Book Antiqua" w:eastAsia="PMingLiU" w:hAnsi="Book Antiqua" w:cs="Book Antiqua"/>
                <w:sz w:val="24"/>
                <w:szCs w:val="24"/>
              </w:rPr>
              <w:t>Intégration des utilisateurs, proforma, factures en fonction des Pays</w:t>
            </w:r>
          </w:p>
          <w:p w:rsidR="003C163D" w:rsidRPr="00EA5114" w:rsidRDefault="003C163D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25/02/2025 : Intégration des Devises</w:t>
            </w:r>
          </w:p>
          <w:p w:rsidR="003C163D" w:rsidRPr="00EA5114" w:rsidRDefault="003C163D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25/02/2025 : </w:t>
            </w:r>
            <w:r w:rsidRPr="00EA5114">
              <w:rPr>
                <w:rFonts w:ascii="Book Antiqua" w:eastAsia="PMingLiU" w:hAnsi="Book Antiqua" w:cs="Book Antiqua"/>
                <w:sz w:val="24"/>
                <w:szCs w:val="24"/>
              </w:rPr>
              <w:t>Sécurité</w:t>
            </w:r>
          </w:p>
          <w:p w:rsidR="003C163D" w:rsidRDefault="003C163D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25/02/2025 : </w:t>
            </w: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Modélisation du model de devis.</w:t>
            </w:r>
          </w:p>
          <w:p w:rsidR="005837E8" w:rsidRDefault="005837E8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26/02/2025 : Tri des données et exportation sur tous les utilisateurs</w:t>
            </w:r>
          </w:p>
          <w:p w:rsidR="005837E8" w:rsidRPr="001E415A" w:rsidRDefault="005837E8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26/02/2025 : </w:t>
            </w:r>
            <w:r w:rsidRPr="00B64FFB">
              <w:rPr>
                <w:rFonts w:ascii="Book Antiqua" w:eastAsia="PMingLiU" w:hAnsi="Book Antiqua" w:cs="Book Antiqua"/>
                <w:sz w:val="24"/>
                <w:szCs w:val="24"/>
              </w:rPr>
              <w:t>Modélisation du model de facture</w:t>
            </w:r>
            <w:r w:rsidRPr="00A81259">
              <w:rPr>
                <w:rFonts w:ascii="Book Antiqua" w:eastAsia="PMingLiU" w:hAnsi="Book Antiqua" w:cs="Book Antiqua"/>
                <w:color w:val="002060"/>
                <w:sz w:val="24"/>
                <w:szCs w:val="24"/>
              </w:rPr>
              <w:t>.</w:t>
            </w:r>
          </w:p>
          <w:p w:rsidR="00C51440" w:rsidRPr="00842E58" w:rsidRDefault="001E415A" w:rsidP="00C51440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color w:val="002060"/>
                <w:sz w:val="24"/>
                <w:szCs w:val="24"/>
              </w:rPr>
              <w:t xml:space="preserve">11/03/2025 : </w:t>
            </w:r>
            <w:r w:rsidR="00C51440">
              <w:rPr>
                <w:rFonts w:ascii="Book Antiqua" w:eastAsia="PMingLiU" w:hAnsi="Book Antiqua" w:cs="Book Antiqua"/>
                <w:sz w:val="24"/>
                <w:szCs w:val="24"/>
              </w:rPr>
              <w:t>Créer un utilisateur Directeur Général (DG) qui pourra établir une proforma, Faire une facture, valider les factures.</w:t>
            </w:r>
          </w:p>
          <w:p w:rsidR="00C51440" w:rsidRPr="00430F0E" w:rsidRDefault="00C51440" w:rsidP="00C51440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Changé le texte « Coût » par « Montant »</w:t>
            </w:r>
          </w:p>
          <w:p w:rsidR="00430F0E" w:rsidRPr="00842E58" w:rsidRDefault="00430F0E" w:rsidP="00430F0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Saisir automatiquement les valeurs entre Commande et Livraison vu que le cumule des deux doit faire 100.</w:t>
            </w:r>
          </w:p>
          <w:p w:rsidR="00BF2405" w:rsidRPr="00140078" w:rsidRDefault="00BF2405" w:rsidP="00BF2405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L’acompte est déterminé par : Total_ttc * (commande / 100)</w:t>
            </w:r>
          </w:p>
          <w:p w:rsidR="00394C68" w:rsidRPr="00140078" w:rsidRDefault="00394C68" w:rsidP="00394C68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Dans l’établissement de la facture proforma, on doit pouvoir éditer la phrase : Merci de nous consulter ……………………………..</w:t>
            </w:r>
          </w:p>
          <w:p w:rsidR="005E7A2E" w:rsidRPr="00140078" w:rsidRDefault="005E7A2E" w:rsidP="005E7A2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Le model de la facture proforma :  changé la couleur du fond de l’entête des éléments du tableau en gris et retiré les autres couleurs.</w:t>
            </w:r>
          </w:p>
          <w:p w:rsidR="005E7A2E" w:rsidRPr="00140078" w:rsidRDefault="005E7A2E" w:rsidP="005E7A2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Au niveau de proforma mettre « Facturé » au lieu de « Terminé »</w:t>
            </w:r>
          </w:p>
          <w:p w:rsidR="005E7A2E" w:rsidRPr="00140078" w:rsidRDefault="005E7A2E" w:rsidP="005E7A2E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Les différents statuts pour la facture proforma (projection sur M-Files) : En Attente de validation, Envoyer au client, Accepté par le client, Valider par le client en attente de la commande, Commande effectuée, Facturée.</w:t>
            </w:r>
          </w:p>
          <w:p w:rsidR="00176621" w:rsidRPr="00140078" w:rsidRDefault="00176621" w:rsidP="00176621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>Télécharger les factures déjà créer.</w:t>
            </w:r>
          </w:p>
          <w:p w:rsidR="00430F0E" w:rsidRPr="00842E58" w:rsidRDefault="00430F0E" w:rsidP="00C51440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</w:p>
          <w:p w:rsidR="002B38F5" w:rsidRPr="002B38F5" w:rsidRDefault="002B38F5" w:rsidP="002B38F5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13/03/2025 : 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Une fois valider par le DAF, envoyé une notification au comptable qui a établi la facture (si refuser, spécifier la raison). </w:t>
            </w:r>
          </w:p>
          <w:p w:rsidR="002B38F5" w:rsidRPr="000E759A" w:rsidRDefault="002B38F5" w:rsidP="002B38F5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lastRenderedPageBreak/>
              <w:t>Le comptable imprime sur papier entête et peux envoyer au client.</w:t>
            </w:r>
          </w:p>
          <w:p w:rsidR="002B38F5" w:rsidRPr="000E759A" w:rsidRDefault="002B38F5" w:rsidP="002B38F5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</w:p>
          <w:p w:rsidR="001E415A" w:rsidRPr="005837E8" w:rsidRDefault="001E415A" w:rsidP="005837E8">
            <w:pPr>
              <w:pStyle w:val="Paragraphedeliste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</w:p>
        </w:tc>
      </w:tr>
    </w:tbl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9"/>
        <w:gridCol w:w="2551"/>
      </w:tblGrid>
      <w:tr w:rsidR="00952AED">
        <w:trPr>
          <w:trHeight w:val="301"/>
        </w:trPr>
        <w:tc>
          <w:tcPr>
            <w:tcW w:w="8359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  <w:t>PROCHAINES ETAPES</w:t>
            </w:r>
          </w:p>
        </w:tc>
        <w:tc>
          <w:tcPr>
            <w:tcW w:w="2551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  <w:t>ECHEANCES</w:t>
            </w:r>
          </w:p>
        </w:tc>
      </w:tr>
      <w:tr w:rsidR="00952AED">
        <w:trPr>
          <w:trHeight w:val="541"/>
        </w:trPr>
        <w:tc>
          <w:tcPr>
            <w:tcW w:w="8359" w:type="dxa"/>
            <w:shd w:val="clear" w:color="auto" w:fill="auto"/>
          </w:tcPr>
          <w:p w:rsidR="000E759A" w:rsidRPr="000E759A" w:rsidRDefault="00842E58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Affiché la devise en fonction du pays. </w:t>
            </w:r>
          </w:p>
          <w:p w:rsidR="00842E58" w:rsidRPr="00842E58" w:rsidRDefault="00842E58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F0000"/>
                <w:sz w:val="24"/>
                <w:szCs w:val="24"/>
              </w:rPr>
            </w:pP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Affiché taux lorsqu’il 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>décide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 xml:space="preserve"> de changer</w:t>
            </w:r>
            <w:r w:rsidR="000E759A">
              <w:rPr>
                <w:rFonts w:ascii="Book Antiqua" w:eastAsia="PMingLiU" w:hAnsi="Book Antiqua" w:cs="Book Antiqua"/>
                <w:sz w:val="24"/>
                <w:szCs w:val="24"/>
              </w:rPr>
              <w:t xml:space="preserve"> de devise</w:t>
            </w:r>
            <w:r>
              <w:rPr>
                <w:rFonts w:ascii="Book Antiqua" w:eastAsia="PMingLiU" w:hAnsi="Book Antiqua" w:cs="Book Antiqua"/>
                <w:sz w:val="24"/>
                <w:szCs w:val="24"/>
              </w:rPr>
              <w:t>.</w:t>
            </w:r>
          </w:p>
          <w:p w:rsidR="00140078" w:rsidRPr="009E1E67" w:rsidRDefault="00140078" w:rsidP="00B750A6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</w:pPr>
            <w:r w:rsidRPr="009E1E67"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  <w:t xml:space="preserve">Le système de mail doit </w:t>
            </w:r>
            <w:r w:rsidR="000E759A" w:rsidRPr="009E1E67"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  <w:t>ouvrir</w:t>
            </w:r>
            <w:r w:rsidRPr="009E1E67"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  <w:t xml:space="preserve"> la boite mail de l’utilisateur en remplissant</w:t>
            </w:r>
            <w:r w:rsidR="000E759A" w:rsidRPr="009E1E67"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  <w:t xml:space="preserve"> le destinataire par</w:t>
            </w:r>
            <w:r w:rsidRPr="009E1E67"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  <w:t xml:space="preserve"> l’adresse de l’uti</w:t>
            </w:r>
            <w:r w:rsidR="000E759A" w:rsidRPr="009E1E67"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  <w:t>li</w:t>
            </w:r>
            <w:r w:rsidRPr="009E1E67">
              <w:rPr>
                <w:rFonts w:ascii="Book Antiqua" w:eastAsia="PMingLiU" w:hAnsi="Book Antiqua" w:cs="Book Antiqua"/>
                <w:color w:val="F79646" w:themeColor="accent6"/>
                <w:sz w:val="24"/>
                <w:szCs w:val="24"/>
              </w:rPr>
              <w:t>sateur qui doit recevoir la facture et ajouté d’autres personnes en copies.</w:t>
            </w:r>
          </w:p>
          <w:p w:rsidR="000E759A" w:rsidRPr="002B38F5" w:rsidRDefault="000E759A" w:rsidP="00140078">
            <w:pPr>
              <w:pStyle w:val="Paragraphedeliste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color w:val="8064A2" w:themeColor="accent4"/>
                <w:sz w:val="24"/>
                <w:szCs w:val="24"/>
              </w:rPr>
            </w:pPr>
            <w:r w:rsidRPr="002B38F5">
              <w:rPr>
                <w:rFonts w:ascii="Book Antiqua" w:eastAsia="PMingLiU" w:hAnsi="Book Antiqua" w:cs="Book Antiqua"/>
                <w:color w:val="8064A2" w:themeColor="accent4"/>
                <w:sz w:val="24"/>
                <w:szCs w:val="24"/>
              </w:rPr>
              <w:t>Les étapes de la facture (Projection sur M-Files) : Facture émise, Transférer au client, Règlement partiel dans ce cas spécifié la valeur| Soldé</w:t>
            </w:r>
            <w:r w:rsidR="002B38F5">
              <w:rPr>
                <w:rFonts w:ascii="Book Antiqua" w:eastAsia="PMingLiU" w:hAnsi="Book Antiqua" w:cs="Book Antiqua"/>
                <w:color w:val="8064A2" w:themeColor="accent4"/>
                <w:sz w:val="24"/>
                <w:szCs w:val="24"/>
              </w:rPr>
              <w:t>. flou</w:t>
            </w:r>
          </w:p>
          <w:p w:rsidR="00952AED" w:rsidRDefault="003F407B" w:rsidP="006376CB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Book Antiqua" w:eastAsia="PMingLiU" w:hAnsi="Book Antiqua" w:cs="Book Antiqua"/>
                <w:sz w:val="24"/>
                <w:szCs w:val="24"/>
              </w:rPr>
            </w:pPr>
            <w:r>
              <w:rPr>
                <w:rFonts w:eastAsia="PMingLiU" w:hAnsi="Book Antiqua" w:cs="Book Antiqu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720"/>
              <w:rPr>
                <w:rFonts w:ascii="Book Antiqua" w:hAnsi="Book Antiqua" w:cs="Book Antiqua"/>
                <w:sz w:val="24"/>
                <w:szCs w:val="20"/>
              </w:rPr>
            </w:pPr>
            <w:r>
              <w:rPr>
                <w:rFonts w:ascii="Book Antiqua" w:hAnsi="Book Antiqua" w:cs="Book Antiqua"/>
                <w:sz w:val="24"/>
                <w:szCs w:val="20"/>
              </w:rPr>
              <w:t>TBD</w:t>
            </w:r>
          </w:p>
        </w:tc>
      </w:tr>
    </w:tbl>
    <w:p w:rsidR="00952AED" w:rsidRDefault="00952AED">
      <w:pPr>
        <w:widowControl w:val="0"/>
        <w:autoSpaceDE w:val="0"/>
        <w:autoSpaceDN w:val="0"/>
        <w:adjustRightInd w:val="0"/>
        <w:spacing w:after="0" w:line="200" w:lineRule="exact"/>
        <w:rPr>
          <w:rFonts w:ascii="Book Antiqua" w:hAnsi="Book Antiqua" w:cs="Book Antiqua"/>
          <w:sz w:val="20"/>
          <w:szCs w:val="20"/>
        </w:rPr>
      </w:pPr>
    </w:p>
    <w:tbl>
      <w:tblPr>
        <w:tblW w:w="10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8"/>
      </w:tblGrid>
      <w:tr w:rsidR="00952AED">
        <w:trPr>
          <w:trHeight w:val="180"/>
        </w:trPr>
        <w:tc>
          <w:tcPr>
            <w:tcW w:w="10928" w:type="dxa"/>
            <w:shd w:val="clear" w:color="auto" w:fill="F2F2F2"/>
          </w:tcPr>
          <w:p w:rsidR="00952AED" w:rsidRDefault="003F407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</w:pPr>
            <w:r>
              <w:rPr>
                <w:rFonts w:ascii="Book Antiqua" w:hAnsi="Book Antiqua" w:cs="Book Antiqua"/>
                <w:b/>
                <w:sz w:val="20"/>
                <w:szCs w:val="20"/>
                <w:u w:val="single"/>
              </w:rPr>
              <w:t>RISQUES / POINTS BLOQUANTS</w:t>
            </w:r>
          </w:p>
        </w:tc>
      </w:tr>
      <w:tr w:rsidR="00952AED">
        <w:trPr>
          <w:trHeight w:val="495"/>
        </w:trPr>
        <w:tc>
          <w:tcPr>
            <w:tcW w:w="10928" w:type="dxa"/>
            <w:shd w:val="clear" w:color="auto" w:fill="auto"/>
          </w:tcPr>
          <w:p w:rsidR="00952AED" w:rsidRPr="007450EF" w:rsidRDefault="00952AED" w:rsidP="007450EF">
            <w:pPr>
              <w:pStyle w:val="Paragraphedeliste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PMingLiU" w:hAnsi="Book Antiqua" w:cs="Book Antiqua"/>
                <w:color w:val="FF0000"/>
                <w:sz w:val="24"/>
                <w:szCs w:val="24"/>
                <w:lang w:val="en-US"/>
              </w:rPr>
            </w:pPr>
          </w:p>
        </w:tc>
      </w:tr>
    </w:tbl>
    <w:p w:rsidR="00952AED" w:rsidRDefault="00952AED">
      <w:pPr>
        <w:rPr>
          <w:rFonts w:ascii="Book Antiqua" w:hAnsi="Book Antiqua" w:cs="Book Antiqua"/>
          <w:sz w:val="20"/>
          <w:szCs w:val="20"/>
        </w:rPr>
      </w:pPr>
    </w:p>
    <w:p w:rsidR="00952AED" w:rsidRDefault="003F407B">
      <w:pPr>
        <w:tabs>
          <w:tab w:val="left" w:pos="4575"/>
          <w:tab w:val="left" w:pos="4785"/>
        </w:tabs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ab/>
      </w:r>
      <w:r>
        <w:rPr>
          <w:rFonts w:ascii="Book Antiqua" w:hAnsi="Book Antiqua" w:cs="Book Antiqua"/>
          <w:sz w:val="20"/>
          <w:szCs w:val="20"/>
        </w:rPr>
        <w:tab/>
      </w:r>
    </w:p>
    <w:sectPr w:rsidR="00952AED">
      <w:headerReference w:type="default" r:id="rId8"/>
      <w:type w:val="continuous"/>
      <w:pgSz w:w="11900" w:h="16840"/>
      <w:pgMar w:top="240" w:right="640" w:bottom="0" w:left="580" w:header="283" w:footer="624" w:gutter="0"/>
      <w:cols w:space="720" w:equalWidth="0">
        <w:col w:w="1068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2040" w:rsidRDefault="00162040">
      <w:pPr>
        <w:spacing w:after="0" w:line="240" w:lineRule="auto"/>
      </w:pPr>
      <w:r>
        <w:separator/>
      </w:r>
    </w:p>
  </w:endnote>
  <w:endnote w:type="continuationSeparator" w:id="0">
    <w:p w:rsidR="00162040" w:rsidRDefault="0016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Papyrus">
    <w:altName w:val="Papyrus"/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2040" w:rsidRDefault="00162040">
      <w:pPr>
        <w:spacing w:after="0" w:line="240" w:lineRule="auto"/>
      </w:pPr>
      <w:r>
        <w:separator/>
      </w:r>
    </w:p>
  </w:footnote>
  <w:footnote w:type="continuationSeparator" w:id="0">
    <w:p w:rsidR="00162040" w:rsidRDefault="00162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3"/>
      <w:gridCol w:w="4678"/>
      <w:gridCol w:w="3166"/>
    </w:tblGrid>
    <w:tr w:rsidR="00952AED">
      <w:trPr>
        <w:trHeight w:val="286"/>
        <w:jc w:val="center"/>
      </w:trPr>
      <w:tc>
        <w:tcPr>
          <w:tcW w:w="3073" w:type="dxa"/>
          <w:vMerge w:val="restart"/>
          <w:shd w:val="clear" w:color="auto" w:fill="auto"/>
        </w:tcPr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/>
              <w:sz w:val="16"/>
              <w:szCs w:val="16"/>
            </w:rPr>
          </w:pPr>
        </w:p>
        <w:p w:rsidR="00952AED" w:rsidRDefault="00952AED">
          <w:pPr>
            <w:pStyle w:val="En-tte"/>
            <w:spacing w:after="0" w:line="240" w:lineRule="auto"/>
            <w:jc w:val="center"/>
            <w:rPr>
              <w:rFonts w:ascii="Papyrus" w:hAnsi="Papyrus" w:cs="Papyrus"/>
              <w:sz w:val="20"/>
              <w:szCs w:val="20"/>
            </w:rPr>
          </w:pPr>
        </w:p>
        <w:p w:rsidR="00952AED" w:rsidRDefault="00952AED">
          <w:pPr>
            <w:pStyle w:val="En-tte"/>
            <w:spacing w:after="0" w:line="240" w:lineRule="auto"/>
            <w:jc w:val="center"/>
            <w:rPr>
              <w:rFonts w:ascii="Papyrus" w:hAnsi="Papyrus" w:cs="Papyrus"/>
              <w:sz w:val="20"/>
              <w:szCs w:val="20"/>
            </w:rPr>
          </w:pPr>
        </w:p>
        <w:p w:rsidR="00952AED" w:rsidRDefault="003F407B">
          <w:pPr>
            <w:pStyle w:val="En-tte"/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rFonts w:ascii="Papyrus" w:hAnsi="Papyrus" w:cs="Papyrus"/>
              <w:sz w:val="18"/>
              <w:szCs w:val="20"/>
            </w:rPr>
            <w:t>Division Etude &amp; Développement</w:t>
          </w:r>
        </w:p>
      </w:tc>
      <w:tc>
        <w:tcPr>
          <w:tcW w:w="4678" w:type="dxa"/>
          <w:vMerge w:val="restart"/>
          <w:shd w:val="clear" w:color="auto" w:fill="auto"/>
        </w:tcPr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</w:p>
        <w:p w:rsidR="00952AED" w:rsidRDefault="003F407B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Rapport</w:t>
          </w:r>
          <w:r>
            <w:rPr>
              <w:rFonts w:ascii="Times New Roman" w:hAnsi="Times New Roman"/>
              <w:b/>
              <w:bCs/>
              <w:spacing w:val="-1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b/>
              <w:bCs/>
              <w:sz w:val="28"/>
              <w:szCs w:val="28"/>
            </w:rPr>
            <w:t>d’activité</w:t>
          </w:r>
        </w:p>
        <w:p w:rsidR="00952AED" w:rsidRDefault="00952AE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952AED" w:rsidRDefault="003F407B" w:rsidP="00812B5E">
          <w:pPr>
            <w:pStyle w:val="En-tte"/>
            <w:spacing w:line="240" w:lineRule="auto"/>
            <w:jc w:val="center"/>
            <w:rPr>
              <w:rFonts w:ascii="Times New Roman" w:hAnsi="Times New Roman"/>
              <w:b/>
              <w:bCs/>
              <w:color w:val="75923B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color w:val="75923B"/>
              <w:spacing w:val="-7"/>
              <w:sz w:val="28"/>
              <w:szCs w:val="28"/>
            </w:rPr>
            <w:t xml:space="preserve">Gestion </w:t>
          </w:r>
          <w:r w:rsidR="00812B5E">
            <w:rPr>
              <w:rFonts w:ascii="Times New Roman" w:hAnsi="Times New Roman"/>
              <w:b/>
              <w:bCs/>
              <w:color w:val="75923B"/>
              <w:spacing w:val="-7"/>
              <w:sz w:val="28"/>
              <w:szCs w:val="28"/>
            </w:rPr>
            <w:t>de la facturation ADVICE</w:t>
          </w:r>
        </w:p>
      </w:tc>
      <w:tc>
        <w:tcPr>
          <w:tcW w:w="3166" w:type="dxa"/>
          <w:shd w:val="clear" w:color="auto" w:fill="auto"/>
        </w:tcPr>
        <w:p w:rsidR="00952AED" w:rsidRDefault="003F407B">
          <w:pPr>
            <w:pStyle w:val="En-tte"/>
            <w:spacing w:after="0" w:line="240" w:lineRule="auto"/>
            <w:rPr>
              <w:rFonts w:ascii="Papyrus" w:hAnsi="Papyrus" w:cs="Arial"/>
              <w:sz w:val="20"/>
              <w:szCs w:val="20"/>
            </w:rPr>
          </w:pPr>
          <w:r>
            <w:rPr>
              <w:rFonts w:ascii="Papyrus" w:hAnsi="Papyrus" w:cs="Arial"/>
              <w:sz w:val="20"/>
              <w:szCs w:val="20"/>
            </w:rPr>
            <w:t xml:space="preserve">Date : </w:t>
          </w:r>
          <w:r w:rsidR="00861531">
            <w:rPr>
              <w:rFonts w:ascii="Papyrus" w:hAnsi="Papyrus" w:cs="Arial"/>
              <w:sz w:val="20"/>
              <w:szCs w:val="20"/>
            </w:rPr>
            <w:t>1</w:t>
          </w:r>
          <w:r w:rsidR="005811C7">
            <w:rPr>
              <w:rFonts w:ascii="Papyrus" w:hAnsi="Papyrus" w:cs="Arial"/>
              <w:sz w:val="20"/>
              <w:szCs w:val="20"/>
            </w:rPr>
            <w:t>8</w:t>
          </w:r>
          <w:r>
            <w:rPr>
              <w:rFonts w:ascii="Papyrus" w:hAnsi="Papyrus" w:cs="Arial"/>
              <w:sz w:val="20"/>
              <w:szCs w:val="20"/>
            </w:rPr>
            <w:t>/02/ 2025 – R01</w:t>
          </w:r>
        </w:p>
      </w:tc>
    </w:tr>
    <w:tr w:rsidR="00952AED">
      <w:trPr>
        <w:trHeight w:val="595"/>
        <w:jc w:val="center"/>
      </w:trPr>
      <w:tc>
        <w:tcPr>
          <w:tcW w:w="3073" w:type="dxa"/>
          <w:vMerge/>
          <w:shd w:val="clear" w:color="auto" w:fill="auto"/>
        </w:tcPr>
        <w:p w:rsidR="00952AED" w:rsidRDefault="00952AED">
          <w:pPr>
            <w:pStyle w:val="En-tte"/>
            <w:spacing w:line="240" w:lineRule="auto"/>
            <w:rPr>
              <w:sz w:val="16"/>
              <w:szCs w:val="16"/>
            </w:rPr>
          </w:pPr>
        </w:p>
      </w:tc>
      <w:tc>
        <w:tcPr>
          <w:tcW w:w="4678" w:type="dxa"/>
          <w:vMerge/>
          <w:shd w:val="clear" w:color="auto" w:fill="auto"/>
        </w:tcPr>
        <w:p w:rsidR="00952AED" w:rsidRDefault="00952AED">
          <w:pPr>
            <w:pStyle w:val="En-tte"/>
            <w:spacing w:line="240" w:lineRule="auto"/>
            <w:rPr>
              <w:sz w:val="16"/>
              <w:szCs w:val="16"/>
            </w:rPr>
          </w:pPr>
        </w:p>
      </w:tc>
      <w:tc>
        <w:tcPr>
          <w:tcW w:w="3166" w:type="dxa"/>
          <w:shd w:val="clear" w:color="auto" w:fill="auto"/>
        </w:tcPr>
        <w:p w:rsidR="00952AED" w:rsidRDefault="003F407B" w:rsidP="00861531">
          <w:pPr>
            <w:widowControl w:val="0"/>
            <w:autoSpaceDE w:val="0"/>
            <w:autoSpaceDN w:val="0"/>
            <w:adjustRightInd w:val="0"/>
            <w:spacing w:after="0" w:line="240" w:lineRule="auto"/>
            <w:ind w:left="846" w:right="846"/>
            <w:jc w:val="center"/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b/>
              <w:bCs/>
              <w:sz w:val="20"/>
              <w:szCs w:val="20"/>
            </w:rPr>
            <w:t>Rédacteur</w:t>
          </w:r>
        </w:p>
        <w:p w:rsidR="00952AED" w:rsidRDefault="00861531" w:rsidP="00861531">
          <w:pPr>
            <w:widowControl w:val="0"/>
            <w:autoSpaceDE w:val="0"/>
            <w:autoSpaceDN w:val="0"/>
            <w:adjustRightInd w:val="0"/>
            <w:spacing w:after="0" w:line="240" w:lineRule="auto"/>
            <w:ind w:right="326"/>
            <w:jc w:val="center"/>
            <w:rPr>
              <w:rFonts w:ascii="Papyrus" w:hAnsi="Papyrus" w:cs="Papyrus"/>
              <w:sz w:val="20"/>
              <w:szCs w:val="20"/>
            </w:rPr>
          </w:pPr>
          <w:r>
            <w:rPr>
              <w:rFonts w:ascii="Papyrus" w:hAnsi="Papyrus" w:cs="Papyrus"/>
              <w:sz w:val="20"/>
              <w:szCs w:val="20"/>
            </w:rPr>
            <w:t>KOUASSI ATCHIN PARFAIT</w:t>
          </w:r>
        </w:p>
        <w:p w:rsidR="00952AED" w:rsidRDefault="003F407B" w:rsidP="00861531">
          <w:pPr>
            <w:widowControl w:val="0"/>
            <w:autoSpaceDE w:val="0"/>
            <w:autoSpaceDN w:val="0"/>
            <w:adjustRightInd w:val="0"/>
            <w:spacing w:after="0" w:line="240" w:lineRule="auto"/>
            <w:ind w:right="326"/>
            <w:jc w:val="center"/>
            <w:rPr>
              <w:rFonts w:ascii="Papyrus" w:hAnsi="Papyrus" w:cs="Papyrus"/>
              <w:sz w:val="20"/>
              <w:szCs w:val="20"/>
            </w:rPr>
          </w:pPr>
          <w:r>
            <w:rPr>
              <w:rFonts w:ascii="Papyrus" w:hAnsi="Papyrus" w:cs="Papyrus"/>
              <w:sz w:val="20"/>
              <w:szCs w:val="20"/>
            </w:rPr>
            <w:t>Développeur</w:t>
          </w:r>
        </w:p>
      </w:tc>
    </w:tr>
  </w:tbl>
  <w:p w:rsidR="00952AED" w:rsidRDefault="00952AED">
    <w:pPr>
      <w:pStyle w:val="En-tte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46B285C8"/>
    <w:lvl w:ilvl="0" w:tplc="E128737A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7BC2424A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9E08225A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5588C020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0D5252D6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6246A59A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8884A740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E5CA26D8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B854DFB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068FFB4"/>
    <w:lvl w:ilvl="0" w:tplc="490CD39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B42C32C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F416AAE4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E8029B4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339A1D88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586CBC24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36526AF0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EC6ED55C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DF149AA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B248F8B0"/>
    <w:lvl w:ilvl="0" w:tplc="345E5C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FAC86154"/>
    <w:lvl w:ilvl="0" w:tplc="345E5C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404B57C"/>
    <w:lvl w:ilvl="0" w:tplc="C7FC91A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7842092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5726CC0E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CEECD35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8B48DC8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51A0EFD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5CD4B04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F02C9096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74B6E43E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0000006"/>
    <w:multiLevelType w:val="hybridMultilevel"/>
    <w:tmpl w:val="B770F7E2"/>
    <w:lvl w:ilvl="0" w:tplc="5BF06CD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C4E4918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A3764E32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2BC47278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CD4A094C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16BCB116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06008DE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8422AB92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AE986DB6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C1CB606"/>
    <w:lvl w:ilvl="0" w:tplc="918E75F6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3D2966E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6DB896DC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14EE34CC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EC121292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E2AA2C62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2C68F09C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4B72BB96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B84203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C266C6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DFA6C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85A80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5109B74"/>
    <w:lvl w:ilvl="0" w:tplc="31DE90BA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9CE51BE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378AF7EE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EB52312A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67606B0E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73C4B3CA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9DEC796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61709588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6B0E82A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1C6696A"/>
    <w:lvl w:ilvl="0" w:tplc="9EE2D4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F36B8"/>
    <w:multiLevelType w:val="hybridMultilevel"/>
    <w:tmpl w:val="2CAC0710"/>
    <w:lvl w:ilvl="0" w:tplc="5C4A1A3E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2668B920">
      <w:start w:val="1"/>
      <w:numFmt w:val="bullet"/>
      <w:lvlText w:val="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8470517C" w:tentative="1">
      <w:start w:val="1"/>
      <w:numFmt w:val="bullet"/>
      <w:lvlText w:val="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723CE250" w:tentative="1">
      <w:start w:val="1"/>
      <w:numFmt w:val="bullet"/>
      <w:lvlText w:val="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D7240A08" w:tentative="1">
      <w:start w:val="1"/>
      <w:numFmt w:val="bullet"/>
      <w:lvlText w:val="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18528138" w:tentative="1">
      <w:start w:val="1"/>
      <w:numFmt w:val="bullet"/>
      <w:lvlText w:val="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D26C9D6" w:tentative="1">
      <w:start w:val="1"/>
      <w:numFmt w:val="bullet"/>
      <w:lvlText w:val="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9FFAE4E0" w:tentative="1">
      <w:start w:val="1"/>
      <w:numFmt w:val="bullet"/>
      <w:lvlText w:val="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08168860" w:tentative="1">
      <w:start w:val="1"/>
      <w:numFmt w:val="bullet"/>
      <w:lvlText w:val="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510943289">
    <w:abstractNumId w:val="11"/>
  </w:num>
  <w:num w:numId="2" w16cid:durableId="371077028">
    <w:abstractNumId w:val="2"/>
  </w:num>
  <w:num w:numId="3" w16cid:durableId="504320942">
    <w:abstractNumId w:val="3"/>
  </w:num>
  <w:num w:numId="4" w16cid:durableId="1554272608">
    <w:abstractNumId w:val="0"/>
  </w:num>
  <w:num w:numId="5" w16cid:durableId="1718582908">
    <w:abstractNumId w:val="6"/>
  </w:num>
  <w:num w:numId="6" w16cid:durableId="1710494350">
    <w:abstractNumId w:val="4"/>
  </w:num>
  <w:num w:numId="7" w16cid:durableId="1249845778">
    <w:abstractNumId w:val="1"/>
  </w:num>
  <w:num w:numId="8" w16cid:durableId="968902414">
    <w:abstractNumId w:val="10"/>
  </w:num>
  <w:num w:numId="9" w16cid:durableId="202982258">
    <w:abstractNumId w:val="12"/>
  </w:num>
  <w:num w:numId="10" w16cid:durableId="1873305736">
    <w:abstractNumId w:val="5"/>
  </w:num>
  <w:num w:numId="11" w16cid:durableId="738553374">
    <w:abstractNumId w:val="8"/>
  </w:num>
  <w:num w:numId="12" w16cid:durableId="1436094917">
    <w:abstractNumId w:val="7"/>
  </w:num>
  <w:num w:numId="13" w16cid:durableId="163520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AED"/>
    <w:rsid w:val="00015C26"/>
    <w:rsid w:val="00021ADA"/>
    <w:rsid w:val="0003214A"/>
    <w:rsid w:val="00035211"/>
    <w:rsid w:val="00055CCC"/>
    <w:rsid w:val="000B72F2"/>
    <w:rsid w:val="000E759A"/>
    <w:rsid w:val="000F2D5C"/>
    <w:rsid w:val="000F5B04"/>
    <w:rsid w:val="00125116"/>
    <w:rsid w:val="00140078"/>
    <w:rsid w:val="00145307"/>
    <w:rsid w:val="00153BE2"/>
    <w:rsid w:val="00162040"/>
    <w:rsid w:val="00176621"/>
    <w:rsid w:val="001D3F57"/>
    <w:rsid w:val="001E415A"/>
    <w:rsid w:val="001F1B28"/>
    <w:rsid w:val="00237423"/>
    <w:rsid w:val="00267201"/>
    <w:rsid w:val="002B38F5"/>
    <w:rsid w:val="00341FC1"/>
    <w:rsid w:val="003615DB"/>
    <w:rsid w:val="00394C68"/>
    <w:rsid w:val="003C163D"/>
    <w:rsid w:val="003F21D1"/>
    <w:rsid w:val="003F407B"/>
    <w:rsid w:val="00430F0E"/>
    <w:rsid w:val="004772EF"/>
    <w:rsid w:val="004B4A8D"/>
    <w:rsid w:val="005811C7"/>
    <w:rsid w:val="005837E8"/>
    <w:rsid w:val="005B4566"/>
    <w:rsid w:val="005E2BE0"/>
    <w:rsid w:val="005E7A2E"/>
    <w:rsid w:val="006339E1"/>
    <w:rsid w:val="00635940"/>
    <w:rsid w:val="006376CB"/>
    <w:rsid w:val="00647B76"/>
    <w:rsid w:val="006E404D"/>
    <w:rsid w:val="00704F0E"/>
    <w:rsid w:val="00725587"/>
    <w:rsid w:val="007450EF"/>
    <w:rsid w:val="007A4CC0"/>
    <w:rsid w:val="007F1062"/>
    <w:rsid w:val="00812B5E"/>
    <w:rsid w:val="00842E58"/>
    <w:rsid w:val="00861531"/>
    <w:rsid w:val="00870E01"/>
    <w:rsid w:val="008746D0"/>
    <w:rsid w:val="00876ED5"/>
    <w:rsid w:val="009357B7"/>
    <w:rsid w:val="00942990"/>
    <w:rsid w:val="0094418B"/>
    <w:rsid w:val="0094646B"/>
    <w:rsid w:val="00952AED"/>
    <w:rsid w:val="009A1949"/>
    <w:rsid w:val="009B7D1C"/>
    <w:rsid w:val="009D3B32"/>
    <w:rsid w:val="009E1E67"/>
    <w:rsid w:val="00A30571"/>
    <w:rsid w:val="00A35ACA"/>
    <w:rsid w:val="00A733D1"/>
    <w:rsid w:val="00A81259"/>
    <w:rsid w:val="00A90736"/>
    <w:rsid w:val="00AE7D4F"/>
    <w:rsid w:val="00B62C48"/>
    <w:rsid w:val="00B64FFB"/>
    <w:rsid w:val="00B750A6"/>
    <w:rsid w:val="00BC0E56"/>
    <w:rsid w:val="00BE6F89"/>
    <w:rsid w:val="00BF2405"/>
    <w:rsid w:val="00C20A26"/>
    <w:rsid w:val="00C222D0"/>
    <w:rsid w:val="00C27574"/>
    <w:rsid w:val="00C51440"/>
    <w:rsid w:val="00C55D4F"/>
    <w:rsid w:val="00CC3A8C"/>
    <w:rsid w:val="00CC7EB7"/>
    <w:rsid w:val="00D01851"/>
    <w:rsid w:val="00D130CD"/>
    <w:rsid w:val="00D14C1C"/>
    <w:rsid w:val="00D377BB"/>
    <w:rsid w:val="00DA0FBD"/>
    <w:rsid w:val="00DD7121"/>
    <w:rsid w:val="00DF4E7A"/>
    <w:rsid w:val="00E327B6"/>
    <w:rsid w:val="00E61700"/>
    <w:rsid w:val="00E67D74"/>
    <w:rsid w:val="00E7411A"/>
    <w:rsid w:val="00E95F12"/>
    <w:rsid w:val="00EA5114"/>
    <w:rsid w:val="00EB4D52"/>
    <w:rsid w:val="00ED1E42"/>
    <w:rsid w:val="00EF4A65"/>
    <w:rsid w:val="00F05C8C"/>
    <w:rsid w:val="00F06B13"/>
    <w:rsid w:val="00F458B0"/>
    <w:rsid w:val="00F7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18E449"/>
  <w15:docId w15:val="{E33837E8-7640-4F90-8F02-3BDC7285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2"/>
      <w:szCs w:val="22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rPr>
      <w:rFonts w:ascii="Tahoma" w:hAnsi="Tahoma" w:cs="Tahoma"/>
      <w:sz w:val="16"/>
      <w:szCs w:val="16"/>
    </w:rPr>
  </w:style>
  <w:style w:type="character" w:styleId="Numrodepage">
    <w:name w:val="page number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C0003-65FF-413A-8B32-640BC64CC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2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Progress Report_GED_TOGO_R03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Progress Report_GED_TOGO_R03</dc:title>
  <dc:creator>che</dc:creator>
  <cp:lastModifiedBy>atchinaymard10@gmail.com</cp:lastModifiedBy>
  <cp:revision>33</cp:revision>
  <cp:lastPrinted>2021-06-04T08:14:00Z</cp:lastPrinted>
  <dcterms:created xsi:type="dcterms:W3CDTF">2025-02-17T10:57:00Z</dcterms:created>
  <dcterms:modified xsi:type="dcterms:W3CDTF">2025-03-13T12:55:00Z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3217c406dcc942d68ea6261b4fab4aa6</vt:lpwstr>
  </property>
</Properties>
</file>