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 of 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35" w:beforeAutospacing="0" w:after="0" w:afterAutospacing="0" w:line="24" w:lineRule="atLeast"/>
        <w:ind w:left="3" w:right="0" w:firstLine="0"/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Below is a short description of each feature in the data set: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credit_policy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1 if the customer meets the credit underwriting criteria of LendingClub.com, and 0 otherwise.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purpose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purpose of the loan such as: credit_card, debt_consolidation,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int_rate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interest rate of the loan (proportion).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installment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monthly installments ($) owed by the borrower if the loan is funded.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log_annual_inc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natural log of the annual income of the borrower.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dti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debt-to-income ratio of the borrower.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fico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FICO credit score of the borrower.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days_with_cr_line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number of days the borrower has had a credit line.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revol_bal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borrower’s revolving balance.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revol_util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borrower’s revolving line utilization rate.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inq_last_6mths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borrower’s number of inquiries by creditors in the last 6 months.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delinq_2yrs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number of times the borrower had been 30+ days past due on a payment in the past 2 years.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pub_rec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The borrower’s number of derogatory public records.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50" w:hanging="360"/>
        <w:rPr>
          <w:rFonts w:hint="default" w:ascii="Times New Roman" w:hAnsi="Times New Roman" w:eastAsia="Georgia" w:cs="Times New Roman"/>
          <w:i w:val="0"/>
          <w:spacing w:val="-1"/>
          <w:sz w:val="24"/>
          <w:szCs w:val="24"/>
        </w:rPr>
      </w:pPr>
      <w:r>
        <w:rPr>
          <w:rStyle w:val="7"/>
          <w:rFonts w:hint="default" w:ascii="Times New Roman" w:hAnsi="Times New Roman" w:eastAsia="Georgia" w:cs="Times New Roman"/>
          <w:b/>
          <w:i w:val="0"/>
          <w:caps w:val="0"/>
          <w:spacing w:val="-1"/>
          <w:sz w:val="24"/>
          <w:szCs w:val="24"/>
          <w:shd w:val="clear" w:fill="FFFFFF"/>
        </w:rPr>
        <w:t>not_fully_paid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24"/>
          <w:szCs w:val="24"/>
          <w:shd w:val="clear" w:fill="FFFFFF"/>
        </w:rPr>
        <w:t>: indicates whether the loan was not paid back in full (the borrower either defaulted or the borrower was deemed unlikely to pay it back).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1" w:afterAutospacing="0" w:line="315" w:lineRule="atLeast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1D1F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D1F22"/>
          <w:spacing w:val="0"/>
          <w:sz w:val="24"/>
          <w:szCs w:val="24"/>
          <w:shd w:val="clear" w:fill="FFFFFF"/>
        </w:rPr>
        <w:t>Terms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1" w:afterAutospacing="0" w:line="315" w:lineRule="atLeast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1D1F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D1F22"/>
          <w:spacing w:val="0"/>
          <w:sz w:val="24"/>
          <w:szCs w:val="24"/>
          <w:shd w:val="clear" w:fill="FFFFFF"/>
        </w:rPr>
        <w:t>Principal component analysis (PCA)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1" w:afterAutospacing="0" w:line="315" w:lineRule="atLeast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1D1F22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D1F22"/>
          <w:spacing w:val="0"/>
          <w:sz w:val="24"/>
          <w:szCs w:val="24"/>
          <w:shd w:val="clear" w:fill="FFFFFF"/>
        </w:rPr>
        <w:t>Linear dimensionality reduction using Singular Value Decomposition of the data to project it to a lower dimensional space.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Training and Testing 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444444"/>
          <w:spacing w:val="0"/>
          <w:sz w:val="24"/>
          <w:szCs w:val="24"/>
          <w:shd w:val="clear" w:fill="FFFFFF"/>
        </w:rPr>
        <w:t>We have to do this because we will use “cross-validation” to measure the accuracy of our predictive model.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444444"/>
          <w:spacing w:val="0"/>
          <w:sz w:val="24"/>
          <w:szCs w:val="24"/>
          <w:shd w:val="clear" w:fill="FFFFFF"/>
        </w:rPr>
        <w:t>We will train our classifier on the training set and test it’s accuracy on the testing set.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444444"/>
          <w:spacing w:val="0"/>
          <w:sz w:val="24"/>
          <w:szCs w:val="24"/>
          <w:shd w:val="clear" w:fill="FFFFFF"/>
        </w:rPr>
        <w:t>Intuitively, if our classifier should classify credit risks in the testing set the same as in the real world. This makes the testing set a proxy to how it would behave in production.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480" w:firstLineChars="20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X_1: independent (target) variables for first data 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y</w:t>
      </w: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_1: dependent (outcome) variable for first data 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X_2: independent (target) variables for the second data 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y</w:t>
      </w: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_2: dependent (outcome) variable for the second data 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Classifier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 xml:space="preserve">We will use the Naive Bayes classifier for </w:t>
      </w:r>
      <w:r>
        <w:rPr>
          <w:rFonts w:hint="default" w:ascii="Times New Roman" w:hAnsi="Times New Roman" w:eastAsia="Georgia" w:cs="Times New Roman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vertAlign w:val="baseline"/>
          <w:lang w:eastAsia="zh-CN" w:bidi="ar"/>
        </w:rPr>
        <w:t>building our model</w:t>
      </w:r>
      <w:r>
        <w:rPr>
          <w:rFonts w:hint="default" w:ascii="Times New Roman" w:hAnsi="Times New Roman" w:eastAsia="Georgia" w:cs="Times New Roman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It is a classification technique based on Bayes’ Theorem with an assu Naive Bayes classifier assumes that the presence of a particular feature in a class is unrelated to the presence of any other featuremption of independence among predictors.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Georgia" w:cs="Times New Roman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Save Classifier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  <w:t>With our classifier done we can save it so that we can use it a separate program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Create Web API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  <w:t>With our model created, we can now create our web service that can decide if we should give credit to someone based on certain demographic information.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  <w:t>Using flask framework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multilevel"/>
    <w:tmpl w:val="90F66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6D1A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FC2047"/>
    <w:rsid w:val="2E3FC0FE"/>
    <w:rsid w:val="3EFB41F2"/>
    <w:rsid w:val="52FF69EE"/>
    <w:rsid w:val="6FBDC481"/>
    <w:rsid w:val="6FD74455"/>
    <w:rsid w:val="6FFDC623"/>
    <w:rsid w:val="77AE47DC"/>
    <w:rsid w:val="7AEC944A"/>
    <w:rsid w:val="7CFFDC51"/>
    <w:rsid w:val="7FCF1F29"/>
    <w:rsid w:val="7FDF0162"/>
    <w:rsid w:val="7FFF83F0"/>
    <w:rsid w:val="AF6D1AB8"/>
    <w:rsid w:val="DDFD598D"/>
    <w:rsid w:val="DFDD9054"/>
    <w:rsid w:val="F7E33E75"/>
    <w:rsid w:val="FC5F7C9A"/>
    <w:rsid w:val="FD7993EE"/>
    <w:rsid w:val="FDF7D736"/>
    <w:rsid w:val="FFBB58BA"/>
    <w:rsid w:val="FFBE06E8"/>
    <w:rsid w:val="FFBE6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Times New Roman" w:hAnsi="Times New Roman" w:eastAsia="Arial" w:cs="Arial"/>
      <w:color w:val="000000"/>
      <w:sz w:val="24"/>
      <w:szCs w:val="22"/>
      <w:u w:val="none"/>
      <w:shd w:val="clear" w:fill="auto"/>
      <w:vertAlign w:val="baseline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both"/>
      <w:outlineLvl w:val="0"/>
    </w:pPr>
    <w:rPr>
      <w:rFonts w:hint="eastAsia" w:ascii="Times New Roman" w:hAnsi="Times New Roman" w:eastAsia="SimSun" w:cs="SimSun"/>
      <w:b/>
      <w:bCs/>
      <w:kern w:val="44"/>
      <w:sz w:val="36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Ascii" w:hAnsiTheme="majorAsci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Calibri"/>
      <w:b/>
      <w:bCs/>
      <w:sz w:val="24"/>
      <w:szCs w:val="32"/>
      <w:lang w:eastAsia="en-US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2019-01-19T18:23:00Z</dcterms:created>
  <dc:creator>oronz</dc:creator>
  <cp:lastModifiedBy>oronz</cp:lastModifiedBy>
  <dcterms:modified xsi:type="dcterms:W3CDTF">2019-01-19T19:43:02Z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