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088C8" w14:textId="06223520" w:rsidR="00383C2D" w:rsidRDefault="000B6E85">
      <w:r w:rsidRPr="000B6E85">
        <w:t>Sejarah dan Dinamika Strategis Pembentukan Komando Daerah Militer XXIX/</w:t>
      </w:r>
      <w:proofErr w:type="spellStart"/>
      <w:r w:rsidRPr="000B6E85">
        <w:t>MambrukLatar</w:t>
      </w:r>
      <w:proofErr w:type="spellEnd"/>
      <w:r w:rsidRPr="000B6E85">
        <w:t xml:space="preserve"> Belakang dan Konteks Geopolitik Pemekaran Wilayah </w:t>
      </w:r>
      <w:proofErr w:type="spellStart"/>
      <w:r w:rsidRPr="000B6E85">
        <w:t>PapuaPembentukan</w:t>
      </w:r>
      <w:proofErr w:type="spellEnd"/>
      <w:r w:rsidRPr="000B6E85">
        <w:t xml:space="preserve"> Komando Daerah Militer XXIX/Mambruk (Kodam XXIX/MBR) murni didasari oleh kebutuhan penataan ulang arsitektur pertahanan negara di wilayah timur Indonesia, khususnya di Pulau Papua. Seiring dengan kebijakan pemerintah pusat dalam mengesahkan pembentukan Daerah Otonom Baru (DOB) Provinsi Papua Tengah, Tentara Nasional Indonesia Angkatan Darat (TNI AD) memandang perlunya penyelarasan struktur Komando Kewilayahan agar setara dan sejajar dengan sistem tata kelola pemerintahan sipil yang baru terbentuk. Sebelum Kodam XXIX/Mambruk berdiri, wilayah Papua Tengah secara teritorial berada di bawah kendali komando yang amat luas dari Kodam XVII/Cenderawasih yang berkedudukan di Jayapura, Provinsi </w:t>
      </w:r>
      <w:proofErr w:type="spellStart"/>
      <w:r w:rsidRPr="000B6E85">
        <w:t>Papua.Kondisi</w:t>
      </w:r>
      <w:proofErr w:type="spellEnd"/>
      <w:r w:rsidRPr="000B6E85">
        <w:t xml:space="preserve"> geografis Papua Tengah yang didominasi oleh bentangan Pegunungan Tengah, lembah curam, serta wilayah pesisir dengan aksesibilitas transportasi darat antar-kabupaten yang sangat terbatas secara historis menghadirkan tantangan logistik dan manajerial militer yang berat. Panjangnya rentang kendali (span </w:t>
      </w:r>
      <w:proofErr w:type="spellStart"/>
      <w:r w:rsidRPr="000B6E85">
        <w:t>of</w:t>
      </w:r>
      <w:proofErr w:type="spellEnd"/>
      <w:r w:rsidRPr="000B6E85">
        <w:t xml:space="preserve"> </w:t>
      </w:r>
      <w:proofErr w:type="spellStart"/>
      <w:r w:rsidRPr="000B6E85">
        <w:t>control</w:t>
      </w:r>
      <w:proofErr w:type="spellEnd"/>
      <w:r w:rsidRPr="000B6E85">
        <w:t xml:space="preserve">) dari Jayapura menuju kawasan pegunungan seperti Intan Jaya, Puncak, dan Puncak Jaya kerap menjadi hambatan dalam mekanisme respons cepat operasional maupun efektivitas pembinaan teritorial. Pembentukan Kodam tersendiri di Papua Tengah ditujukan untuk memperpendek rentang komando, meningkatkan efektivitas pertahanan kewilayahan, serta mempererat sinergi antara TNI AD, pemerintah daerah, dan masyarakat </w:t>
      </w:r>
      <w:proofErr w:type="spellStart"/>
      <w:r w:rsidRPr="000B6E85">
        <w:t>sipil.Langkah</w:t>
      </w:r>
      <w:proofErr w:type="spellEnd"/>
      <w:r w:rsidRPr="000B6E85">
        <w:t xml:space="preserve"> restrukturisasi ini juga merefleksikan transformasi doktrin pertahanan kewilayahan TNI AD dalam merespons perkembangan lingkungan strategis di kawasan </w:t>
      </w:r>
      <w:proofErr w:type="spellStart"/>
      <w:r w:rsidRPr="000B6E85">
        <w:t>pasifik</w:t>
      </w:r>
      <w:proofErr w:type="spellEnd"/>
      <w:r w:rsidRPr="000B6E85">
        <w:t xml:space="preserve"> dan regional. Penguatan kehadiran komando tingkat utama di wilayah pemekaran Papua Tengah memastikan pengawasan keamanan terintegrasi, baik untuk menjaga stabilitas kedaulatan negara maupun mendukung perlindungan obyek vital nasional serta percepatan pembangunan ekonomi </w:t>
      </w:r>
      <w:proofErr w:type="spellStart"/>
      <w:r w:rsidRPr="000B6E85">
        <w:t>lokal.Proses</w:t>
      </w:r>
      <w:proofErr w:type="spellEnd"/>
      <w:r w:rsidRPr="000B6E85">
        <w:t xml:space="preserve"> Pembentukan, Peresmian, dan Etimologi </w:t>
      </w:r>
      <w:proofErr w:type="spellStart"/>
      <w:r w:rsidRPr="000B6E85">
        <w:t>MambrukKomando</w:t>
      </w:r>
      <w:proofErr w:type="spellEnd"/>
      <w:r w:rsidRPr="000B6E85">
        <w:t xml:space="preserve"> Daerah Militer XXIX/Mambruk secara resmi didirikan dan diresmikan pada tanggal 5 Oktober 2026. Pemilihan tanggal peresmian ini bertepatan langsung dengan peringatan Hari Ulang Tahun (HUT) ke-81 Tentara Nasional Indonesia. Prosesi peresmian induk dilaksanakan secara terpusat oleh Presiden Republik Indonesia, Prabowo Subianto, di Lapangan Prima Markas Besar TNI, </w:t>
      </w:r>
      <w:proofErr w:type="spellStart"/>
      <w:r w:rsidRPr="000B6E85">
        <w:t>Cilangkap</w:t>
      </w:r>
      <w:proofErr w:type="spellEnd"/>
      <w:r w:rsidRPr="000B6E85">
        <w:t xml:space="preserve">, Jakarta Timur. Secara bersamaan, peresmian di tingkat daerah diselenggarakan melalui upacara militer yang khidmat di Lapangan Upacara Kodim 1705/Nabire, Provinsi Papua </w:t>
      </w:r>
      <w:proofErr w:type="spellStart"/>
      <w:r w:rsidRPr="000B6E85">
        <w:t>Tengah.Pembentukan</w:t>
      </w:r>
      <w:proofErr w:type="spellEnd"/>
      <w:r w:rsidRPr="000B6E85">
        <w:t xml:space="preserve"> Kodam XXIX/Mambruk merupakan bagian integral dari reorganisasi skala besar TNI yang mencakup pengukuhan 204 satuan baru serta peresmian enam Kodam baru di seluruh wilayah Indonesia. </w:t>
      </w:r>
      <w:proofErr w:type="spellStart"/>
      <w:r w:rsidRPr="000B6E85">
        <w:t>Penggelaran</w:t>
      </w:r>
      <w:proofErr w:type="spellEnd"/>
      <w:r w:rsidRPr="000B6E85">
        <w:t xml:space="preserve"> </w:t>
      </w:r>
      <w:proofErr w:type="spellStart"/>
      <w:r w:rsidRPr="000B6E85">
        <w:t>Kodam-Kodam</w:t>
      </w:r>
      <w:proofErr w:type="spellEnd"/>
      <w:r w:rsidRPr="000B6E85">
        <w:t xml:space="preserve"> baru ini ditujukan untuk mengisi kekosongan komando teritorial di wilayah-wilayah strategis perbatasan dan pemekaran </w:t>
      </w:r>
      <w:proofErr w:type="spellStart"/>
      <w:r w:rsidRPr="000B6E85">
        <w:t>administratif.Nama</w:t>
      </w:r>
      <w:proofErr w:type="spellEnd"/>
      <w:r w:rsidRPr="000B6E85">
        <w:t xml:space="preserve"> Komando Daerah </w:t>
      </w:r>
      <w:proofErr w:type="spellStart"/>
      <w:r w:rsidRPr="000B6E85">
        <w:t>MiliterWilayah</w:t>
      </w:r>
      <w:proofErr w:type="spellEnd"/>
      <w:r w:rsidRPr="000B6E85">
        <w:t xml:space="preserve"> Teritorial / </w:t>
      </w:r>
      <w:proofErr w:type="spellStart"/>
      <w:r w:rsidRPr="000B6E85">
        <w:t>ProvinsiKedudukan</w:t>
      </w:r>
      <w:proofErr w:type="spellEnd"/>
      <w:r w:rsidRPr="000B6E85">
        <w:t xml:space="preserve"> Markas </w:t>
      </w:r>
      <w:proofErr w:type="spellStart"/>
      <w:r w:rsidRPr="000B6E85">
        <w:t>KomandoKodam</w:t>
      </w:r>
      <w:proofErr w:type="spellEnd"/>
      <w:r w:rsidRPr="000B6E85">
        <w:t xml:space="preserve"> XXV/Sultan Mahmud </w:t>
      </w:r>
      <w:proofErr w:type="spellStart"/>
      <w:r w:rsidRPr="000B6E85">
        <w:t>Riayat</w:t>
      </w:r>
      <w:proofErr w:type="spellEnd"/>
      <w:r w:rsidRPr="000B6E85">
        <w:t xml:space="preserve"> </w:t>
      </w:r>
      <w:proofErr w:type="spellStart"/>
      <w:r w:rsidRPr="000B6E85">
        <w:t>SyahKepulauan</w:t>
      </w:r>
      <w:proofErr w:type="spellEnd"/>
      <w:r w:rsidRPr="000B6E85">
        <w:t xml:space="preserve"> </w:t>
      </w:r>
      <w:proofErr w:type="spellStart"/>
      <w:r w:rsidRPr="000B6E85">
        <w:t>RiauKepulauan</w:t>
      </w:r>
      <w:proofErr w:type="spellEnd"/>
      <w:r w:rsidRPr="000B6E85">
        <w:t xml:space="preserve"> </w:t>
      </w:r>
      <w:proofErr w:type="spellStart"/>
      <w:r w:rsidRPr="000B6E85">
        <w:t>RiauKodam</w:t>
      </w:r>
      <w:proofErr w:type="spellEnd"/>
      <w:r w:rsidRPr="000B6E85">
        <w:t xml:space="preserve"> XXVI/</w:t>
      </w:r>
      <w:proofErr w:type="spellStart"/>
      <w:r w:rsidRPr="000B6E85">
        <w:t>MataramDaerah</w:t>
      </w:r>
      <w:proofErr w:type="spellEnd"/>
      <w:r w:rsidRPr="000B6E85">
        <w:t xml:space="preserve"> Istimewa </w:t>
      </w:r>
      <w:proofErr w:type="spellStart"/>
      <w:r w:rsidRPr="000B6E85">
        <w:t>YogyakartaDaerah</w:t>
      </w:r>
      <w:proofErr w:type="spellEnd"/>
      <w:r w:rsidRPr="000B6E85">
        <w:t xml:space="preserve"> Istimewa </w:t>
      </w:r>
      <w:proofErr w:type="spellStart"/>
      <w:r w:rsidRPr="000B6E85">
        <w:t>YogyakartaKodam</w:t>
      </w:r>
      <w:proofErr w:type="spellEnd"/>
      <w:r w:rsidRPr="000B6E85">
        <w:t xml:space="preserve"> XXVII/</w:t>
      </w:r>
      <w:proofErr w:type="spellStart"/>
      <w:r w:rsidRPr="000B6E85">
        <w:t>Sobe</w:t>
      </w:r>
      <w:proofErr w:type="spellEnd"/>
      <w:r w:rsidRPr="000B6E85">
        <w:t xml:space="preserve"> </w:t>
      </w:r>
      <w:proofErr w:type="spellStart"/>
      <w:r w:rsidRPr="000B6E85">
        <w:t>SonbaiNusa</w:t>
      </w:r>
      <w:proofErr w:type="spellEnd"/>
      <w:r w:rsidRPr="000B6E85">
        <w:t xml:space="preserve"> Tenggara </w:t>
      </w:r>
      <w:proofErr w:type="spellStart"/>
      <w:r w:rsidRPr="000B6E85">
        <w:t>TimurNusa</w:t>
      </w:r>
      <w:proofErr w:type="spellEnd"/>
      <w:r w:rsidRPr="000B6E85">
        <w:t xml:space="preserve"> Tenggara </w:t>
      </w:r>
      <w:proofErr w:type="spellStart"/>
      <w:r w:rsidRPr="000B6E85">
        <w:t>TimurKodam</w:t>
      </w:r>
      <w:proofErr w:type="spellEnd"/>
      <w:r w:rsidRPr="000B6E85">
        <w:t xml:space="preserve"> XXVIII/Moloku </w:t>
      </w:r>
      <w:proofErr w:type="spellStart"/>
      <w:r w:rsidRPr="000B6E85">
        <w:t>Kie</w:t>
      </w:r>
      <w:proofErr w:type="spellEnd"/>
      <w:r w:rsidRPr="000B6E85">
        <w:t xml:space="preserve"> </w:t>
      </w:r>
      <w:proofErr w:type="spellStart"/>
      <w:r w:rsidRPr="000B6E85">
        <w:t>RahaMaluku</w:t>
      </w:r>
      <w:proofErr w:type="spellEnd"/>
      <w:r w:rsidRPr="000B6E85">
        <w:t xml:space="preserve"> </w:t>
      </w:r>
      <w:proofErr w:type="spellStart"/>
      <w:r w:rsidRPr="000B6E85">
        <w:t>UtaraMaluku</w:t>
      </w:r>
      <w:proofErr w:type="spellEnd"/>
      <w:r w:rsidRPr="000B6E85">
        <w:t xml:space="preserve"> </w:t>
      </w:r>
      <w:proofErr w:type="spellStart"/>
      <w:r w:rsidRPr="000B6E85">
        <w:t>UtaraKodam</w:t>
      </w:r>
      <w:proofErr w:type="spellEnd"/>
      <w:r w:rsidRPr="000B6E85">
        <w:t xml:space="preserve"> XXIX/</w:t>
      </w:r>
      <w:proofErr w:type="spellStart"/>
      <w:r w:rsidRPr="000B6E85">
        <w:t>MambrukPapua</w:t>
      </w:r>
      <w:proofErr w:type="spellEnd"/>
      <w:r w:rsidRPr="000B6E85">
        <w:t xml:space="preserve"> </w:t>
      </w:r>
      <w:proofErr w:type="spellStart"/>
      <w:r w:rsidRPr="000B6E85">
        <w:t>TengahNabire</w:t>
      </w:r>
      <w:proofErr w:type="spellEnd"/>
      <w:r w:rsidRPr="000B6E85">
        <w:t xml:space="preserve">, Papua </w:t>
      </w:r>
      <w:proofErr w:type="spellStart"/>
      <w:r w:rsidRPr="000B6E85">
        <w:t>TengahKodam</w:t>
      </w:r>
      <w:proofErr w:type="spellEnd"/>
      <w:r w:rsidRPr="000B6E85">
        <w:t xml:space="preserve"> XXX/</w:t>
      </w:r>
      <w:proofErr w:type="spellStart"/>
      <w:r w:rsidRPr="000B6E85">
        <w:t>RinamboraNusa</w:t>
      </w:r>
      <w:proofErr w:type="spellEnd"/>
      <w:r w:rsidRPr="000B6E85">
        <w:t xml:space="preserve"> Tenggara </w:t>
      </w:r>
      <w:proofErr w:type="spellStart"/>
      <w:r w:rsidRPr="000B6E85">
        <w:t>BaratNusa</w:t>
      </w:r>
      <w:proofErr w:type="spellEnd"/>
      <w:r w:rsidRPr="000B6E85">
        <w:t xml:space="preserve"> Tenggara </w:t>
      </w:r>
      <w:proofErr w:type="spellStart"/>
      <w:r w:rsidRPr="000B6E85">
        <w:t>BaratPenetapan</w:t>
      </w:r>
      <w:proofErr w:type="spellEnd"/>
      <w:r w:rsidRPr="000B6E85">
        <w:t xml:space="preserve"> nama "Mambruk" sebagai lambang dan identitas Kodam XXIX mengandung makna sosiologis dan </w:t>
      </w:r>
      <w:proofErr w:type="spellStart"/>
      <w:r w:rsidRPr="000B6E85">
        <w:t>antropologis</w:t>
      </w:r>
      <w:proofErr w:type="spellEnd"/>
      <w:r w:rsidRPr="000B6E85">
        <w:t xml:space="preserve"> yang sangat mendalam bagi masyarakat Papua. Mambruk (</w:t>
      </w:r>
      <w:proofErr w:type="spellStart"/>
      <w:r w:rsidRPr="000B6E85">
        <w:t>Goura</w:t>
      </w:r>
      <w:proofErr w:type="spellEnd"/>
      <w:r w:rsidRPr="000B6E85">
        <w:t xml:space="preserve">) merupakan jenis burung merpati bermahkota khas </w:t>
      </w:r>
      <w:proofErr w:type="spellStart"/>
      <w:r w:rsidRPr="000B6E85">
        <w:t>endemik</w:t>
      </w:r>
      <w:proofErr w:type="spellEnd"/>
      <w:r w:rsidRPr="000B6E85">
        <w:t xml:space="preserve"> Papua yang dikenal akan keindahan mahkotanya, keanggunan geraknya, serta sifatnya yang tenang namun tangguh. Dalam tatanan adat lokal, burung Mambruk merupakan simbol kepemimpinan, kehormatan, wibawa, dan kesetiaan. Penggunaan nama satwa kebanggaan ini dipilih sebagai bentuk penghormatan terhadap kearifan lokal serta jembatan budaya untuk mempererat kemanunggalan TNI dengan masyarakat adat Papua </w:t>
      </w:r>
      <w:proofErr w:type="spellStart"/>
      <w:r w:rsidRPr="000B6E85">
        <w:t>Tengah.Disposisi</w:t>
      </w:r>
      <w:proofErr w:type="spellEnd"/>
      <w:r w:rsidRPr="000B6E85">
        <w:t xml:space="preserve"> Teritorial dan Penataan Alih </w:t>
      </w:r>
      <w:proofErr w:type="spellStart"/>
      <w:r w:rsidRPr="000B6E85">
        <w:t>Kodal</w:t>
      </w:r>
      <w:proofErr w:type="spellEnd"/>
      <w:r w:rsidRPr="000B6E85">
        <w:t xml:space="preserve"> </w:t>
      </w:r>
      <w:proofErr w:type="spellStart"/>
      <w:r w:rsidRPr="000B6E85">
        <w:t>SatuanMarkas</w:t>
      </w:r>
      <w:proofErr w:type="spellEnd"/>
      <w:r w:rsidRPr="000B6E85">
        <w:t xml:space="preserve"> Komando Daerah Militer (Makodam) XXIX/Mambruk berkedudukan utama di </w:t>
      </w:r>
      <w:proofErr w:type="spellStart"/>
      <w:r w:rsidRPr="000B6E85">
        <w:t>Kimi</w:t>
      </w:r>
      <w:proofErr w:type="spellEnd"/>
      <w:r w:rsidRPr="000B6E85">
        <w:t xml:space="preserve">, Kabupaten Nabire, Provinsi Papua Tengah. Untuk menopang kebutuhan sarana dan prasarana markas komando permanen, TNI </w:t>
      </w:r>
      <w:proofErr w:type="spellStart"/>
      <w:r w:rsidRPr="000B6E85">
        <w:t>bekerjasama</w:t>
      </w:r>
      <w:proofErr w:type="spellEnd"/>
      <w:r w:rsidRPr="000B6E85">
        <w:t xml:space="preserve"> dengan pemerintah </w:t>
      </w:r>
      <w:r w:rsidRPr="000B6E85">
        <w:lastRenderedPageBreak/>
        <w:t xml:space="preserve">daerah telah menyiapkan lahan seluas 206 hektare di kawasan </w:t>
      </w:r>
      <w:proofErr w:type="spellStart"/>
      <w:r w:rsidRPr="000B6E85">
        <w:t>Kimi</w:t>
      </w:r>
      <w:proofErr w:type="spellEnd"/>
      <w:r w:rsidRPr="000B6E85">
        <w:t xml:space="preserve">, di mana pembangunan fisik kompleks Makodam dijadwalkan berlangsung secara bertahap. Dalam masa transisi peresmian awal, operasional komando memanfaatkan pangkalan kewilayahan yang tersedia di </w:t>
      </w:r>
      <w:proofErr w:type="spellStart"/>
      <w:r w:rsidRPr="000B6E85">
        <w:t>Nabire.Yurisdiksi</w:t>
      </w:r>
      <w:proofErr w:type="spellEnd"/>
      <w:r w:rsidRPr="000B6E85">
        <w:t xml:space="preserve"> kewilayahan Kodam XXIX/Mambruk membawahi seluruh wilayah administratif Provinsi Papua Tengah yang terdiri dari delapan kabupaten. Bentang teritorial ini mencakup kawasan pesisir hingga pedalaman pegunungan tinggi yang memiliki tingkat kerawanan geografis dan keamanan </w:t>
      </w:r>
      <w:proofErr w:type="spellStart"/>
      <w:r w:rsidRPr="000B6E85">
        <w:t>bervariasi.Guna</w:t>
      </w:r>
      <w:proofErr w:type="spellEnd"/>
      <w:r w:rsidRPr="000B6E85">
        <w:t xml:space="preserve"> menjalankan fungsi pembinaan teritorial dan pertahanan darat, struktur komando Kodam XXIX/Mambruk didukung oleh satu Komando Resor Militer (Korem) tipe A serta enam Komando Distrik Militer (Kodim) yang mengalami alih komando dan pengendalian (alih </w:t>
      </w:r>
      <w:proofErr w:type="spellStart"/>
      <w:r w:rsidRPr="000B6E85">
        <w:t>kodal</w:t>
      </w:r>
      <w:proofErr w:type="spellEnd"/>
      <w:r w:rsidRPr="000B6E85">
        <w:t>) dari Kodam XVII/</w:t>
      </w:r>
      <w:proofErr w:type="spellStart"/>
      <w:r w:rsidRPr="000B6E85">
        <w:t>Cenderawasih.Satuan</w:t>
      </w:r>
      <w:proofErr w:type="spellEnd"/>
      <w:r w:rsidRPr="000B6E85">
        <w:t xml:space="preserve"> </w:t>
      </w:r>
      <w:proofErr w:type="spellStart"/>
      <w:r w:rsidRPr="000B6E85">
        <w:t>KewilayahanKedudukan</w:t>
      </w:r>
      <w:proofErr w:type="spellEnd"/>
      <w:r w:rsidRPr="000B6E85">
        <w:t xml:space="preserve"> </w:t>
      </w:r>
      <w:proofErr w:type="spellStart"/>
      <w:r w:rsidRPr="000B6E85">
        <w:t>MarkasWilayah</w:t>
      </w:r>
      <w:proofErr w:type="spellEnd"/>
      <w:r w:rsidRPr="000B6E85">
        <w:t xml:space="preserve"> Tanggung Jawab </w:t>
      </w:r>
      <w:proofErr w:type="spellStart"/>
      <w:r w:rsidRPr="000B6E85">
        <w:t>TeritorialKorem</w:t>
      </w:r>
      <w:proofErr w:type="spellEnd"/>
      <w:r w:rsidRPr="000B6E85">
        <w:t xml:space="preserve"> 173/Praja Vira </w:t>
      </w:r>
      <w:proofErr w:type="spellStart"/>
      <w:r w:rsidRPr="000B6E85">
        <w:t>Braja</w:t>
      </w:r>
      <w:proofErr w:type="spellEnd"/>
      <w:r w:rsidRPr="000B6E85">
        <w:t xml:space="preserve"> (PVB)</w:t>
      </w:r>
      <w:proofErr w:type="spellStart"/>
      <w:r w:rsidRPr="000B6E85">
        <w:t>NabireSeluruh</w:t>
      </w:r>
      <w:proofErr w:type="spellEnd"/>
      <w:r w:rsidRPr="000B6E85">
        <w:t xml:space="preserve"> Cakupan Provinsi Papua </w:t>
      </w:r>
      <w:proofErr w:type="spellStart"/>
      <w:r w:rsidRPr="000B6E85">
        <w:t>TengahKodim</w:t>
      </w:r>
      <w:proofErr w:type="spellEnd"/>
      <w:r w:rsidRPr="000B6E85">
        <w:t xml:space="preserve"> 1703/</w:t>
      </w:r>
      <w:proofErr w:type="spellStart"/>
      <w:r w:rsidRPr="000B6E85">
        <w:t>DeiyaiDeiyaiKabupaten</w:t>
      </w:r>
      <w:proofErr w:type="spellEnd"/>
      <w:r w:rsidRPr="000B6E85">
        <w:t xml:space="preserve"> </w:t>
      </w:r>
      <w:proofErr w:type="spellStart"/>
      <w:r w:rsidRPr="000B6E85">
        <w:t>Deiyai</w:t>
      </w:r>
      <w:proofErr w:type="spellEnd"/>
      <w:r w:rsidRPr="000B6E85">
        <w:t xml:space="preserve"> dan Kabupaten </w:t>
      </w:r>
      <w:proofErr w:type="spellStart"/>
      <w:r w:rsidRPr="000B6E85">
        <w:t>PaniaiKodim</w:t>
      </w:r>
      <w:proofErr w:type="spellEnd"/>
      <w:r w:rsidRPr="000B6E85">
        <w:t xml:space="preserve"> 1705/</w:t>
      </w:r>
      <w:proofErr w:type="spellStart"/>
      <w:r w:rsidRPr="000B6E85">
        <w:t>NabireNabireKabupaten</w:t>
      </w:r>
      <w:proofErr w:type="spellEnd"/>
      <w:r w:rsidRPr="000B6E85">
        <w:t xml:space="preserve"> Nabire dan Kabupaten </w:t>
      </w:r>
      <w:proofErr w:type="spellStart"/>
      <w:r w:rsidRPr="000B6E85">
        <w:t>DogiyaiKodim</w:t>
      </w:r>
      <w:proofErr w:type="spellEnd"/>
      <w:r w:rsidRPr="000B6E85">
        <w:t xml:space="preserve"> 1710/</w:t>
      </w:r>
      <w:proofErr w:type="spellStart"/>
      <w:r w:rsidRPr="000B6E85">
        <w:t>MimikaTimikaKabupaten</w:t>
      </w:r>
      <w:proofErr w:type="spellEnd"/>
      <w:r w:rsidRPr="000B6E85">
        <w:t xml:space="preserve"> </w:t>
      </w:r>
      <w:proofErr w:type="spellStart"/>
      <w:r w:rsidRPr="000B6E85">
        <w:t>MimikaKodim</w:t>
      </w:r>
      <w:proofErr w:type="spellEnd"/>
      <w:r w:rsidRPr="000B6E85">
        <w:t xml:space="preserve"> 1714/Puncak </w:t>
      </w:r>
      <w:proofErr w:type="spellStart"/>
      <w:r w:rsidRPr="000B6E85">
        <w:t>JayaMuliaKabupaten</w:t>
      </w:r>
      <w:proofErr w:type="spellEnd"/>
      <w:r w:rsidRPr="000B6E85">
        <w:t xml:space="preserve"> Puncak </w:t>
      </w:r>
      <w:proofErr w:type="spellStart"/>
      <w:r w:rsidRPr="000B6E85">
        <w:t>JayaKodim</w:t>
      </w:r>
      <w:proofErr w:type="spellEnd"/>
      <w:r w:rsidRPr="000B6E85">
        <w:t xml:space="preserve"> 1717/</w:t>
      </w:r>
      <w:proofErr w:type="spellStart"/>
      <w:r w:rsidRPr="000B6E85">
        <w:t>PuncakIlagaKabupaten</w:t>
      </w:r>
      <w:proofErr w:type="spellEnd"/>
      <w:r w:rsidRPr="000B6E85">
        <w:t xml:space="preserve"> </w:t>
      </w:r>
      <w:proofErr w:type="spellStart"/>
      <w:r w:rsidRPr="000B6E85">
        <w:t>PuncakKodim</w:t>
      </w:r>
      <w:proofErr w:type="spellEnd"/>
      <w:r w:rsidRPr="000B6E85">
        <w:t xml:space="preserve"> 1718/Intan </w:t>
      </w:r>
      <w:proofErr w:type="spellStart"/>
      <w:r w:rsidRPr="000B6E85">
        <w:t>JayaSugapaKabupaten</w:t>
      </w:r>
      <w:proofErr w:type="spellEnd"/>
      <w:r w:rsidRPr="000B6E85">
        <w:t xml:space="preserve"> Intan </w:t>
      </w:r>
      <w:proofErr w:type="spellStart"/>
      <w:r w:rsidRPr="000B6E85">
        <w:t>JayaPengalihan</w:t>
      </w:r>
      <w:proofErr w:type="spellEnd"/>
      <w:r w:rsidRPr="000B6E85">
        <w:t xml:space="preserve"> kendali operasional Korem 173/PVB beserta jajaran Kodim di bawahnya secara langsung memperpendek tata jalur </w:t>
      </w:r>
      <w:proofErr w:type="spellStart"/>
      <w:r w:rsidRPr="000B6E85">
        <w:t>japoran</w:t>
      </w:r>
      <w:proofErr w:type="spellEnd"/>
      <w:r w:rsidRPr="000B6E85">
        <w:t xml:space="preserve"> dan koordinasi militer, sehingga sinergi penanganan keamanan dengan para bupati dan unsur kepolisian di delapan kabupaten dapat berjalan lebih padu dan </w:t>
      </w:r>
      <w:proofErr w:type="spellStart"/>
      <w:r w:rsidRPr="000B6E85">
        <w:t>efisien.Penguatan</w:t>
      </w:r>
      <w:proofErr w:type="spellEnd"/>
      <w:r w:rsidRPr="000B6E85">
        <w:t xml:space="preserve"> Kekuatan Operasional dan Inovasi </w:t>
      </w:r>
      <w:proofErr w:type="spellStart"/>
      <w:r w:rsidRPr="000B6E85">
        <w:t>Batalyon</w:t>
      </w:r>
      <w:proofErr w:type="spellEnd"/>
      <w:r w:rsidRPr="000B6E85">
        <w:t xml:space="preserve"> Teritorial </w:t>
      </w:r>
      <w:proofErr w:type="spellStart"/>
      <w:r w:rsidRPr="000B6E85">
        <w:t>PembangunanDalam</w:t>
      </w:r>
      <w:proofErr w:type="spellEnd"/>
      <w:r w:rsidRPr="000B6E85">
        <w:t xml:space="preserve"> aspek penguatan kekuatan tempur dan bantuan tempur, Kodam XXIX/Mambruk membawahi sejumlah satuan taktis yang dialihkan untuk memperkuat kesiapsiagaan operasional di wilayah pedalaman dan pesisir. Satuan bantuan tempur yang disiagakan mencakup Detasemen Kavaleri 3/Serigala </w:t>
      </w:r>
      <w:proofErr w:type="spellStart"/>
      <w:r w:rsidRPr="000B6E85">
        <w:t>Ceta</w:t>
      </w:r>
      <w:proofErr w:type="spellEnd"/>
      <w:r w:rsidRPr="000B6E85">
        <w:t xml:space="preserve"> (</w:t>
      </w:r>
      <w:proofErr w:type="spellStart"/>
      <w:r w:rsidRPr="000B6E85">
        <w:t>Denkav</w:t>
      </w:r>
      <w:proofErr w:type="spellEnd"/>
      <w:r w:rsidRPr="000B6E85">
        <w:t xml:space="preserve"> 3/Serigala </w:t>
      </w:r>
      <w:proofErr w:type="spellStart"/>
      <w:r w:rsidRPr="000B6E85">
        <w:t>Ceta</w:t>
      </w:r>
      <w:proofErr w:type="spellEnd"/>
      <w:r w:rsidRPr="000B6E85">
        <w:t xml:space="preserve">) yang bermarkas di </w:t>
      </w:r>
      <w:proofErr w:type="spellStart"/>
      <w:r w:rsidRPr="000B6E85">
        <w:t>Timika</w:t>
      </w:r>
      <w:proofErr w:type="spellEnd"/>
      <w:r w:rsidRPr="000B6E85">
        <w:t xml:space="preserve"> dan Detasemen Zeni Tempur 12/</w:t>
      </w:r>
      <w:proofErr w:type="spellStart"/>
      <w:r w:rsidRPr="000B6E85">
        <w:t>Oharo</w:t>
      </w:r>
      <w:proofErr w:type="spellEnd"/>
      <w:r w:rsidRPr="000B6E85">
        <w:t xml:space="preserve"> </w:t>
      </w:r>
      <w:proofErr w:type="spellStart"/>
      <w:r w:rsidRPr="000B6E85">
        <w:t>Hesowa</w:t>
      </w:r>
      <w:proofErr w:type="spellEnd"/>
      <w:r w:rsidRPr="000B6E85">
        <w:t xml:space="preserve"> </w:t>
      </w:r>
      <w:proofErr w:type="spellStart"/>
      <w:r w:rsidRPr="000B6E85">
        <w:t>Hubana</w:t>
      </w:r>
      <w:proofErr w:type="spellEnd"/>
      <w:r w:rsidRPr="000B6E85">
        <w:t xml:space="preserve"> (Den Zipur 12/OHH) di </w:t>
      </w:r>
      <w:proofErr w:type="spellStart"/>
      <w:r w:rsidRPr="000B6E85">
        <w:t>Nabire.Salah</w:t>
      </w:r>
      <w:proofErr w:type="spellEnd"/>
      <w:r w:rsidRPr="000B6E85">
        <w:t xml:space="preserve"> satu inovasi paling menonjol dalam pengembangan struktur militer di Kodam XXIX/Mambruk adalah penyiapan konsep </w:t>
      </w:r>
      <w:proofErr w:type="spellStart"/>
      <w:r w:rsidRPr="000B6E85">
        <w:t>Batalyon</w:t>
      </w:r>
      <w:proofErr w:type="spellEnd"/>
      <w:r w:rsidRPr="000B6E85">
        <w:t xml:space="preserve"> Teritorial Pembangunan (Yon TP). Kehadiran Yon TP dirancang khusus untuk memadukan fungsi pertahanan dengan misi kemanusiaan, pembangunan infrastruktur, dan pemberdayaan ekonomi masyarakat lokal. TNI menyiapkan sebanyak 2.700 prajurit yang disebar ke dalam enam </w:t>
      </w:r>
      <w:proofErr w:type="spellStart"/>
      <w:r w:rsidRPr="000B6E85">
        <w:t>Batalyon</w:t>
      </w:r>
      <w:proofErr w:type="spellEnd"/>
      <w:r w:rsidRPr="000B6E85">
        <w:t xml:space="preserve"> Teritorial Pembangunan baru. Target strategis dari doktrin ini adalah memastikan bahwa pada masa mendatang setiap kabupaten di Papua Tengah memiliki satu </w:t>
      </w:r>
      <w:proofErr w:type="spellStart"/>
      <w:r w:rsidRPr="000B6E85">
        <w:t>batalyon</w:t>
      </w:r>
      <w:proofErr w:type="spellEnd"/>
      <w:r w:rsidRPr="000B6E85">
        <w:t xml:space="preserve"> teritorial yang siaga mendukung pemerintah daerah </w:t>
      </w:r>
      <w:proofErr w:type="spellStart"/>
      <w:r w:rsidRPr="000B6E85">
        <w:t>setempat.Nama</w:t>
      </w:r>
      <w:proofErr w:type="spellEnd"/>
      <w:r w:rsidRPr="000B6E85">
        <w:t xml:space="preserve"> Satuan </w:t>
      </w:r>
      <w:proofErr w:type="spellStart"/>
      <w:r w:rsidRPr="000B6E85">
        <w:t>BatalyonKedudukan</w:t>
      </w:r>
      <w:proofErr w:type="spellEnd"/>
      <w:r w:rsidRPr="000B6E85">
        <w:t xml:space="preserve"> / Markas </w:t>
      </w:r>
      <w:proofErr w:type="spellStart"/>
      <w:r w:rsidRPr="000B6E85">
        <w:t>UtamaPeran</w:t>
      </w:r>
      <w:proofErr w:type="spellEnd"/>
      <w:r w:rsidRPr="000B6E85">
        <w:t xml:space="preserve"> Utama </w:t>
      </w:r>
      <w:proofErr w:type="spellStart"/>
      <w:r w:rsidRPr="000B6E85">
        <w:t>SatuanYonif</w:t>
      </w:r>
      <w:proofErr w:type="spellEnd"/>
      <w:r w:rsidRPr="000B6E85">
        <w:t xml:space="preserve"> TP 804/Dharma Bhakti </w:t>
      </w:r>
      <w:proofErr w:type="spellStart"/>
      <w:r w:rsidRPr="000B6E85">
        <w:t>Asasta</w:t>
      </w:r>
      <w:proofErr w:type="spellEnd"/>
      <w:r w:rsidRPr="000B6E85">
        <w:t xml:space="preserve"> </w:t>
      </w:r>
      <w:proofErr w:type="spellStart"/>
      <w:r w:rsidRPr="000B6E85">
        <w:t>YudhaNabireTeritorial</w:t>
      </w:r>
      <w:proofErr w:type="spellEnd"/>
      <w:r w:rsidRPr="000B6E85">
        <w:t xml:space="preserve"> dan Pembangunan Wilayah Pesisir/</w:t>
      </w:r>
      <w:proofErr w:type="spellStart"/>
      <w:r w:rsidRPr="000B6E85">
        <w:t>UtaraYonif</w:t>
      </w:r>
      <w:proofErr w:type="spellEnd"/>
      <w:r w:rsidRPr="000B6E85">
        <w:t xml:space="preserve"> TP 820/Daro </w:t>
      </w:r>
      <w:proofErr w:type="spellStart"/>
      <w:r w:rsidRPr="000B6E85">
        <w:t>Ainoko</w:t>
      </w:r>
      <w:proofErr w:type="spellEnd"/>
      <w:r w:rsidRPr="000B6E85">
        <w:t xml:space="preserve"> </w:t>
      </w:r>
      <w:proofErr w:type="spellStart"/>
      <w:r w:rsidRPr="000B6E85">
        <w:t>Arpa</w:t>
      </w:r>
      <w:proofErr w:type="spellEnd"/>
      <w:r w:rsidRPr="000B6E85">
        <w:t xml:space="preserve"> </w:t>
      </w:r>
      <w:proofErr w:type="spellStart"/>
      <w:r w:rsidRPr="000B6E85">
        <w:t>IkimamonokuTimikaTeritorial</w:t>
      </w:r>
      <w:proofErr w:type="spellEnd"/>
      <w:r w:rsidRPr="000B6E85">
        <w:t xml:space="preserve">, Pembangunan, dan Pengamanan </w:t>
      </w:r>
      <w:proofErr w:type="spellStart"/>
      <w:r w:rsidRPr="000B6E85">
        <w:t>ObvitnasYonif</w:t>
      </w:r>
      <w:proofErr w:type="spellEnd"/>
      <w:r w:rsidRPr="000B6E85">
        <w:t xml:space="preserve"> TP 962/</w:t>
      </w:r>
      <w:proofErr w:type="spellStart"/>
      <w:r w:rsidRPr="000B6E85">
        <w:t>Medak</w:t>
      </w:r>
      <w:proofErr w:type="spellEnd"/>
      <w:r w:rsidRPr="000B6E85">
        <w:t xml:space="preserve"> </w:t>
      </w:r>
      <w:proofErr w:type="spellStart"/>
      <w:r w:rsidRPr="000B6E85">
        <w:t>WenagaPapua</w:t>
      </w:r>
      <w:proofErr w:type="spellEnd"/>
      <w:r w:rsidRPr="000B6E85">
        <w:t xml:space="preserve"> </w:t>
      </w:r>
      <w:proofErr w:type="spellStart"/>
      <w:r w:rsidRPr="000B6E85">
        <w:t>TengahPembinaan</w:t>
      </w:r>
      <w:proofErr w:type="spellEnd"/>
      <w:r w:rsidRPr="000B6E85">
        <w:t xml:space="preserve"> Teritorial dan Akselerasi </w:t>
      </w:r>
      <w:proofErr w:type="spellStart"/>
      <w:r w:rsidRPr="000B6E85">
        <w:t>PembangunanYonif</w:t>
      </w:r>
      <w:proofErr w:type="spellEnd"/>
      <w:r w:rsidRPr="000B6E85">
        <w:t xml:space="preserve"> TP 964/</w:t>
      </w:r>
      <w:proofErr w:type="spellStart"/>
      <w:r w:rsidRPr="000B6E85">
        <w:t>AstradjaPapua</w:t>
      </w:r>
      <w:proofErr w:type="spellEnd"/>
      <w:r w:rsidRPr="000B6E85">
        <w:t xml:space="preserve"> </w:t>
      </w:r>
      <w:proofErr w:type="spellStart"/>
      <w:r w:rsidRPr="000B6E85">
        <w:t>TengahPembinaan</w:t>
      </w:r>
      <w:proofErr w:type="spellEnd"/>
      <w:r w:rsidRPr="000B6E85">
        <w:t xml:space="preserve"> Teritorial dan Akselerasi </w:t>
      </w:r>
      <w:proofErr w:type="spellStart"/>
      <w:r w:rsidRPr="000B6E85">
        <w:t>PembangunanYonif</w:t>
      </w:r>
      <w:proofErr w:type="spellEnd"/>
      <w:r w:rsidRPr="000B6E85">
        <w:t xml:space="preserve"> TP 966/</w:t>
      </w:r>
      <w:proofErr w:type="spellStart"/>
      <w:r w:rsidRPr="000B6E85">
        <w:t>Enaimo</w:t>
      </w:r>
      <w:proofErr w:type="spellEnd"/>
      <w:r w:rsidRPr="000B6E85">
        <w:t xml:space="preserve"> </w:t>
      </w:r>
      <w:proofErr w:type="spellStart"/>
      <w:r w:rsidRPr="000B6E85">
        <w:t>Mee</w:t>
      </w:r>
      <w:proofErr w:type="spellEnd"/>
      <w:r w:rsidRPr="000B6E85">
        <w:t xml:space="preserve"> </w:t>
      </w:r>
      <w:proofErr w:type="spellStart"/>
      <w:r w:rsidRPr="000B6E85">
        <w:t>YokaPapua</w:t>
      </w:r>
      <w:proofErr w:type="spellEnd"/>
      <w:r w:rsidRPr="000B6E85">
        <w:t xml:space="preserve"> </w:t>
      </w:r>
      <w:proofErr w:type="spellStart"/>
      <w:r w:rsidRPr="000B6E85">
        <w:t>TengahPembinaan</w:t>
      </w:r>
      <w:proofErr w:type="spellEnd"/>
      <w:r w:rsidRPr="000B6E85">
        <w:t xml:space="preserve"> Teritorial dan Akselerasi </w:t>
      </w:r>
      <w:proofErr w:type="spellStart"/>
      <w:r w:rsidRPr="000B6E85">
        <w:t>PembangunanYonif</w:t>
      </w:r>
      <w:proofErr w:type="spellEnd"/>
      <w:r w:rsidRPr="000B6E85">
        <w:t xml:space="preserve"> TP Tambahan (</w:t>
      </w:r>
      <w:proofErr w:type="spellStart"/>
      <w:r w:rsidRPr="000B6E85">
        <w:t>Yonif</w:t>
      </w:r>
      <w:proofErr w:type="spellEnd"/>
      <w:r w:rsidRPr="000B6E85">
        <w:t xml:space="preserve"> 963, 965, 967)Kerangka </w:t>
      </w:r>
      <w:proofErr w:type="spellStart"/>
      <w:r w:rsidRPr="000B6E85">
        <w:t>PengembanganPenyiapan</w:t>
      </w:r>
      <w:proofErr w:type="spellEnd"/>
      <w:r w:rsidRPr="000B6E85">
        <w:t xml:space="preserve"> Cakupan Teritorial Sembilan </w:t>
      </w:r>
      <w:proofErr w:type="spellStart"/>
      <w:r w:rsidRPr="000B6E85">
        <w:t>WilayahPendekatan</w:t>
      </w:r>
      <w:proofErr w:type="spellEnd"/>
      <w:r w:rsidRPr="000B6E85">
        <w:t xml:space="preserve"> </w:t>
      </w:r>
      <w:proofErr w:type="spellStart"/>
      <w:r w:rsidRPr="000B6E85">
        <w:t>Batalyon</w:t>
      </w:r>
      <w:proofErr w:type="spellEnd"/>
      <w:r w:rsidRPr="000B6E85">
        <w:t xml:space="preserve"> Teritorial Pembangunan tidak menitikberatkan pada operasi tempur konvensional semata, melainkan mengedepankan kemampuan karya bakti militer, pembukaan isolasi jalan pedalaman, bantuan pelayanan kesehatan warga, pembangunan sarana pendidikan, serta penguatan ketahanan pangan di daerah-daerah </w:t>
      </w:r>
      <w:proofErr w:type="spellStart"/>
      <w:r w:rsidRPr="000B6E85">
        <w:t>terisolir.Profil</w:t>
      </w:r>
      <w:proofErr w:type="spellEnd"/>
      <w:r w:rsidRPr="000B6E85">
        <w:t xml:space="preserve"> Kepemimpinan Perdana dan </w:t>
      </w:r>
      <w:proofErr w:type="spellStart"/>
      <w:r w:rsidRPr="000B6E85">
        <w:t>Trajektori</w:t>
      </w:r>
      <w:proofErr w:type="spellEnd"/>
      <w:r w:rsidRPr="000B6E85">
        <w:t xml:space="preserve"> </w:t>
      </w:r>
      <w:proofErr w:type="spellStart"/>
      <w:r w:rsidRPr="000B6E85">
        <w:t>Karir</w:t>
      </w:r>
      <w:proofErr w:type="spellEnd"/>
      <w:r w:rsidRPr="000B6E85">
        <w:t xml:space="preserve"> </w:t>
      </w:r>
      <w:proofErr w:type="spellStart"/>
      <w:r w:rsidRPr="000B6E85">
        <w:t>PangdamAmanah</w:t>
      </w:r>
      <w:proofErr w:type="spellEnd"/>
      <w:r w:rsidRPr="000B6E85">
        <w:t xml:space="preserve"> pimpinan awal dalam meletakkan fondasi keorganisasian, doktrin kewilayahan, dan pangkalan Kodam XXIX/Mambruk dipercayakan kepada Mayor Jenderal TNI </w:t>
      </w:r>
      <w:proofErr w:type="spellStart"/>
      <w:r w:rsidRPr="000B6E85">
        <w:t>Aminton</w:t>
      </w:r>
      <w:proofErr w:type="spellEnd"/>
      <w:r w:rsidRPr="000B6E85">
        <w:t xml:space="preserve"> Manurung, yang dilantik sebagai Panglima Kodam (Pangdam) pertama. Penunjukan perwira tinggi berdarah Batak ini disahkan bertepatan dengan upacara peresmian Kodam pada 5 Oktober 2026.Mayjen TNI </w:t>
      </w:r>
      <w:proofErr w:type="spellStart"/>
      <w:r w:rsidRPr="000B6E85">
        <w:t>Aminton</w:t>
      </w:r>
      <w:proofErr w:type="spellEnd"/>
      <w:r w:rsidRPr="000B6E85">
        <w:t xml:space="preserve"> Manurung merupakan perwira tinggi lulusan Akademi Militer tahun 1994 dari </w:t>
      </w:r>
      <w:proofErr w:type="spellStart"/>
      <w:r w:rsidRPr="000B6E85">
        <w:t>kecabangan</w:t>
      </w:r>
      <w:proofErr w:type="spellEnd"/>
      <w:r w:rsidRPr="000B6E85">
        <w:t xml:space="preserve"> Infanteri. Sebelum mendapat kepercayaan memimpin Kodam XXIX/Mambruk, beliau mengemban jabatan strategis sebagai Asisten Operasi Kepala Staf Angkatan Darat (</w:t>
      </w:r>
      <w:proofErr w:type="spellStart"/>
      <w:r w:rsidRPr="000B6E85">
        <w:t>Asops</w:t>
      </w:r>
      <w:proofErr w:type="spellEnd"/>
      <w:r w:rsidRPr="000B6E85">
        <w:t xml:space="preserve"> Kasad) di Mabesad. Rekam jejak kepemimpinannya </w:t>
      </w:r>
      <w:r w:rsidRPr="000B6E85">
        <w:lastRenderedPageBreak/>
        <w:t xml:space="preserve">mencakup berbagai posisi teritorial, taktis, dan pendidikan di lingkungan TNI </w:t>
      </w:r>
      <w:proofErr w:type="spellStart"/>
      <w:r w:rsidRPr="000B6E85">
        <w:t>AD.Parameter</w:t>
      </w:r>
      <w:proofErr w:type="spellEnd"/>
      <w:r w:rsidRPr="000B6E85">
        <w:t xml:space="preserve"> </w:t>
      </w:r>
      <w:proofErr w:type="spellStart"/>
      <w:r w:rsidRPr="000B6E85">
        <w:t>ProfilKeterangan</w:t>
      </w:r>
      <w:proofErr w:type="spellEnd"/>
      <w:r w:rsidRPr="000B6E85">
        <w:t xml:space="preserve"> dan Catatan </w:t>
      </w:r>
      <w:proofErr w:type="spellStart"/>
      <w:r w:rsidRPr="000B6E85">
        <w:t>RiwayatNama</w:t>
      </w:r>
      <w:proofErr w:type="spellEnd"/>
      <w:r w:rsidRPr="000B6E85">
        <w:t xml:space="preserve"> dan </w:t>
      </w:r>
      <w:proofErr w:type="spellStart"/>
      <w:r w:rsidRPr="000B6E85">
        <w:t>PangkatMayor</w:t>
      </w:r>
      <w:proofErr w:type="spellEnd"/>
      <w:r w:rsidRPr="000B6E85">
        <w:t xml:space="preserve"> Jenderal TNI </w:t>
      </w:r>
      <w:proofErr w:type="spellStart"/>
      <w:r w:rsidRPr="000B6E85">
        <w:t>Aminton</w:t>
      </w:r>
      <w:proofErr w:type="spellEnd"/>
      <w:r w:rsidRPr="000B6E85">
        <w:t xml:space="preserve"> </w:t>
      </w:r>
      <w:proofErr w:type="spellStart"/>
      <w:r w:rsidRPr="000B6E85">
        <w:t>ManurungKelulusan</w:t>
      </w:r>
      <w:proofErr w:type="spellEnd"/>
      <w:r w:rsidRPr="000B6E85">
        <w:t xml:space="preserve"> </w:t>
      </w:r>
      <w:proofErr w:type="spellStart"/>
      <w:r w:rsidRPr="000B6E85">
        <w:t>AkmilAkademi</w:t>
      </w:r>
      <w:proofErr w:type="spellEnd"/>
      <w:r w:rsidRPr="000B6E85">
        <w:t xml:space="preserve"> Militer Tahun 1994 (Infanteri)Pendidikan </w:t>
      </w:r>
      <w:proofErr w:type="spellStart"/>
      <w:r w:rsidRPr="000B6E85">
        <w:t>MiliterSesarcabif</w:t>
      </w:r>
      <w:proofErr w:type="spellEnd"/>
      <w:r w:rsidRPr="000B6E85">
        <w:t xml:space="preserve">, Dik PARA, </w:t>
      </w:r>
      <w:proofErr w:type="spellStart"/>
      <w:r w:rsidRPr="000B6E85">
        <w:t>Diklapa</w:t>
      </w:r>
      <w:proofErr w:type="spellEnd"/>
      <w:r w:rsidRPr="000B6E85">
        <w:t xml:space="preserve"> I, </w:t>
      </w:r>
      <w:proofErr w:type="spellStart"/>
      <w:r w:rsidRPr="000B6E85">
        <w:t>Diklapa</w:t>
      </w:r>
      <w:proofErr w:type="spellEnd"/>
      <w:r w:rsidRPr="000B6E85">
        <w:t xml:space="preserve"> II, Seskoad (2008), </w:t>
      </w:r>
      <w:proofErr w:type="spellStart"/>
      <w:r w:rsidRPr="000B6E85">
        <w:t>Susdandim</w:t>
      </w:r>
      <w:proofErr w:type="spellEnd"/>
      <w:r w:rsidRPr="000B6E85">
        <w:t xml:space="preserve">, Sus </w:t>
      </w:r>
      <w:proofErr w:type="spellStart"/>
      <w:r w:rsidRPr="000B6E85">
        <w:t>Danrindam</w:t>
      </w:r>
      <w:proofErr w:type="spellEnd"/>
      <w:r w:rsidRPr="000B6E85">
        <w:t xml:space="preserve">, </w:t>
      </w:r>
      <w:proofErr w:type="spellStart"/>
      <w:r w:rsidRPr="000B6E85">
        <w:t>Lemhannas</w:t>
      </w:r>
      <w:proofErr w:type="spellEnd"/>
      <w:r w:rsidRPr="000B6E85">
        <w:t xml:space="preserve"> RI (2021)Jabatan Sebelum </w:t>
      </w:r>
      <w:proofErr w:type="spellStart"/>
      <w:r w:rsidRPr="000B6E85">
        <w:t>PangdamAsisten</w:t>
      </w:r>
      <w:proofErr w:type="spellEnd"/>
      <w:r w:rsidRPr="000B6E85">
        <w:t xml:space="preserve"> Operasi Kepala Staf Angkatan Darat (</w:t>
      </w:r>
      <w:proofErr w:type="spellStart"/>
      <w:r w:rsidRPr="000B6E85">
        <w:t>Asops</w:t>
      </w:r>
      <w:proofErr w:type="spellEnd"/>
      <w:r w:rsidRPr="000B6E85">
        <w:t xml:space="preserve"> Kasad)Riwayat Jabatan Penting• Dandim 0736/Batang (2011–2013)• </w:t>
      </w:r>
      <w:proofErr w:type="spellStart"/>
      <w:r w:rsidRPr="000B6E85">
        <w:t>Kasbrigif</w:t>
      </w:r>
      <w:proofErr w:type="spellEnd"/>
      <w:r w:rsidRPr="000B6E85">
        <w:t xml:space="preserve"> 6/Trisakti </w:t>
      </w:r>
      <w:proofErr w:type="spellStart"/>
      <w:r w:rsidRPr="000B6E85">
        <w:t>Balajaya</w:t>
      </w:r>
      <w:proofErr w:type="spellEnd"/>
      <w:r w:rsidRPr="000B6E85">
        <w:t xml:space="preserve"> (2013–2014)• </w:t>
      </w:r>
      <w:proofErr w:type="spellStart"/>
      <w:r w:rsidRPr="000B6E85">
        <w:t>Asops</w:t>
      </w:r>
      <w:proofErr w:type="spellEnd"/>
      <w:r w:rsidRPr="000B6E85">
        <w:t xml:space="preserve"> </w:t>
      </w:r>
      <w:proofErr w:type="spellStart"/>
      <w:r w:rsidRPr="000B6E85">
        <w:t>Kasdivif</w:t>
      </w:r>
      <w:proofErr w:type="spellEnd"/>
      <w:r w:rsidRPr="000B6E85">
        <w:t xml:space="preserve"> 2/Kostrad (2014–2016)• </w:t>
      </w:r>
      <w:proofErr w:type="spellStart"/>
      <w:r w:rsidRPr="000B6E85">
        <w:t>Asops</w:t>
      </w:r>
      <w:proofErr w:type="spellEnd"/>
      <w:r w:rsidRPr="000B6E85">
        <w:t xml:space="preserve"> Kasdam I/Bukit Barisan (2016–2018)• </w:t>
      </w:r>
      <w:proofErr w:type="spellStart"/>
      <w:r w:rsidRPr="000B6E85">
        <w:t>Danrindam</w:t>
      </w:r>
      <w:proofErr w:type="spellEnd"/>
      <w:r w:rsidRPr="000B6E85">
        <w:t xml:space="preserve"> XIII/Merdeka (2018–2020)• Danrem 151/</w:t>
      </w:r>
      <w:proofErr w:type="spellStart"/>
      <w:r w:rsidRPr="000B6E85">
        <w:t>Binaiya</w:t>
      </w:r>
      <w:proofErr w:type="spellEnd"/>
      <w:r w:rsidRPr="000B6E85">
        <w:t xml:space="preserve">, Ambon (2023–2024)• Kasdam II/Sriwijaya (2024)Pengalaman </w:t>
      </w:r>
      <w:proofErr w:type="spellStart"/>
      <w:r w:rsidRPr="000B6E85">
        <w:t>Aminton</w:t>
      </w:r>
      <w:proofErr w:type="spellEnd"/>
      <w:r w:rsidRPr="000B6E85">
        <w:t xml:space="preserve"> Manurung di bidang operasi militer, kepemimpinan satuan teritorial kepulauan, serta perumusan kebijakan di tingkat Mabesad menjadi modal utama dalam memimpin Kodam baru yang berdiri di wilayah dengan dinamika geografis dan sosial yang cukup kompleks. Tugas prioritas pimpinan perdana ini berfokus pada percepatan pembangunan markas permanen, </w:t>
      </w:r>
      <w:proofErr w:type="spellStart"/>
      <w:r w:rsidRPr="000B6E85">
        <w:t>penggelaran</w:t>
      </w:r>
      <w:proofErr w:type="spellEnd"/>
      <w:r w:rsidRPr="000B6E85">
        <w:t xml:space="preserve"> prajurit </w:t>
      </w:r>
      <w:proofErr w:type="spellStart"/>
      <w:r w:rsidRPr="000B6E85">
        <w:t>Batalyon</w:t>
      </w:r>
      <w:proofErr w:type="spellEnd"/>
      <w:r w:rsidRPr="000B6E85">
        <w:t xml:space="preserve"> Teritorial Pembangunan, serta pembinaan hubungan harmonis dengan para tokoh adat, agama, dan pemuda di Papua </w:t>
      </w:r>
      <w:proofErr w:type="spellStart"/>
      <w:r w:rsidRPr="000B6E85">
        <w:t>Tengah.Implikasi</w:t>
      </w:r>
      <w:proofErr w:type="spellEnd"/>
      <w:r w:rsidRPr="000B6E85">
        <w:t xml:space="preserve"> Strategis, Tantangan Kewilayahan, dan Prospek Masa </w:t>
      </w:r>
      <w:proofErr w:type="spellStart"/>
      <w:r w:rsidRPr="000B6E85">
        <w:t>DepanBerdirinya</w:t>
      </w:r>
      <w:proofErr w:type="spellEnd"/>
      <w:r w:rsidRPr="000B6E85">
        <w:t xml:space="preserve"> Komando Daerah Militer XXIX/Mambruk secara fundamental mengubah peta stabilitas keamanan dan strategi pertahanan di wilayah pegunungan tengah Papua. Dari sudut pandang militer operasional, pemindahan pusat komando utama ke Nabire memangkas waktu respons terhadap potensi ancaman dan gangguan keamanan secara signifikan. Wilayah-wilayah yang memiliki tingkat kerawanan konflik geografis tinggi seperti Kabupaten Intan Jaya, Puncak, dan Puncak Jaya kini berada di bawah pengawasan langsung yang berjarak jauh lebih dekat dibandingkan saat masih dikendalikan dari </w:t>
      </w:r>
      <w:proofErr w:type="spellStart"/>
      <w:r w:rsidRPr="000B6E85">
        <w:t>Jayapura.Di</w:t>
      </w:r>
      <w:proofErr w:type="spellEnd"/>
      <w:r w:rsidRPr="000B6E85">
        <w:t xml:space="preserve"> samping aspek keamanan dalam negeri, Kodam XXIX/Mambruk memegang peran vital dalam menjamin keamanan Obyek Vital Nasional (</w:t>
      </w:r>
      <w:proofErr w:type="spellStart"/>
      <w:r w:rsidRPr="000B6E85">
        <w:t>Obvitnas</w:t>
      </w:r>
      <w:proofErr w:type="spellEnd"/>
      <w:r w:rsidRPr="000B6E85">
        <w:t xml:space="preserve">) strategis, seperti kawasan pertambangan </w:t>
      </w:r>
      <w:proofErr w:type="spellStart"/>
      <w:r w:rsidRPr="000B6E85">
        <w:t>Grasberg</w:t>
      </w:r>
      <w:proofErr w:type="spellEnd"/>
      <w:r w:rsidRPr="000B6E85">
        <w:t xml:space="preserve"> di Kabupaten Mimika. Keberadaan garis pantai Mimika dan Nabire yang terhubung langsung dengan koridor darat pedalaman menuntut pengawasan terpadu guna mencegah penyelundupan senjata api ilegal, bahan peledak, maupun barang terlarang lainnya yang berpotensi memperpanjang konflik di pedalaman </w:t>
      </w:r>
      <w:proofErr w:type="spellStart"/>
      <w:r w:rsidRPr="000B6E85">
        <w:t>Papua.Inovasi</w:t>
      </w:r>
      <w:proofErr w:type="spellEnd"/>
      <w:r w:rsidRPr="000B6E85">
        <w:t xml:space="preserve"> </w:t>
      </w:r>
      <w:proofErr w:type="spellStart"/>
      <w:r w:rsidRPr="000B6E85">
        <w:t>penggelaran</w:t>
      </w:r>
      <w:proofErr w:type="spellEnd"/>
      <w:r w:rsidRPr="000B6E85">
        <w:t xml:space="preserve"> </w:t>
      </w:r>
      <w:proofErr w:type="spellStart"/>
      <w:r w:rsidRPr="000B6E85">
        <w:t>Batalyon</w:t>
      </w:r>
      <w:proofErr w:type="spellEnd"/>
      <w:r w:rsidRPr="000B6E85">
        <w:t xml:space="preserve"> Teritorial Pembangunan membawa prospek positif bagi pola hubungan sipil-militer di Papua Tengah. Penekanan tugas prajurit pada kegiatan pembantu pembangunan sipil, perbaikan infrastruktur desa, serta pelayanan sosial dasar secara perlahan mampu mengikis rasa saling curiga dan membangun rasa aman di tengah masyarakat adat. Pendekatan humanis dan dialogis ini sejalan dengan filosofi nama "Mambruk" yang mengedepankan keharmonisan sosial dan perlindungan terhadap </w:t>
      </w:r>
      <w:proofErr w:type="spellStart"/>
      <w:r w:rsidRPr="000B6E85">
        <w:t>warga.Kendati</w:t>
      </w:r>
      <w:proofErr w:type="spellEnd"/>
      <w:r w:rsidRPr="000B6E85">
        <w:t xml:space="preserve"> demikian, Kodam XXIX/Mambruk masih dihadapkan pada sejumlah tantangan nyata pada awal penataannya. Pembangunan infrastruktur fisik Makodam permanen di lahan 206 hektare </w:t>
      </w:r>
      <w:proofErr w:type="spellStart"/>
      <w:r w:rsidRPr="000B6E85">
        <w:t>Kimi</w:t>
      </w:r>
      <w:proofErr w:type="spellEnd"/>
      <w:r w:rsidRPr="000B6E85">
        <w:t xml:space="preserve">, Nabire, membutuhkan dukungan anggaran yang konsisten serta penyelesaian aspek administratif pertanahan secara cermat. Pemenuhan alokasi kualifikasi personel dan pemenuhan logistik di daerah beriklim ekstrem seperti pegunungan pedalaman juga memerlukan perencanaan pasokan logistik udara dan darat yang </w:t>
      </w:r>
      <w:proofErr w:type="spellStart"/>
      <w:r w:rsidRPr="000B6E85">
        <w:t>handal.KesimpulanSejarah</w:t>
      </w:r>
      <w:proofErr w:type="spellEnd"/>
      <w:r w:rsidRPr="000B6E85">
        <w:t xml:space="preserve"> pembentukan Komando Daerah Militer XXIX/Mambruk pada tanggal 5 Oktober 2026 merupakan tonggak transformasi penting dalam penataan arsitektur pertahanan TNI Angkatan Darat di Provinsi Papua Tengah. Lahir dari kebutuhan pemekaran daerah otonom baru dan dorongan untuk memperpendek rentang komando operasional, Kodam XXIX/Mambruk hadir untuk menjawab tantangan geografis dan dinamika keamanan regional yang </w:t>
      </w:r>
      <w:proofErr w:type="spellStart"/>
      <w:r w:rsidRPr="000B6E85">
        <w:t>kompleks.Melalui</w:t>
      </w:r>
      <w:proofErr w:type="spellEnd"/>
      <w:r w:rsidRPr="000B6E85">
        <w:t xml:space="preserve"> struktur kewilayahan yang membawahi Korem 173/Praja Vira </w:t>
      </w:r>
      <w:proofErr w:type="spellStart"/>
      <w:r w:rsidRPr="000B6E85">
        <w:t>Braja</w:t>
      </w:r>
      <w:proofErr w:type="spellEnd"/>
      <w:r w:rsidRPr="000B6E85">
        <w:t xml:space="preserve">, enam Kodim, serta inovasi </w:t>
      </w:r>
      <w:proofErr w:type="spellStart"/>
      <w:r w:rsidRPr="000B6E85">
        <w:t>Batalyon</w:t>
      </w:r>
      <w:proofErr w:type="spellEnd"/>
      <w:r w:rsidRPr="000B6E85">
        <w:t xml:space="preserve"> Teritorial Pembangunan di bawah kepemimpinan Mayjen TNI </w:t>
      </w:r>
      <w:proofErr w:type="spellStart"/>
      <w:r w:rsidRPr="000B6E85">
        <w:t>Aminton</w:t>
      </w:r>
      <w:proofErr w:type="spellEnd"/>
      <w:r w:rsidRPr="000B6E85">
        <w:t xml:space="preserve"> Manurung, Kodam XXIX/Mambruk memadukan doktrin pertahanan negara dengan pendekatan kemanusiaan yang berorientasi pada pembangunan. Dengan filosofi burung Mambruk yang melambangkan keanggunan, wibawa, dan kesetiaan, Kodam XXIX/Mambruk diproyeksikan mampu menjadi pilar utama penjaga kedaulatan </w:t>
      </w:r>
      <w:r w:rsidRPr="000B6E85">
        <w:lastRenderedPageBreak/>
        <w:t>NKRI sekaligus mitra terpercaya masyarakat adat dalam mewujudkan stabilitas, kedamaian, dan kesejahteraan yang berkelanjutan di Papua Tengah.</w:t>
      </w:r>
    </w:p>
    <w:sectPr w:rsidR="00383C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62C"/>
    <w:rsid w:val="000B6E85"/>
    <w:rsid w:val="000E6044"/>
    <w:rsid w:val="00143A8E"/>
    <w:rsid w:val="00383C2D"/>
    <w:rsid w:val="00553F63"/>
    <w:rsid w:val="005946E7"/>
    <w:rsid w:val="00EB362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F599BC-B40B-4B8E-8BFB-08A5A5D16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EB36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6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6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6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6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62C"/>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EB362C"/>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EB362C"/>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EB362C"/>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EB362C"/>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EB362C"/>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EB362C"/>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EB362C"/>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EB362C"/>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EB3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62C"/>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EB3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62C"/>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EB362C"/>
    <w:pPr>
      <w:spacing w:before="160"/>
      <w:jc w:val="center"/>
    </w:pPr>
    <w:rPr>
      <w:i/>
      <w:iCs/>
      <w:color w:val="404040" w:themeColor="text1" w:themeTint="BF"/>
    </w:rPr>
  </w:style>
  <w:style w:type="character" w:customStyle="1" w:styleId="QuoteChar">
    <w:name w:val="Quote Char"/>
    <w:basedOn w:val="DefaultParagraphFont"/>
    <w:link w:val="Quote"/>
    <w:uiPriority w:val="29"/>
    <w:rsid w:val="00EB362C"/>
    <w:rPr>
      <w:i/>
      <w:iCs/>
      <w:color w:val="404040" w:themeColor="text1" w:themeTint="BF"/>
      <w:lang w:val="id-ID"/>
    </w:rPr>
  </w:style>
  <w:style w:type="paragraph" w:styleId="ListParagraph">
    <w:name w:val="List Paragraph"/>
    <w:basedOn w:val="Normal"/>
    <w:uiPriority w:val="34"/>
    <w:qFormat/>
    <w:rsid w:val="00EB362C"/>
    <w:pPr>
      <w:ind w:left="720"/>
      <w:contextualSpacing/>
    </w:pPr>
  </w:style>
  <w:style w:type="character" w:styleId="IntenseEmphasis">
    <w:name w:val="Intense Emphasis"/>
    <w:basedOn w:val="DefaultParagraphFont"/>
    <w:uiPriority w:val="21"/>
    <w:qFormat/>
    <w:rsid w:val="00EB362C"/>
    <w:rPr>
      <w:i/>
      <w:iCs/>
      <w:color w:val="2F5496" w:themeColor="accent1" w:themeShade="BF"/>
    </w:rPr>
  </w:style>
  <w:style w:type="paragraph" w:styleId="IntenseQuote">
    <w:name w:val="Intense Quote"/>
    <w:basedOn w:val="Normal"/>
    <w:next w:val="Normal"/>
    <w:link w:val="IntenseQuoteChar"/>
    <w:uiPriority w:val="30"/>
    <w:qFormat/>
    <w:rsid w:val="00EB36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62C"/>
    <w:rPr>
      <w:i/>
      <w:iCs/>
      <w:color w:val="2F5496" w:themeColor="accent1" w:themeShade="BF"/>
      <w:lang w:val="id-ID"/>
    </w:rPr>
  </w:style>
  <w:style w:type="character" w:styleId="IntenseReference">
    <w:name w:val="Intense Reference"/>
    <w:basedOn w:val="DefaultParagraphFont"/>
    <w:uiPriority w:val="32"/>
    <w:qFormat/>
    <w:rsid w:val="00EB36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1943</Words>
  <Characters>11078</Characters>
  <Application>Microsoft Office Word</Application>
  <DocSecurity>0</DocSecurity>
  <Lines>92</Lines>
  <Paragraphs>25</Paragraphs>
  <ScaleCrop>false</ScaleCrop>
  <Company/>
  <LinksUpToDate>false</LinksUpToDate>
  <CharactersWithSpaces>12996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 HUSNUL KHATIMAH</dc:creator>
  <cp:keywords/>
  <dc:description/>
  <cp:lastModifiedBy>NURUL HUSNUL KHATIMAH</cp:lastModifiedBy>
  <cp:revision>2</cp:revision>
  <dcterms:created xsi:type="dcterms:W3CDTF">2026-10-17T06:54:00Z</dcterms:created>
  <dcterms:modified xsi:type="dcterms:W3CDTF">2026-10-17T06:54:00Z</dcterms:modified>
</cp:coreProperties>
</file>