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w:t>
      </w:r>
      <w:r>
        <w:rPr>
          <w:color w:val="FF0000"/>
        </w:rPr>
        <w:t xml:space="preserve">海外留学は日本の大学生にとって特別な経験ではなくなった。</w:t>
      </w:r>
      <w:r>
        <w:t xml:space="preserve">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w:t>
      </w:r>
      <w:r>
        <w:rPr>
          <w:color w:val="FF0000"/>
        </w:rPr>
        <w:t xml:space="preserve">留学の機会は急速に広がっている。</w:t>
      </w:r>
      <w:r>
        <w:rPr>
          <w:color w:val="FF0000"/>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4fihmwhr0kbpfjoq1_mpw">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pobnqkwyo5n-7lcx_yvsx">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jjqkehi_slxuvbu8oeooc">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w:t>
      </w:r>
      <w:r>
        <w:rPr>
          <w:color w:val="FF0000"/>
        </w:rPr>
        <w:t xml:space="preserve">ホストファミリーが飼っていた羊が目の前で解体され、そのまま食卓に出てきたときは、</w:t>
      </w:r>
      <w:r>
        <w:t xml:space="preserve">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w:t>
      </w:r>
      <w:r>
        <w:rPr>
          <w:color w:val="FF0000"/>
        </w:rPr>
        <w:t xml:space="preserve">三食ともカレーが続き、飽きてしまいそうになったが、</w:t>
      </w:r>
      <w:r>
        <w:t xml:space="preserve">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w:t>
      </w:r>
      <w:r>
        <w:rPr>
          <w:color w:val="FF0000"/>
        </w:rPr>
        <w:t xml:space="preserve">このように、「何とかなる」「何事も挑戦だ」と考えて自ら会話を重ね、やりたかったことを一つずつ実行し、</w:t>
      </w:r>
      <w:r>
        <w:t xml:space="preserve">「やったことリスト」に記録していく過程で困惑は徐々に薄れ、次第に楽しさが芽生えた。以上の経験は、</w:t>
      </w:r>
      <w:r>
        <w:rPr>
          <w:color w:val="FF0000"/>
        </w:rPr>
        <w:t xml:space="preserve">Uカーブ理論が示す適応の各段階をたどり、さらにその先の「楽しさへの転換」まで経験したものと言え、</w:t>
      </w:r>
      <w:r>
        <w:t xml:space="preserve">異文化適応プロセスの実態を探究する必要性を筆者に強く認識させた。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w:t>
      </w:r>
      <w:r>
        <w:rPr>
          <w:color w:val="FF0000"/>
        </w:rPr>
        <w:t xml:space="preserve">この二つの視点からアンケートと追加インタビューを行うことで</w:t>
      </w:r>
      <w:r>
        <w:t xml:space="preserve">どのようにカルチャーショックを受け止め、</w:t>
      </w:r>
      <w:r>
        <w:rPr>
          <w:color w:val="FF0000"/>
        </w:rPr>
        <w:t xml:space="preserve">楽しいと思うようになったかを明らかにする。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w:t>
      </w:r>
      <w:r>
        <w:rPr>
          <w:color w:val="FF0000"/>
        </w:rPr>
        <w:t xml:space="preserve">考え方の変化があったのかを明らかにすることで、</w:t>
      </w:r>
      <w:r>
        <w:t xml:space="preserve">プロセスの進行の質的な側面の解像度を高めることを目的とする。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w:t>
      </w:r>
      <w:r>
        <w:rPr>
          <w:color w:val="FF0000"/>
        </w:rPr>
        <w:t xml:space="preserve">筆者は「やったことリスト」の作成や、</w:t>
      </w:r>
      <w:r>
        <w:t xml:space="preserve">文化への能動的体験を行うことで「戸惑い」から「楽しさ」へ変わった経験を持つが、同様にほかの留学経験者の行動的工夫を聞くことで</w:t>
      </w:r>
      <w:r>
        <w:rPr>
          <w:color w:val="FF0000"/>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0kk8anrku6xtc-pehvnan">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w:t>
      </w:r>
      <w:r>
        <w:t xml:space="preserve">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w:t>
      </w:r>
      <w:r>
        <w:rPr>
          <w:color w:val="FF0000"/>
        </w:rPr>
        <w:t xml:space="preserve">「カルチャーショック」という概念を広めた人類学者であり、</w:t>
      </w:r>
      <w:r>
        <w:t xml:space="preserve">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n-9t9lyjrjw886lq6ddz2">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rmi2f15abnffmvo-48qk-">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sobok2p01coqa56plwh_w">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cctfq9unsivanw--xrxd">
        <w:r>
          <w:rPr>
            <w:color w:val="0563C1"/>
            <w:u w:val="single"/>
          </w:rPr>
          <w:t xml:space="preserve">https://www.jiu.ac.jp/research/pdf/international_12.pdf</w:t>
        </w:r>
      </w:hyperlink>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【要確認：この4文献は、4章末の文献と著者名が一致しない（堀田晴美／堀田佳男など）。CiNiiで実在を確認し、確認できないものは削除する】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w:t>
      </w:r>
      <w:r>
        <w:rPr>
          <w:color w:val="FF0000"/>
        </w:rPr>
        <w:t xml:space="preserve">オバーグ（Oberg 1960）は、異文化に入った直後のこの段階を「ハネムーン期」と呼び、新しい文化への期待や興奮が強い時期であると述べている。この指摘は、</w:t>
      </w:r>
      <w:r>
        <w:t xml:space="preserve">初期の情動的高揚がカルチャーショックの前触れであることを示唆しており、本研究の問題意識と一致する。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w:t>
      </w:r>
      <w:r>
        <w:rPr>
          <w:color w:val="FF0000"/>
        </w:rPr>
        <w:t xml:space="preserve">オバーグ（Oberg 1960）は、この段階を、慣れ親しんだ習慣や合図が通じなくなることで不安や不満が強まる時期として説明している。</w:t>
      </w:r>
      <w:r>
        <w:t xml:space="preserve">この指摘は、異文化との衝突が単なる不快体験ではなく、自己認識の揺らぎを含む深層的な葛藤であることを裏づける。</w:t>
      </w:r>
      <w:r>
        <w:rPr>
          <w:color w:val="FF0000"/>
        </w:rPr>
        <w:t xml:space="preserve">筆者自身も、フィジーで飼っていた羊が解体されて食卓に出てきたときには、それまで当たり前だと思っていた自分の常識が通用しないことに強く戸惑った。</w:t>
      </w:r>
      <w:r>
        <w:t xml:space="preserve">本研究では、この感情的混乱を通じて新たな気づきが促される点に注目する。</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w:t>
      </w:r>
      <w:r>
        <w:rPr>
          <w:color w:val="FF0000"/>
        </w:rPr>
        <w:t xml:space="preserve">宮本（2021）が指摘するように、「沈黙の解釈が文化によって異なることがコミュニケーションの障壁を生む」。</w:t>
      </w:r>
      <w:r>
        <w:t xml:space="preserve">この知見は、文化的前提の違いを自覚することが適応の出発点になることを示し、本研究の焦点である認知的変化と一致する。</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w:t>
      </w:r>
      <w:r>
        <w:rPr>
          <w:color w:val="FF0000"/>
        </w:rPr>
        <w:t xml:space="preserve">川島（2018）は「文化の次元を理解することで異文化適応は促進される」と述べている。</w:t>
      </w:r>
      <w:r>
        <w:t xml:space="preserve">この指摘は、文化理解が実際の適応行動に直結していることを裏づけており、感情と認知と行動の統合的変化としての適応期を明確にする。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w:t>
      </w:r>
      <w:r>
        <w:rPr>
          <w:color w:val="FF0000"/>
        </w:rPr>
        <w:t xml:space="preserve">佐藤（2019）は、異文化をポジティブに捉える力が、持続的な適応と成長を支えると述べている。</w:t>
      </w:r>
      <w:r>
        <w:rPr>
          <w:b/>
          <w:bCs/>
          <w:color w:val="FF0000"/>
        </w:rPr>
        <w:t xml:space="preserve">【要確認：佐藤（2019）の実在。確認できなければこの文は削除】</w:t>
      </w:r>
      <w:r>
        <w:t xml:space="preserve">この知見は、文化に対する情動的反転と認知の柔軟性が深い適応を支えることを裏づける。この「楽しむ力」は、ショックや調整の経験があってこそ芽生える点で、異文化経験の総体的成熟を象徴する。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宮本茜（2021）『異文化コミュニケーションにおける沈黙の意味』, p.42.</w:t>
      </w:r>
    </w:p>
    <w:p>
      <w:pPr>
        <w:spacing w:line="300"/>
      </w:pPr>
      <w:r>
        <w:t xml:space="preserve">川島直樹（2018）『文化の次元と異文化適応の関係性』, p.10.</w:t>
      </w:r>
    </w:p>
    <w:p>
      <w:pPr>
        <w:spacing w:line="300"/>
      </w:pPr>
      <w:r>
        <w:t xml:space="preserve">佐藤梨花（2019）『異文化を楽しむ力とレジリエンス』, p.33.</w:t>
      </w:r>
    </w:p>
    <w:p>
      <w:pPr>
        <w:spacing w:line="300"/>
      </w:pPr>
      <w:r>
        <w:rPr>
          <w:b/>
          <w:bCs/>
          <w:color w:val="FF0000"/>
        </w:rPr>
        <w:t xml:space="preserve">【要確認：上の5文献（Oberg以外）はダミーURLが付いていたためURLを削除した。佐藤（2019）は本文で引用しているので、特に実在を確認する。確認できない文献は削除する】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w:t>
      </w:r>
      <w:r>
        <w:rPr>
          <w:color w:val="FF0000"/>
        </w:rPr>
        <w:t xml:space="preserve">宮本（2021）は「沈黙の解釈が</w:t>
      </w:r>
      <w:r>
        <w:t xml:space="preserve">文化によって異なることがコミュニケーションの障壁を生む」と指摘している。この指摘は、本研究で扱うカルチャーショックの根底に、コンテクスト認識の違いがあることを裏づける。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w:t>
      </w:r>
      <w:r>
        <w:rPr>
          <w:color w:val="FF0000"/>
        </w:rPr>
        <w:t xml:space="preserve">戸惑う学生も少なくないと考えられる。</w:t>
      </w:r>
      <w:r>
        <w:rPr>
          <w:color w:val="FF0000"/>
        </w:rPr>
        <w:t xml:space="preserve">こうした差異は、1章で述べた留学機会の拡大とともに、</w:t>
      </w:r>
      <w:r>
        <w:t xml:space="preserve">今や多くの学生が直面する現象である。</w:t>
      </w:r>
      <w:r>
        <w:rPr>
          <w:color w:val="FF0000"/>
        </w:rPr>
        <w:t xml:space="preserve">ホール（Hall 1976）が示したように、異文化間の非言語的サインや暗黙のルールの違いは、日常的な誤解の根源となる。この指摘は、2章の研究課題で掲げた</w:t>
      </w:r>
      <w:r>
        <w:t xml:space="preserve">「カルチャーショック」や「気づき」が、実際の具体的経験に基づいて生じることを裏づける。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w:t>
      </w:r>
      <w:r>
        <w:rPr>
          <w:color w:val="FF0000"/>
        </w:rPr>
        <w:t xml:space="preserve">ホール（Hall 1976）の理論を踏まえると、コンテクストの違いを認識し、それに合わせて行動や表現を調整できることが、異文化適応の重要な要素であると考えられる。</w:t>
      </w:r>
      <w:r>
        <w:rPr>
          <w:color w:val="FF0000"/>
        </w:rPr>
        <w:t xml:space="preserve">この指摘は、2章で述べた「行動的工夫」や4章で述べた「文化を楽しむ力」が、</w:t>
      </w:r>
      <w:r>
        <w:t xml:space="preserve">まさに段階ごとのコンテクスト摩擦の乗り越えを通じて育まれることを示している。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w:t>
      </w:r>
      <w:r>
        <w:rPr>
          <w:color w:val="FF0000"/>
        </w:rPr>
        <w:t xml:space="preserve">ホフステードら（Hofstede et al. 2010）の6次元モデルは、文化的差異を具体的に把握するための有効な枠組みである。</w:t>
      </w:r>
      <w:r>
        <w:t xml:space="preserve">この指摘は、4段階モデルにおける摩擦や適応メカニズムをより多面的に理解する必要性を裏づける。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cvicpnr11hdgamf686pom">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3oeddemoqkwiagjok5q-4">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bltvurwqexttdi7bnqgca">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fihmwhr0kbpfjoq1_mpw" Type="http://schemas.openxmlformats.org/officeDocument/2006/relationships/hyperlink" Target="https://www.mext.go.jp/content/20250430-mxt_kotokoku02-000027891_1.pdf" TargetMode="External"/><Relationship Id="rIdpobnqkwyo5n-7lcx_yvsx" Type="http://schemas.openxmlformats.org/officeDocument/2006/relationships/hyperlink" Target="https://www.jasso.go.jp/about/press/__icsFiles/afieldfile/2025/04/25/jp2025043001.pdf" TargetMode="External"/><Relationship Id="rIdjjqkehi_slxuvbu8oeooc" Type="http://schemas.openxmlformats.org/officeDocument/2006/relationships/hyperlink" Target="https://www.mext.go.jp/a_menu/kokusai/tobitate/1421960_00007.htm" TargetMode="External"/><Relationship Id="rId0kk8anrku6xtc-pehvnan" Type="http://schemas.openxmlformats.org/officeDocument/2006/relationships/hyperlink" Target="https://www.ritsumei.ac.jp/ir/isaru/assets/file/journal/22-2_08_Kimura.pd" TargetMode="External"/><Relationship Id="rIdn-9t9lyjrjw886lq6ddz2" Type="http://schemas.openxmlformats.org/officeDocument/2006/relationships/hyperlink" Target="https://ir.library.osaka-u.ac.jp/repo/ouka/all/59776/" TargetMode="External"/><Relationship Id="rIdrmi2f15abnffmvo-48qk-" Type="http://schemas.openxmlformats.org/officeDocument/2006/relationships/hyperlink" Target="https://ci.nii.ac.jp/naid/110009892476" TargetMode="External"/><Relationship Id="rIdsobok2p01coqa56plwh_w" Type="http://schemas.openxmlformats.org/officeDocument/2006/relationships/hyperlink" Target="https://www.takushoku-u.ac.jp/summary/pdf/bunkasociety_44.pdf" TargetMode="External"/><Relationship Id="rId-cctfq9unsivanw--xrxd" Type="http://schemas.openxmlformats.org/officeDocument/2006/relationships/hyperlink" Target="https://www.jiu.ac.jp/research/pdf/international_12.pdf" TargetMode="External"/><Relationship Id="rIdcvicpnr11hdgamf686pom" Type="http://schemas.openxmlformats.org/officeDocument/2006/relationships/hyperlink" Target="https://www.hosei.ac.jp/research/pdf/saito2019.pdf" TargetMode="External"/><Relationship Id="rId3oeddemoqkwiagjok5q-4" Type="http://schemas.openxmlformats.org/officeDocument/2006/relationships/hyperlink" Target="https://www.chiba-u.ac.jp/research/pdf/sasaki2021.pdf" TargetMode="External"/><Relationship Id="rIdbltvurwqexttdi7bnqgca" Type="http://schemas.openxmlformats.org/officeDocument/2006/relationships/hyperlink" Target="https://www.kwansei.ac.jp/research/pdf/matsui2018.pdf"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2026-10-08T07:22:56.039Z</dcterms:created>
  <dcterms:modified xsi:type="dcterms:W3CDTF">2026-10-08T07:22:56.041Z</dcterms:modified>
</cp:coreProperties>
</file>

<file path=docProps/custom.xml><?xml version="1.0" encoding="utf-8"?>
<Properties xmlns="http://schemas.openxmlformats.org/officeDocument/2006/custom-properties" xmlns:vt="http://schemas.openxmlformats.org/officeDocument/2006/docPropsVTypes"/>
</file>