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360"/>
      </w:pPr>
      <w:r>
        <w:rPr>
          <w:sz w:val="36"/>
          <w:szCs w:val="36"/>
        </w:rPr>
        <w:t xml:space="preserve">前半（10000字）</w:t>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rPr>
          <w:color w:val="FF0000"/>
        </w:rPr>
        <w:t xml:space="preserve">人の行き来が当たり前になった今、海外留学は日本の大学生にとって特別な経験ではなくなった。文部科学省によれば、大学間の協定などで2023年度に海外へ渡った日本人学生は89,179名で、前年度より53.3％増えた（文部科学省 2025）。コロナ禍の渡航制限がなくなってからは、1か月未満の短期留学が約2倍に増え、アジアへの留学は110％増と特に伸びている。留学先はアメリカ13,517名、オーストラリア9,163名、韓国8,384名の順で、行き先も多様になっている。また、協定によらない留学をした学生も32,619名おり（JASSO 2025）、国も「トビタテ！留学JAPAN」で2024年度に高校生700名、大学生250名を支援している（文部科学省 2024）。こうして留学の機会は急速に広がり、異文化に戸惑ったりカルチャーショックを経験したりする学生は、これまでで最も多くなった。しかし、その経験の中身を詳しく調べる研究は少なく、留学の広がりに研究が追いついていない。</w:t>
      </w:r>
    </w:p>
    <w:p>
      <w:pPr>
        <w:spacing w:line="300"/>
      </w:pPr>
      <w:r>
        <w:t xml:space="preserve">文部科学省（2025）『日本人学生の海外留学状況及び外国人留学生の在籍状況』</w:t>
      </w:r>
    </w:p>
    <w:p>
      <w:pPr>
        <w:spacing w:after="40" w:line="300"/>
      </w:pPr>
      <w:hyperlink w:history="1" r:id="rIdk-yi688r82ga5wg0hfo-d">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fjtqm1trobr-1e9qubbm3">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u4fpcrau2z9ztzongcqve">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rPr>
          <w:color w:val="FF0000"/>
        </w:rPr>
        <w:t xml:space="preserve">筆者は高校生のときに、フィジーで3年間の交換留学を経験した。現地では、手でカレーを食べる習慣や、停電による冷水シャワー、宗教上の理由で豚肉や牛肉が食べられないことなどに次々と直面し、最初は「乗り越えられない」と強く戸惑った。特に、ホストファミリーが飼っていた羊が目の前で解体され、食卓に出てきたことは、強いカルチャーショックとして心に残っている。しかし、あるときから「何とかなる」と気持ちを切り替え、自分から行動するようにした。現地の学生と話すうちに、少しずつ文化や考え方になじんでいった。また、三食続くカレーに飽きそうになったときは、カルダモンやターメリック、クミンなどスパイスの効能をホストファミリーに教わり、自分でも配合を試した。こうした挑戦を自作の「やったことリスト」に記録していくうちに、戸惑いは薄れ、だんだん楽しさを感じるようになった。この経験は、Uカーブ理論が示す適応の段階をたどり、その先の「楽しさ」まで経験したものだと言える。この経験から筆者は、異文化に適応していく過程を詳しく調べたいと強く思うようになった。</w:t>
      </w:r>
    </w:p>
    <w:p>
      <w:pPr>
        <w:spacing w:after="160" w:line="340"/>
      </w:pPr>
      <w:r>
        <w:rPr>
          <w:color w:val="FF0000"/>
        </w:rPr>
        <w:t xml:space="preserve">また筆者は、フィジーでの留学に加えて、ベトナムでも1年間の留学を経験した。</w:t>
      </w:r>
      <w:r>
        <w:rPr>
          <w:b/>
          <w:bCs/>
          <w:color w:val="FF0000"/>
        </w:rPr>
        <w:t xml:space="preserve">【記入：ベトナムで戸惑ったこと、フィジーとの違い】</w:t>
      </w:r>
    </w:p>
    <w:p>
      <w:pPr>
        <w:spacing w:after="160" w:line="340"/>
      </w:pPr>
      <w:r>
        <w:rPr>
          <w:color w:val="FF0000"/>
        </w:rPr>
        <w:t xml:space="preserve">しかし、すべての違いを受け入れられたわけではない。羊の解体のように、時間がたっても受け入れることが難しい出来事もあった。このことから、異文化の衝突には、乗り越えることで「楽しさ」へと変わっていくものと、受け入れられないまま残るものがあると考えるようになった。この違いがどこから生まれるのかについても、本研究で明らかにしたい。</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rPr>
          <w:color w:val="FF0000"/>
        </w:rPr>
        <w:t xml:space="preserve">留学などで異文化に触れた多くの人は、「戸惑い → 衝突 → 適応 → 楽しさ」という段階をたどると言われている。しかし、これまでの調査の多くは一時点での適応の度合いを数字で測るもので、流れ全体を追った研究は少ない。そのため、楽しさに至るまでに気持ちや考え方、行動がどう変わったのかを、経験者の話から明らかにする必要がある。</w:t>
      </w:r>
    </w:p>
    <w:p>
      <w:pPr>
        <w:keepNext/>
        <w:spacing w:after="200" w:before="360"/>
      </w:pPr>
      <w:r>
        <w:rPr>
          <w:color w:val="595959"/>
          <w:sz w:val="26"/>
          <w:szCs w:val="26"/>
        </w:rPr>
        <w:t xml:space="preserve">2.2 研究課題(1) カルチャーショックの受け止め方</w:t>
      </w:r>
    </w:p>
    <w:p>
      <w:pPr>
        <w:spacing w:after="160" w:line="340"/>
      </w:pPr>
      <w:r>
        <w:rPr>
          <w:color w:val="FF0000"/>
        </w:rPr>
        <w:t xml:space="preserve">一つ目の課題は、到着直後の戸惑いを、①驚きや不安といったその場の気持ちと、②文化の違いをどう理解したかという考え方の2つに分けて捉えることである。この2つは互いに影響し合い、その後の適応を左右すると言われるが（木村 2009）、両方を同時に調べたデータは少ない。そこで本研究では、留学経験者にアンケートと追加インタビューを行い、カルチャーショックをどう受け止め、どう楽しいと思えるようになったのかを明らかにする。</w:t>
      </w:r>
    </w:p>
    <w:p>
      <w:pPr>
        <w:spacing w:after="160" w:line="340"/>
      </w:pPr>
      <w:r>
        <w:rPr>
          <w:color w:val="FF0000"/>
        </w:rPr>
        <w:t xml:space="preserve">また、衝突を食・宗教・価値観・生活環境・コミュニケーション・人間関係などの種類に分類し、それぞれがなぜ起きたのかについても整理する（7.1の表で整理する）。</w:t>
      </w:r>
    </w:p>
    <w:p>
      <w:pPr>
        <w:keepNext/>
        <w:spacing w:after="200" w:before="360"/>
      </w:pPr>
      <w:r>
        <w:rPr>
          <w:color w:val="595959"/>
          <w:sz w:val="26"/>
          <w:szCs w:val="26"/>
        </w:rPr>
        <w:t xml:space="preserve">2.3 研究課題(2) 気づき・感情変容</w:t>
      </w:r>
    </w:p>
    <w:p>
      <w:pPr>
        <w:spacing w:after="160" w:line="340"/>
      </w:pPr>
      <w:r>
        <w:rPr>
          <w:color w:val="FF0000"/>
        </w:rPr>
        <w:t xml:space="preserve">二つ目の課題は、留学中の「気づき」が気持ちを前向きに変えていく様子を、時間の流れに沿って追うことである。段階が進むなかで、どのような気づきがあり、気持ちや考え方がどう変わったのかを明らかにし、適応の過程をより詳しく描く。</w:t>
      </w:r>
    </w:p>
    <w:p>
      <w:pPr>
        <w:keepNext/>
        <w:spacing w:after="200" w:before="360"/>
      </w:pPr>
      <w:r>
        <w:rPr>
          <w:color w:val="595959"/>
          <w:sz w:val="26"/>
          <w:szCs w:val="26"/>
        </w:rPr>
        <w:t xml:space="preserve">2.4 研究課題(3) 行動的工夫と「楽しさ」</w:t>
      </w:r>
    </w:p>
    <w:p>
      <w:pPr>
        <w:spacing w:after="160" w:line="340"/>
      </w:pPr>
      <w:r>
        <w:rPr>
          <w:color w:val="FF0000"/>
        </w:rPr>
        <w:t xml:space="preserve">三つ目の課題は、自分から行動する工夫が、経験を「楽しさ」に変える仕組みを明らかにすることである。筆者は「やったことリスト」や現地の文化を自分から体験することで、戸惑いが楽しさに変わった。ほかの留学経験者の工夫も聞くことで、適応がどう進むのかを明らかにし、これから留学する人が使えるヒントを得ることを目指す。</w:t>
      </w:r>
    </w:p>
    <w:p>
      <w:pPr>
        <w:keepNext/>
        <w:spacing w:after="200" w:before="360"/>
      </w:pPr>
      <w:r>
        <w:rPr>
          <w:color w:val="FF0000"/>
          <w:sz w:val="26"/>
          <w:szCs w:val="26"/>
        </w:rPr>
        <w:t xml:space="preserve">2.5 研究課題(4) 受け入れられないことへの向き合い方</w:t>
      </w:r>
    </w:p>
    <w:p>
      <w:pPr>
        <w:spacing w:after="160" w:line="340"/>
      </w:pPr>
      <w:r>
        <w:rPr>
          <w:color w:val="FF0000"/>
        </w:rPr>
        <w:t xml:space="preserve">第四の課題は、受け入れられなかった衝突に対して、留学経験者がどのように向き合ったのかを明らかにすることである。異文化の中で、すべての違いを受け入れられるわけではなく、すべての人が適応できるわけでもない。そのため本研究では、衝突の結果を「楽しむ」に限定せず、「受け入れる」「尊重して距離を取る」「受け入れられないまま」も含めて捉え、何がその分かれ道になったのかを探ることを試みる。</w:t>
      </w:r>
    </w:p>
    <w:p>
      <w:pPr>
        <w:keepNext/>
        <w:spacing w:after="200" w:before="360"/>
      </w:pPr>
      <w:r>
        <w:rPr>
          <w:color w:val="FF0000"/>
          <w:sz w:val="26"/>
          <w:szCs w:val="26"/>
        </w:rPr>
        <w:t xml:space="preserve">2.6 本研究の目的とリサーチクエスチョン</w:t>
      </w:r>
    </w:p>
    <w:p>
      <w:pPr>
        <w:spacing w:after="160" w:line="340"/>
      </w:pPr>
      <w:r>
        <w:rPr>
          <w:color w:val="FF0000"/>
        </w:rPr>
        <w:t xml:space="preserve">以上の4つの課題を踏まえ、本研究の目的とリサーチクエスチョンを次のように設定する。</w:t>
      </w:r>
    </w:p>
    <w:p>
      <w:pPr>
        <w:pBdr>
          <w:left w:val="single" w:color="FF0000" w:sz="12" w:space="8"/>
        </w:pBdr>
        <w:spacing w:after="160" w:before="80" w:line="340"/>
        <w:ind w:left="420" w:right="420"/>
      </w:pPr>
      <w:r>
        <w:rPr>
          <w:b/>
          <w:bCs/>
          <w:color w:val="FF0000"/>
        </w:rPr>
        <w:t xml:space="preserve">目的</w:t>
      </w:r>
      <w:r>
        <w:rPr>
          <w:color w:val="FF0000"/>
        </w:rPr>
        <w:t xml:space="preserve">：異文化の衝突を人はどう乗り越えるのか（乗り越えられないときはどう向き合うのか）を明らかにし、これから留学する人が使えるヒントを示すこと。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：留学経験者は、異文化の衝突をどのような気づきと行動的工夫によって乗り越えるのか。また、乗り越えられない衝突とはどのように向き合うのか。</w:t>
      </w:r>
    </w:p>
    <w:p>
      <w:pPr>
        <w:spacing w:after="160" w:line="340"/>
      </w:pPr>
      <w:r>
        <w:rPr>
          <w:color w:val="FF0000"/>
        </w:rPr>
        <w:t xml:space="preserve">本研究は、筆者自身のフィジーとベトナムでの経験を中心とした事例研究である。さらに、ほかの留学経験者へのアンケートを行うことで、筆者個人の経験だけでは見えない共通点を見出すことを目指す。</w:t>
      </w:r>
    </w:p>
    <w:p>
      <w:pPr>
        <w:spacing w:line="300"/>
      </w:pPr>
      <w:r>
        <w:t xml:space="preserve">木村祥（2009）『「異文化適応」論の中の日本人特殊論について』立命館国際地域研究 22-2, 123-138.</w:t>
      </w:r>
    </w:p>
    <w:p>
      <w:pPr>
        <w:spacing w:after="40" w:line="300"/>
      </w:pPr>
      <w:hyperlink w:history="1" r:id="rIdh1ljmud0_ay_rqz8fnr-a">
        <w:r>
          <w:rPr>
            <w:color w:val="0563C1"/>
            <w:u w:val="single"/>
          </w:rPr>
          <w:t xml:space="preserve">https://www.ritsumei.ac.jp/ir/isaru/assets/file/journal/22-2_08_Kimura.pd</w:t>
        </w:r>
      </w:hyperlink>
    </w:p>
    <w:p>
      <w:pPr>
        <w:spacing w:line="300"/>
      </w:pPr>
      <w:r>
        <w:rPr>
          <w:b/>
          <w:bCs/>
          <w:color w:val="FF0000"/>
        </w:rPr>
        <w:t xml:space="preserve">【要確認：URLの末尾が切れている（.pdf）。CiNiiで文献の実在を確認する】</w:t>
      </w:r>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リスガードのUカーブモデル</w:t>
      </w:r>
    </w:p>
    <w:p>
      <w:pPr>
        <w:spacing w:after="160" w:line="340"/>
      </w:pPr>
      <w:r>
        <w:rPr>
          <w:color w:val="FF0000"/>
        </w:rPr>
        <w:t xml:space="preserve">リスガード（Lysgaard 1955）のUカーブモデルは、異文化に適応するときの気持ちが「ハネムーン期」「ショック期」「調整期」「適応期」の4段階をたどり、グラフにするとU字になるという理論である。1955年にノルウェー人留学生の調査をもとに示されたもので、最初に気持ちが盛り上がったあと一度落ち込み、少しずつ回復していく点が特徴である。最初は新しい文化への好奇心が強いが、やがて文化の違いに直面して戸惑う「ショック期」に入る。その後、現地への理解や語学力、人とのつながりが深まることで「調整期」を経て、「適応期」に至る（堀田 2016）。ただし、すべての人がU字になるわけではない。今の留学生は事前に情報を得られるため、ショック期が軽くなることもあり、W字や逆U字になる例も報告されている。本研究では、このモデルを仮の枠組みとして使いながら、実際の経験談から適応のさまざまな形を明らかにする。</w:t>
      </w:r>
    </w:p>
    <w:p>
      <w:pPr>
        <w:keepNext/>
        <w:spacing w:after="200" w:before="360"/>
      </w:pPr>
      <w:r>
        <w:rPr>
          <w:color w:val="595959"/>
          <w:sz w:val="26"/>
          <w:szCs w:val="26"/>
        </w:rPr>
        <w:t xml:space="preserve">3.2 オバーグのカルチャーショック論</w:t>
      </w:r>
    </w:p>
    <w:p>
      <w:pPr>
        <w:spacing w:after="160" w:line="340"/>
      </w:pPr>
      <w:r>
        <w:rPr>
          <w:color w:val="FF0000"/>
        </w:rPr>
        <w:t xml:space="preserve">オバーグ（Oberg 1960）は、「カルチャーショック」という考え方を広めた人類学者である。オバーグは、異文化に移ったときの心の混乱やストレスを、病気ではなく、適応の途中で自然に起きるものだと捉えた。価値観や行動の違いから不安や怒り、孤独が生まれ、それにどう対処するかで適応の仕方が変わるという。カルチャーショックは、「何でもよく見える時期」「失望して戸惑う時期」「試行錯誤する時期」「落ち着いて適応する時期」に分かれ、特に二つ目の時期には強い感情の動きが伴う。カルチャーショックは、自分の常識を見直すきっかけにもなり、この点は本研究の関心と重なる。しかし、オバーグの理論は最初の混乱が中心で、そこから「気づき」や「楽しさ」へどう移っていくのかは詳しく説明していない。そこで本研究では、自分から行動する工夫や気持ちの変化にも注目し、カルチャーショックのあとの過程まで明らかにする。</w:t>
      </w:r>
    </w:p>
    <w:p>
      <w:pPr>
        <w:keepNext/>
        <w:spacing w:after="200" w:before="360"/>
      </w:pPr>
      <w:r>
        <w:rPr>
          <w:color w:val="595959"/>
          <w:sz w:val="26"/>
          <w:szCs w:val="26"/>
        </w:rPr>
        <w:t xml:space="preserve">3.3 エドワード・ホールの文化的コンテクスト理論</w:t>
      </w:r>
    </w:p>
    <w:p>
      <w:pPr>
        <w:spacing w:after="160" w:line="340"/>
      </w:pPr>
      <w:r>
        <w:rPr>
          <w:color w:val="FF0000"/>
        </w:rPr>
        <w:t xml:space="preserve">エドワード・ホール（Hall 1976）は、言葉にしなくても伝わる部分の大きさが文化によって違うことに注目し、文化を「高コンテクスト」と「低コンテクスト」に分けた。高コンテクストの文化では、表情や場の空気から気持ちを読み取ることが大切にされ、低コンテクストの文化では、伝えたいことをはっきり言葉にすることが大切にされる。日本は高コンテクストの文化であり、アメリカなどとは伝え方の前提が大きく違う。この理論は、異文化の間で誤解が起きる理由を説明するのに役立つ。例えば、あいさつや沈黙の意味も文化によって違うため、相手の反応に戸惑ったり、人間関係がぎこちなくなったりしやすい。ただし、ホールの分け方は文化を固定したものとして捉えており、実際のコミュニケーションはもっと複雑だという限界もある。そこで本研究では、ホールの理論を「物事の捉え方が変わっていく過程」を考える手がかりとして使い、実際の経験談から柔軟な適応の様子を明らかにする。</w:t>
      </w:r>
    </w:p>
    <w:p>
      <w:pPr>
        <w:keepNext/>
        <w:spacing w:after="200" w:before="360"/>
      </w:pPr>
      <w:r>
        <w:rPr>
          <w:color w:val="595959"/>
          <w:sz w:val="26"/>
          <w:szCs w:val="26"/>
        </w:rPr>
        <w:t xml:space="preserve">3.4 ホフステードの 6 次元文化モデル</w:t>
      </w:r>
    </w:p>
    <w:p>
      <w:pPr>
        <w:spacing w:after="160" w:line="340"/>
      </w:pPr>
      <w:r>
        <w:rPr>
          <w:color w:val="FF0000"/>
        </w:rPr>
        <w:t xml:space="preserve">ホフステードは、IBM社員への国際調査をもとに、文化の違いを「権力距離（上下関係を当然と考える度合い）」「個人主義・集団主義」「男性性・女性性」「不確実性回避（予定外のことを避けたい度合い）」「長期志向」「人生の楽しみ方」の6つの次元で表した。これにより、国ごとの文化の特徴を数字で比べられるようになった。例えば、日本は集団を重んじ、予定外のことを避けたい傾向が強く、アメリカは個人を重んじ、予定外のことにも抵抗が少ない。こうした違いが、グループワークで意見を言う場面などで戸惑いや衝突を生む。ホフステードら（Hofstede et al. 2010）の考え方を踏まえると、文化の違いを理解しておくことは適応を助けると考えられ、これは本研究が重視する「違いに気づくこと」と適応のつながりを支えている。しかし、この理論は国ごとの平均であり、一人ひとりの違いや、適応の途中での気持ちの変化までは表せない。そこで本研究では、この枠組みを参考にしながら、一人ひとりの経験談に表れる工夫や考え方の変化にも目を向ける。</w:t>
      </w:r>
    </w:p>
    <w:p>
      <w:pPr>
        <w:keepNext/>
        <w:spacing w:after="200" w:before="360"/>
      </w:pPr>
      <w:r>
        <w:rPr>
          <w:color w:val="FF0000"/>
          <w:sz w:val="26"/>
          <w:szCs w:val="26"/>
        </w:rPr>
        <w:t xml:space="preserve">3.5 先行研究の課題と本研究の位置づけ</w:t>
      </w:r>
    </w:p>
    <w:p>
      <w:pPr>
        <w:spacing w:after="160" w:line="340"/>
      </w:pPr>
      <w:r>
        <w:rPr>
          <w:color w:val="FF0000"/>
        </w:rPr>
        <w:t xml:space="preserve">以上の先行研究をまとめると、次のような課題が残されており、本研究ではそれらを補うことを目指す。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リスガードのUカーブ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適応の先にある「楽しむ」段階を提案する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「やったことリスト」など自分からの工夫に注目する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自分の事例と自由記述アンケートで過程を描く</w:t>
            </w:r>
          </w:p>
        </w:tc>
      </w:tr>
    </w:tbl>
    <w:p>
      <w:pPr>
        <w:spacing w:after="120"/>
      </w:pPr>
    </w:p>
    <w:p>
      <w:pPr>
        <w:spacing w:after="160" w:line="340"/>
      </w:pPr>
      <w:r>
        <w:rPr>
          <w:color w:val="FF0000"/>
        </w:rPr>
        <w:t xml:space="preserve">さらに本研究は、異文化に「適応できた人」だけでなく、「受け入れられなかった人」の経験も扱う。この点が、本研究の新しい視点であると言える。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8ujbhvlawffbn7j2geqyc">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ltzsjjypsudvs08yihxbi">
        <w:r>
          <w:rPr>
            <w:color w:val="0563C1"/>
            <w:u w:val="single"/>
          </w:rPr>
          <w:t xml:space="preserve">https://ci.nii.ac.jp/naid/110009892476</w:t>
        </w:r>
      </w:hyperlink>
    </w:p>
    <w:p>
      <w:pPr>
        <w:spacing w:line="300"/>
      </w:pPr>
      <w:r>
        <w:rPr>
          <w:color w:val="FF0000"/>
        </w:rPr>
        <w:t xml:space="preserve">Hofstede, G., Hofstede, G. J., &amp; Minkov, M. (2010). Cultures and Organizations: Software of the Mind (3rd ed.). McGraw-Hill.</w:t>
      </w:r>
    </w:p>
    <w:p>
      <w:pPr>
        <w:spacing w:line="300"/>
      </w:pPr>
      <w:r>
        <w:rPr>
          <w:color w:val="FF0000"/>
        </w:rPr>
        <w:t xml:space="preserve">Lysgaard, S. (1955). Adjustment in a foreign society: Norwegian Fulbright grantees visiting the United States. International Social Science Bulletin, 7, 45–51.</w:t>
      </w:r>
    </w:p>
    <w:p>
      <w:pPr>
        <w:spacing w:line="300"/>
      </w:pPr>
      <w:r>
        <w:rPr>
          <w:b/>
          <w:bCs/>
          <w:color w:val="FF0000"/>
        </w:rPr>
        <w:t xml:space="preserve">【要確認：上の文献は、4章末の文献と著者名が一致しない（堀田晴美／堀田佳男など）。CiNiiで実在を確認し、確認できないものは削除する】</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rPr>
          <w:color w:val="FF0000"/>
        </w:rPr>
        <w:t xml:space="preserve">異文化適応の最初の段階は「ハネムーン期」と呼ばれ、新しい文化への好奇心やわくわくした気持ちが高まる時期である。留学したばかりの学生は、街並みの美しさや人々の親切さに引きつけられ、前向きな気持ちになりやすい。文化の違いも新鮮に感じられ、「異文化は面白い」と受け止めることが多い。行動の面でも、自分から現地の活動に参加したり、友人を作ろうとしたりする。しかし、この段階は長く続かない。文化の違いをまだ深く理解していないため、やがて理想と現実の違いに気づくことになる。オバーグ（Oberg 1960）は、この段階を新しい文化への期待や興奮が強い時期であると述べている。このことは、留学したばかりの頃の気持ちの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rPr>
          <w:color w:val="FF0000"/>
        </w:rPr>
        <w:t xml:space="preserve">ショック期では、文化の違いが日々の生活の中で困りごととして現れ、強い気持ちの動きを引き起こす。言葉が通じないことや、身ぶりの意味の違い、人間関係がうまく作れないことなどが重なり、不安や孤独、怒りを感じやすくなる。考え方も「なぜ通じないのか」「受け入れられていないのでは」と悪いほうに向きやすく、行動の面でも、部屋にこもったり同じ国の人とだけ過ごしたりするようになる。オバーグ（Oberg 1960）は、この段階を、慣れ親しんだ習慣や合図が通じなくなることで不安や不満が強まる時期として説明している。つまり、異文化との衝突は単に嫌な経験ではなく、自分自身についての考えが揺らぐ深い悩みでもある。筆者自身も、フィジーで羊が解体されて食卓に出てきたときには、自分の常識が通用しないことに強く戸惑った。本研究では、こうした混乱から新しい気づきが生まれる点に注目する。</w:t>
      </w:r>
    </w:p>
    <w:p>
      <w:pPr>
        <w:keepNext/>
        <w:spacing w:after="200" w:before="360"/>
      </w:pPr>
      <w:r>
        <w:rPr>
          <w:color w:val="595959"/>
          <w:sz w:val="26"/>
          <w:szCs w:val="26"/>
        </w:rPr>
        <w:t xml:space="preserve">4.3 調整期</w:t>
      </w:r>
    </w:p>
    <w:p>
      <w:pPr>
        <w:spacing w:after="160" w:line="340"/>
      </w:pPr>
      <w:r>
        <w:rPr>
          <w:color w:val="FF0000"/>
        </w:rPr>
        <w:t xml:space="preserve">調整期に入ると、文化の違いを少しずつ理解できるようになり、それまでの戸惑いや落ち込みから立ち直ろうとして、さまざまなことを試すようになる。この時期には、語学力が上がることや現地の習慣がわかってくること、失敗した経験をほかの人と話し合うことが、適応の助けとなる。また考え方の面でも、「違うことは必ずしも悪いことではない」と思えるようになる。行動の面では、現地のルールや人間関係に合わせて自分のやり方を変えてみるなど、自分なりの工夫が生まれる。例えば、現地のジョークを理解しようとしたり、沈黙の意味を考え直したりすることがそれにあたる。筆者の場合も、三食続くカレーに飽きてしまいそうになったときに、ホストファミリーからスパイスの効能を教わり、自分で配合を試してみたことが、この時期の工夫にあたる。</w:t>
      </w:r>
      <w:r>
        <w:rPr>
          <w:color w:val="FF0000"/>
        </w:rPr>
        <w:t xml:space="preserve">ホール（Hall 1976）が示したように、沈黙の意味は文化によって異なる。例えば日本では、沈黙が相手への気づかいや同意を表すこと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相手の当たり前ではない」と気づくことが、異文化に適応していくための第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rPr>
          <w:color w:val="FF0000"/>
        </w:rPr>
        <w:t xml:space="preserve">適応期は、異文化の生活に慣れ、気持ちも落ち着いてくる段階である。現地での生活に安心感が生まれ、周りの人との信頼関係もでき、文化の違いを前提に柔軟に対応できる心の余裕が生まれる。考え方の面では「違いがあっても一緒にやっていける」と思えるようになり、行動の面では、誤解が生まれても笑いを交えて乗り切ったり、相手の立場に立って伝え方を変えたりできるようになる。ホフステードら（Hofstede et al. 2010）の考え方を踏まえると、文化の違いを理解することは適応を助けると考えられる。つまり適応期は、文化の理解が実際の行動につながり、気持ち・考え方・行動のすべてが変わる段階だと言える。</w:t>
      </w:r>
    </w:p>
    <w:p>
      <w:pPr>
        <w:keepNext/>
        <w:spacing w:after="200" w:before="360"/>
      </w:pPr>
      <w:r>
        <w:rPr>
          <w:color w:val="595959"/>
          <w:sz w:val="26"/>
          <w:szCs w:val="26"/>
        </w:rPr>
        <w:t xml:space="preserve">4.5 「文化を楽しむ力」が発揮される段階</w:t>
      </w:r>
    </w:p>
    <w:p>
      <w:pPr>
        <w:spacing w:after="160" w:line="340"/>
      </w:pPr>
      <w:r>
        <w:rPr>
          <w:color w:val="FF0000"/>
        </w:rPr>
        <w:t xml:space="preserve">本節では、4つの段階を通る中で「文化を楽しむ力」がどのように表れるのかを考える。この力は、適応のその先で、異文化を「受け入れる」から「楽しむ」へと変わっていくことを指す。特に適応期には、違いを広い心で受け止められるようになり、違和感を興味に変える力が表れやすい。例えば、現地のジョークや風習を自分から理解しようとしたり、日本と現地をつなぐ役割を果たそうとしたりする姿勢がそれにあたる。本研究では、異文化を前向きに捉える力が、長く続く適応や成長を支えると考える。この「楽しむ力」は、ショック期や調整期を経験したからこそ生まれるものであり、異文化経験を通して成長したことの表れだと言える。</w:t>
      </w:r>
    </w:p>
    <w:p>
      <w:pPr>
        <w:spacing w:after="160" w:line="340"/>
      </w:pPr>
      <w:r>
        <w:rPr>
          <w:color w:val="FF0000"/>
        </w:rPr>
        <w:t xml:space="preserve">ただし、すべての違いを楽しめるわけではない。そこで本研究では、「文化を楽しむ力」を次のように定義する。</w:t>
      </w:r>
    </w:p>
    <w:p>
      <w:pPr>
        <w:pBdr>
          <w:left w:val="single" w:color="FF0000" w:sz="12" w:space="8"/>
        </w:pBdr>
        <w:spacing w:after="160" w:before="80" w:line="340"/>
        <w:ind w:left="420" w:right="420"/>
      </w:pPr>
      <w:r>
        <w:rPr>
          <w:b/>
          <w:bCs/>
          <w:color w:val="FF0000"/>
        </w:rPr>
        <w:t xml:space="preserve">文化を楽しむ力</w:t>
      </w:r>
      <w:r>
        <w:rPr>
          <w:color w:val="FF0000"/>
        </w:rPr>
        <w:t xml:space="preserve">：全部を好きになる力ではなく、受け入れられない違いがあっても、自分なりの向き合い方を見つけて異文化の中で過ごせる力。</w:t>
      </w:r>
    </w:p>
    <w:p>
      <w:pPr>
        <w:spacing w:after="160" w:line="340"/>
      </w:pPr>
      <w:r>
        <w:rPr>
          <w:color w:val="FF0000"/>
        </w:rP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rPr>
          <w:color w:val="FF0000"/>
        </w:rP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rPr>
          <w:color w:val="FF0000"/>
        </w:rPr>
        <w:t xml:space="preserve">Hofstede, G., Hofstede, G. J., &amp; Minkov, M. (2010). Cultures and Organizations: Software of the Mind (3rd ed.). McGraw-Hill.</w:t>
      </w:r>
    </w:p>
    <w:p>
      <w:pPr>
        <w:spacing w:line="300"/>
      </w:pPr>
      <w:r>
        <w:rPr>
          <w:b/>
          <w:bCs/>
          <w:color w:val="FF0000"/>
        </w:rPr>
        <w:t xml:space="preserve">【要確認：上の文献（Oberg以外）はダミーURLが付いていたためURLを削除した。確認できない文献は削除する】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rPr>
          <w:color w:val="FF0000"/>
        </w:rPr>
        <w:t xml:space="preserve">文化的コンテクスト理論は、異文化の間で誤解が起きる理由を説明する大切な考え方である。ホールが示した「高コンテクスト」と「低コンテクスト」という分け方は、言葉にせずに伝わる部分の大きさが、文化によって違うことを指摘したものである。高コンテクストの文化では、表情やしぐさ、場の雰囲気に頼って気持ちを伝え合う。一方、低コンテクストの文化では、伝えたいことや理由をはっきり言葉にすることが大切にされる。日本は高コンテクスト、アメリカやドイツは低コンテクストの文化に分けられることが多い。この違いは、言葉だけでなく、沈黙や態度、会話の間の取り方にも影響する。留学したばかりの頃の戸惑いや衝突は、このずれから生まれることが多い。例えば、日本人学生が「言わなくても伝わるだろう」と黙っていると、「なぜ意見を言わないのか」と誤解されることがある。ホール（Hall 1976）の理論に基づけば、沈黙の意味の違いがコミュニケーションの壁になると言える。つまり、本研究で扱うカルチャーショックの根っこには、伝え方の前提の違いがあると考えられる。</w:t>
      </w:r>
    </w:p>
    <w:p>
      <w:pPr>
        <w:keepNext/>
        <w:spacing w:after="200" w:before="360"/>
      </w:pPr>
      <w:r>
        <w:rPr>
          <w:color w:val="595959"/>
          <w:sz w:val="26"/>
          <w:szCs w:val="26"/>
        </w:rPr>
        <w:t xml:space="preserve">5.2 留学生が遭遇するコンテクスト差異の具体例</w:t>
      </w:r>
    </w:p>
    <w:p>
      <w:pPr>
        <w:spacing w:after="160" w:line="340"/>
      </w:pPr>
      <w:r>
        <w:rPr>
          <w:color w:val="FF0000"/>
        </w:rPr>
        <w:t xml:space="preserve">伝え方の違いは、授業中の発言の仕方や友人との距離感、メールの書き方など、毎日の生活のあらゆる場面に表れる。高コンテクストの文化で育った日本人学生は、場の空気を読むことが得意である。しかし、低コンテクストの文化では、自分の意見や「YES」「NO」をはっきり示すことが求められる場面が多い。そのため、発言をためらったり、あいまいな言い方をしたりすると、誤解が起きやすい。実際に留学経験者からは、「『どう思う？』と聞かれて黙っていたら、興味がないと思われた」という声もある。また、メールで結論を先に書くことや、敬語より率直さが大切にされることに戸惑う学生も少なくないと考えられる。1章で述べたように留学する学生が増えた今、こうした違いは多くの学生が経験するものになっている。ホール（Hall 1976）が示したように、言葉以外のサインや暗黙のルールの違いは、日常の誤解の原因になる。このことは、2章で取り上げた「カルチャーショック」や「気づき」が、具体的な経験の中で起きることを示している。</w:t>
      </w:r>
    </w:p>
    <w:p>
      <w:pPr>
        <w:keepNext/>
        <w:spacing w:after="200" w:before="360"/>
      </w:pPr>
      <w:r>
        <w:rPr>
          <w:color w:val="595959"/>
          <w:sz w:val="26"/>
          <w:szCs w:val="26"/>
        </w:rPr>
        <w:t xml:space="preserve">5.3 段階別に現れるコンテクスト摩擦パターン</w:t>
      </w:r>
    </w:p>
    <w:p>
      <w:pPr>
        <w:spacing w:after="160" w:line="340"/>
      </w:pPr>
      <w:r>
        <w:rPr>
          <w:color w:val="FF0000"/>
        </w:rPr>
        <w:t xml:space="preserve">4つの段階ごとに、伝え方の違いによるすれ違いを整理すると、それぞれに特徴が見られる。ハネムーン期には、違いに気づいても好奇心のほうが強く、すれ違いは感じにくい。しかしショック期に入ると、「なぜわかってもらえないのか」「どうしてはっきり言わなければいけないのか」といった不安や怒りが表に出る。調整期には、「ここでは意見を言うのが当たり前なのだ」「この沈黙には意味があるのだろうか」と考え、現地のルールを学び直すようになる。そして適応期には、違いを前提に柔軟にふるまえるようになり、「日本と同じやり方にこだわらなくてもよい」と思えるようになる。ホール（Hall 1976）の理論を踏まえると、伝え方の違いに気づき、それに合わせて行動や言い方を変えられることが、適応にとって大切だと考えられる。このことは、2章で述べた「行動的工夫」や4章で述べた「文化を楽しむ力」が、すれ違いを乗り越える中で育っていくことを示している。</w:t>
      </w:r>
    </w:p>
    <w:p>
      <w:pPr>
        <w:spacing w:line="300"/>
      </w:pPr>
      <w:r>
        <w:rPr>
          <w:color w:val="FF0000"/>
        </w:rPr>
        <w:t xml:space="preserve">Hall, E. T. (1976). Beyond Culture. Anchor Press.</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rPr>
          <w:color w:val="FF0000"/>
        </w:rPr>
        <w:t xml:space="preserve">ホフステードの文化理論は、文化の違いを「権力距離」「個人主義・集団主義」「男性性・女性性」「不確実性回避」「長期志向」「人生の楽しみ方」の6つの次元で説明する考え方である。大きな特徴は、国ごとの価値観や行動の傾向を数字で表し、比べられるようにした点である。例えば、「権力距離」が高い国では上下関係が重んじられ、「個人主義」が強い国では、自分の意見を言うことや個人の自由が大切にされる。適応の4つの段階においても、こうした違いが気持ちや行動のずれとして表れやすい。ホフステードら（Hofstede et al. 2010）の6次元モデルは、文化の違いを具体的に捉えるのに役立つ枠組みであり、段階ごとに起きるすれ違いを、さまざまな面から理解する手がかりになる。</w:t>
      </w:r>
    </w:p>
    <w:p>
      <w:pPr>
        <w:keepNext/>
        <w:spacing w:after="200" w:before="360"/>
      </w:pPr>
      <w:r>
        <w:rPr>
          <w:color w:val="595959"/>
          <w:sz w:val="26"/>
          <w:szCs w:val="26"/>
        </w:rPr>
        <w:t xml:space="preserve">6.2 本研究対象国のスコア比較と仮説設定</w:t>
      </w:r>
    </w:p>
    <w:p>
      <w:pPr>
        <w:spacing w:after="160" w:line="340"/>
      </w:pPr>
      <w:r>
        <w:rPr>
          <w:color w:val="FF0000"/>
        </w:rP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大きい（キリスト教、ヒンドゥー教、イスラム教などが食事や行事に関わる）</w:t>
            </w:r>
          </w:p>
        </w:tc>
      </w:tr>
    </w:tbl>
    <w:p>
      <w:pPr>
        <w:spacing w:after="120"/>
      </w:pPr>
    </w:p>
    <w:p>
      <w:pPr>
        <w:spacing w:after="160" w:line="340"/>
      </w:pPr>
      <w:r>
        <w:rPr>
          <w:b/>
          <w:bCs/>
          <w:color w:val="FF0000"/>
        </w:rPr>
        <w:t xml:space="preserve">【要確認：日本とベトナムのスコアをHofstede Insightsの公式サイトで確認し、数値を表に入れる。フィジーには公開スコアがないため、フィジーについて書かれた文献で補う】</w:t>
      </w:r>
    </w:p>
    <w:p>
      <w:pPr>
        <w:spacing w:after="160" w:line="340"/>
      </w:pPr>
      <w:r>
        <w:rPr>
          <w:color w:val="FF0000"/>
        </w:rP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手でカレーを食べる習慣、豚肉・牛肉が食べられない制限、飼っていた羊の解体</w:t>
            </w:r>
          </w:p>
        </w:tc>
      </w:tr>
    </w:tbl>
    <w:p>
      <w:pPr>
        <w:spacing w:after="120"/>
      </w:pPr>
    </w:p>
    <w:p>
      <w:pPr>
        <w:spacing w:after="160" w:line="340"/>
      </w:pPr>
      <w:r>
        <w:rPr>
          <w:color w:val="FF0000"/>
        </w:rP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rPr>
          <w:color w:val="FF0000"/>
        </w:rP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w:t>
      </w:r>
    </w:p>
    <w:p>
      <w:pPr>
        <w:spacing w:after="160" w:line="340"/>
      </w:pPr>
      <w:r>
        <w:rPr>
          <w:color w:val="FF0000"/>
        </w:rPr>
        <w:t xml:space="preserve">本研究では、これらを仮説として、筆者の事例とアンケートから、実際にどのような場面で衝突が起きたのかを確かめる。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rPr>
          <w:color w:val="FF0000"/>
        </w:rPr>
        <w:t xml:space="preserve">ホフステードの6次元スコアの差は、異文化適応4段階モデルの進み方や、各段階で起きる衝突の種類にも影響すると考えられる。例えば、権力距離が高いベトナムでは、先生や年長者との距離感や敬意の示し方が日本とは異なるため、人間関係の場面で戸惑いが生じる可能性がある。また、不確実性回避が高い日本から低いベトナムに渡った学生は、予定やルールがはっきりしないことへの不安をショック期に感じやすいだろう。一方フィジーでは、集団主義的な共同体の中に受け入れられることが、調整期や適応期の支えになる可能性がある。</w:t>
      </w:r>
    </w:p>
    <w:p>
      <w:pPr>
        <w:spacing w:after="160" w:line="340"/>
      </w:pPr>
      <w:r>
        <w:rPr>
          <w:color w:val="FF0000"/>
        </w:rP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アンケートで語られた衝突を解釈するための手がかりとして用いる。</w:t>
      </w:r>
    </w:p>
    <w:p>
      <w:pPr>
        <w:spacing w:after="160" w:line="340"/>
      </w:pPr>
      <w:r>
        <w:t xml:space="preserve">次章では</w:t>
      </w:r>
      <w:r>
        <w:rPr>
          <w:color w:val="FF0000"/>
        </w:rPr>
        <w:t xml:space="preserve">研究方法</w:t>
      </w:r>
      <w:r>
        <w:t xml:space="preserve">を示す。</w:t>
      </w:r>
    </w:p>
    <w:p>
      <w:pPr>
        <w:spacing w:line="300"/>
      </w:pPr>
      <w:r>
        <w:rPr>
          <w:color w:val="FF0000"/>
        </w:rP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8axiqbabbv8orxnsgxtcr">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hdp3kz6vvveclx5wu4i3f">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ysgucvme_3axbucw5a6cq">
        <w:r>
          <w:rPr>
            <w:color w:val="0563C1"/>
            <w:u w:val="single"/>
          </w:rPr>
          <w:t xml:space="preserve">https://www.kwansei.ac.jp/research/pdf/matsui2018.pdf</w:t>
        </w:r>
      </w:hyperlink>
    </w:p>
    <w:p>
      <w:pPr>
        <w:spacing w:line="300"/>
      </w:pPr>
      <w:r>
        <w:rPr>
          <w:b/>
          <w:bCs/>
          <w:color w:val="FF0000"/>
        </w:rPr>
        <w:t xml:space="preserve">【要確認：この3文献も実在を確認できていない。確認できないものは削除する】</w:t>
      </w:r>
    </w:p>
    <w:p>
      <w:pPr>
        <w:keepNext/>
        <w:spacing w:after="280" w:before="480"/>
      </w:pPr>
      <w:r>
        <w:rPr>
          <w:color w:val="FF0000"/>
          <w:sz w:val="32"/>
          <w:szCs w:val="32"/>
        </w:rPr>
        <w:t xml:space="preserve">７．研究方法</w:t>
      </w:r>
    </w:p>
    <w:p>
      <w:pPr>
        <w:spacing w:after="160" w:line="340"/>
      </w:pPr>
      <w:r>
        <w:rPr>
          <w:color w:val="FF0000"/>
        </w:rPr>
        <w:t xml:space="preserve">本研究では、①筆者自身の事例研究と、②ほかの留学経験者へのアンケートの2つを組み合わせて調査を行う。①では衝突とその乗り越え方を詳しく描き、②ではそれがほかの留学経験者にも共通するのかを確かめる。</w:t>
      </w:r>
    </w:p>
    <w:p>
      <w:pPr>
        <w:keepNext/>
        <w:spacing w:after="200" w:before="360"/>
      </w:pPr>
      <w:r>
        <w:rPr>
          <w:color w:val="FF0000"/>
          <w:sz w:val="26"/>
          <w:szCs w:val="26"/>
        </w:rPr>
        <w:t xml:space="preserve">7.1 筆者自身の事例（事例研究）</w:t>
      </w:r>
    </w:p>
    <w:p>
      <w:pPr>
        <w:spacing w:after="160" w:line="340"/>
      </w:pPr>
      <w:r>
        <w:rPr>
          <w:color w:val="FF0000"/>
        </w:rPr>
        <w:t xml:space="preserve">フィジー（3年間）とベトナム（1年間）での筆者の経験を、「やったことリスト」や当時の写真、日記、SNSなどの記録をもとに振り返る。そして、一つひとつの衝突について、アンケートと同じ項目で書き出し、次の表にまとめ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アンケート調査の協力者</w:t>
      </w:r>
    </w:p>
    <w:p>
      <w:pPr>
        <w:spacing w:after="160" w:line="340"/>
      </w:pPr>
      <w:r>
        <w:rPr>
          <w:color w:val="FF0000"/>
        </w:rPr>
        <w:t xml:space="preserve">調査の対象は、留学経験のある大学生とする</w:t>
      </w:r>
      <w:r>
        <w:rPr>
          <w:b/>
          <w:bCs/>
          <w:color w:val="FF0000"/>
        </w:rPr>
        <w:t xml:space="preserve">【要相談：人数（目安10名以上）、留学先をフィジーとベトナムに限るか】</w:t>
      </w:r>
      <w:r>
        <w:rPr>
          <w:color w:val="FF0000"/>
        </w:rPr>
        <w:t xml:space="preserve">。あわせて、留学期間、渡航時の学年、留学の形態（交換留学・語学留学など）も記録する。また、「乗り越えられなかった」「楽しめなかった」と感じている人も対象に含める。</w:t>
      </w:r>
    </w:p>
    <w:p>
      <w:pPr>
        <w:keepNext/>
        <w:spacing w:after="200" w:before="360"/>
      </w:pPr>
      <w:r>
        <w:rPr>
          <w:color w:val="FF0000"/>
          <w:sz w:val="26"/>
          <w:szCs w:val="26"/>
        </w:rPr>
        <w:t xml:space="preserve">7.3 アンケートの質問項目</w:t>
      </w:r>
    </w:p>
    <w:p>
      <w:pPr>
        <w:spacing w:after="160" w:line="340"/>
      </w:pPr>
      <w:r>
        <w:rPr>
          <w:color w:val="FF0000"/>
        </w:rPr>
        <w:t xml:space="preserve">アンケートは自由記述式（Googleフォームなど）とし、留学中に経験した困難を1人1〜3件ずつ挙げてもらう。そのうえで、困難ごとに次の6つの質問に答えてもらう。回答が短い人や、詳しく話を聞きたい人には、30分程度の追加インタビューをお願いする。</w:t>
      </w:r>
    </w:p>
    <w:p>
      <w:pPr>
        <w:pStyle w:val="ListParagraph"/>
        <w:numPr>
          <w:ilvl w:val="0"/>
          <w:numId w:val="2"/>
        </w:numPr>
        <w:spacing w:after="80" w:line="320"/>
      </w:pPr>
      <w:r>
        <w:rPr>
          <w:color w:val="FF0000"/>
        </w:rPr>
        <w:t xml:space="preserve">留学中にどんな困難や衝突がありましたか。そのときどんな気持ちでしたか。</w:t>
      </w:r>
    </w:p>
    <w:p>
      <w:pPr>
        <w:pStyle w:val="ListParagraph"/>
        <w:numPr>
          <w:ilvl w:val="0"/>
          <w:numId w:val="2"/>
        </w:numPr>
        <w:spacing w:after="80" w:line="320"/>
      </w:pPr>
      <w:r>
        <w:rPr>
          <w:color w:val="FF0000"/>
        </w:rPr>
        <w:t xml:space="preserve">それはどうして起こったと思いますか。</w:t>
      </w:r>
    </w:p>
    <w:p>
      <w:pPr>
        <w:pStyle w:val="ListParagraph"/>
        <w:numPr>
          <w:ilvl w:val="0"/>
          <w:numId w:val="2"/>
        </w:numPr>
        <w:spacing w:after="80" w:line="320"/>
      </w:pPr>
      <w:r>
        <w:rPr>
          <w:color w:val="FF0000"/>
        </w:rPr>
        <w:t xml:space="preserve">どうやって乗り越えましたか。乗り越えられなかった場合は、どう対処しましたか。</w:t>
      </w:r>
    </w:p>
    <w:p>
      <w:pPr>
        <w:pStyle w:val="ListParagraph"/>
        <w:numPr>
          <w:ilvl w:val="0"/>
          <w:numId w:val="2"/>
        </w:numPr>
        <w:spacing w:after="80" w:line="320"/>
      </w:pPr>
      <w:r>
        <w:rPr>
          <w:color w:val="FF0000"/>
        </w:rPr>
        <w:t xml:space="preserve">その結果、どうなりましたか（楽しめるようになった／受け入れた／距離を取った／受け入れられないまま／その他）。</w:t>
      </w:r>
    </w:p>
    <w:p>
      <w:pPr>
        <w:pStyle w:val="ListParagraph"/>
        <w:numPr>
          <w:ilvl w:val="0"/>
          <w:numId w:val="2"/>
        </w:numPr>
        <w:spacing w:after="80" w:line="320"/>
      </w:pPr>
      <w:r>
        <w:rPr>
          <w:color w:val="FF0000"/>
        </w:rPr>
        <w:t xml:space="preserve">今、その経験をどう思っていますか。</w:t>
      </w:r>
    </w:p>
    <w:p>
      <w:pPr>
        <w:pStyle w:val="ListParagraph"/>
        <w:numPr>
          <w:ilvl w:val="0"/>
          <w:numId w:val="2"/>
        </w:numPr>
        <w:spacing w:after="80" w:line="320"/>
      </w:pPr>
      <w:r>
        <w:rPr>
          <w:color w:val="FF0000"/>
        </w:rPr>
        <w:t xml:space="preserve">今同じことが起きたら、どうしますか。</w:t>
      </w:r>
    </w:p>
    <w:p>
      <w:pPr>
        <w:keepNext/>
        <w:spacing w:after="200" w:before="360"/>
      </w:pPr>
      <w:r>
        <w:rPr>
          <w:color w:val="FF0000"/>
          <w:sz w:val="26"/>
          <w:szCs w:val="26"/>
        </w:rPr>
        <w:t xml:space="preserve">7.4 分析方法</w:t>
      </w:r>
    </w:p>
    <w:p>
      <w:pPr>
        <w:spacing w:after="160" w:line="340"/>
      </w:pPr>
      <w:r>
        <w:rPr>
          <w:color w:val="FF0000"/>
        </w:rPr>
        <w:t xml:space="preserve">筆者の事例とアンケートの回答を、衝突の種類（食、宗教、価値観、生活環境、コミュニケーション、人間関係）ごとに分類する。そのうえで、種類ごとに「乗り越え方」と「結果」を並べて共通点を探す。さらに、「楽しめた人」と「受け入れられなかった人」を比較し、何が分かれ道になったのかを考察する。分類にあたっては、KJ法などの手法を参考にする</w:t>
      </w:r>
      <w:r>
        <w:rPr>
          <w:b/>
          <w:bCs/>
          <w:color w:val="FF0000"/>
        </w:rPr>
        <w:t xml:space="preserve">【要相談】</w:t>
      </w:r>
      <w:r>
        <w:rPr>
          <w:color w:val="FF0000"/>
        </w:rPr>
        <w:t xml:space="preserve">。</w:t>
      </w:r>
    </w:p>
    <w:p>
      <w:pPr>
        <w:keepNext/>
        <w:spacing w:after="200" w:before="360"/>
      </w:pPr>
      <w:r>
        <w:rPr>
          <w:color w:val="FF0000"/>
          <w:sz w:val="26"/>
          <w:szCs w:val="26"/>
        </w:rPr>
        <w:t xml:space="preserve">7.5 倫理的配慮</w:t>
      </w:r>
    </w:p>
    <w:p>
      <w:pPr>
        <w:spacing w:after="160" w:line="340"/>
      </w:pPr>
      <w:r>
        <w:rPr>
          <w:color w:val="FF0000"/>
        </w:rPr>
        <w:t xml:space="preserve">協力者には、研究の目的とデータの扱いについて書面で説明し、同意を得たうえで調査を行う。論文では協力者の名前を記号（A、B…）に置き換え、個人が特定されないように配慮する。また、途中で参加をやめても不利益はないことを伝える。</w:t>
      </w:r>
      <w:r>
        <w:rPr>
          <w:b/>
          <w:bCs/>
          <w:color w:val="FF0000"/>
        </w:rPr>
        <w:t xml:space="preserve">【要確認：大学に倫理審査の手続きがあるか】</w:t>
      </w: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yi688r82ga5wg0hfo-d" Type="http://schemas.openxmlformats.org/officeDocument/2006/relationships/hyperlink" Target="https://www.mext.go.jp/content/20250430-mxt_kotokoku02-000027891_1.pdf" TargetMode="External"/><Relationship Id="rIdfjtqm1trobr-1e9qubbm3" Type="http://schemas.openxmlformats.org/officeDocument/2006/relationships/hyperlink" Target="https://www.jasso.go.jp/about/press/__icsFiles/afieldfile/2025/04/25/jp2025043001.pdf" TargetMode="External"/><Relationship Id="rIdu4fpcrau2z9ztzongcqve" Type="http://schemas.openxmlformats.org/officeDocument/2006/relationships/hyperlink" Target="https://www.mext.go.jp/a_menu/kokusai/tobitate/1421960_00007.htm" TargetMode="External"/><Relationship Id="rIdh1ljmud0_ay_rqz8fnr-a" Type="http://schemas.openxmlformats.org/officeDocument/2006/relationships/hyperlink" Target="https://www.ritsumei.ac.jp/ir/isaru/assets/file/journal/22-2_08_Kimura.pd" TargetMode="External"/><Relationship Id="rId8ujbhvlawffbn7j2geqyc" Type="http://schemas.openxmlformats.org/officeDocument/2006/relationships/hyperlink" Target="https://ir.library.osaka-u.ac.jp/repo/ouka/all/59776/" TargetMode="External"/><Relationship Id="rIdltzsjjypsudvs08yihxbi" Type="http://schemas.openxmlformats.org/officeDocument/2006/relationships/hyperlink" Target="https://ci.nii.ac.jp/naid/110009892476" TargetMode="External"/><Relationship Id="rId8axiqbabbv8orxnsgxtcr" Type="http://schemas.openxmlformats.org/officeDocument/2006/relationships/hyperlink" Target="https://www.hosei.ac.jp/research/pdf/saito2019.pdf" TargetMode="External"/><Relationship Id="rIdhdp3kz6vvveclx5wu4i3f" Type="http://schemas.openxmlformats.org/officeDocument/2006/relationships/hyperlink" Target="https://www.chiba-u.ac.jp/research/pdf/sasaki2021.pdf" TargetMode="External"/><Relationship Id="rIdysgucvme_3axbucw5a6cq" Type="http://schemas.openxmlformats.org/officeDocument/2006/relationships/hyperlink" Target="https://www.kwansei.ac.jp/research/pdf/matsui2018.pdf"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2026-10-08T12:46:30.464Z</dcterms:created>
  <dcterms:modified xsi:type="dcterms:W3CDTF">2026-10-08T12:46:30.464Z</dcterms:modified>
</cp:coreProperties>
</file>

<file path=docProps/custom.xml><?xml version="1.0" encoding="utf-8"?>
<Properties xmlns="http://schemas.openxmlformats.org/officeDocument/2006/custom-properties" xmlns:vt="http://schemas.openxmlformats.org/officeDocument/2006/docPropsVTypes"/>
</file>