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dya7k_ail9yevli2qm7r7">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0dpeofrqvkcoa1bvcwnml">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pzkez8upcvfnnhyp6yfjl">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a0xfnlm1dhbyxhdnkrsgr">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w:t>
      </w:r>
      <w:r>
        <w:rPr>
          <w:color w:val="FF0000"/>
        </w:rPr>
        <w:t xml:space="preserve">ホフステードら（Hofstede et al. 2010）の文化次元の考え方を踏まえると、文化の次元を理解することは異文化適応を助けると考えられる。この点は、</w:t>
      </w:r>
      <w:r>
        <w:t xml:space="preserve">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vclzckyslcpfqk7h1vs0v">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ipsehl96vfhvqzwmblxee">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rPr>
          <w:color w:val="FF0000"/>
        </w:rPr>
        <w:t xml:space="preserve">留学したばかりの頃の気持ちの盛り上がりが、その後に来る</w:t>
      </w:r>
      <w:r>
        <w:t xml:space="preserve">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オバーグ（Oberg 1960）は、この段階を、慣れ親しんだ習慣や合図が通じなくなることで不安や不満が強まる時期として説明している。</w:t>
      </w:r>
      <w:r>
        <w:t xml:space="preserve">この指摘は、異文化との衝突が単なる不快体験ではなく、自己認識の揺らぎを含む深層的な葛藤であることを裏づける。</w:t>
      </w:r>
      <w:r>
        <w:rPr>
          <w:color w:val="FF0000"/>
        </w:rPr>
        <w:t xml:space="preserve">筆者自身も、フィジーで飼っていた羊が解体されて食卓に出てきたときには、それまで当たり前だと思っていた自分の常識が通用しないことに強く戸惑った。</w:t>
      </w:r>
      <w:r>
        <w:t xml:space="preserve">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ホフステードら（Hofstede et al. 2010）の文化次元の考え方を踏まえると、文化の次元を理解することは異文化適応を助けると考えられる。この点は、</w:t>
      </w:r>
      <w:r>
        <w:t xml:space="preserve">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本研究では、異文化を前向きに捉える力が、長く続く適応や成長を支えると考える。つまり、</w:t>
      </w:r>
      <w:r>
        <w:t xml:space="preserve">文化に対する情動的反転と認知の柔軟性が深い適応を支える</w:t>
      </w:r>
      <w:r>
        <w:rPr>
          <w:color w:val="FF0000"/>
        </w:rPr>
        <w:t xml:space="preserve">ということである。</w:t>
      </w:r>
      <w:r>
        <w:t xml:space="preserve">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ホール（Hall 1976）の理論に基づけば、沈黙の解釈が文化によって異なることは、コミュニケーションの障壁を生むと言える。</w:t>
      </w:r>
      <w:r>
        <w:t xml:space="preserve">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nnlgbx_0gwopbh3spgbs7">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rbytudwcdvxpnmprjt2vb">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gzdbdy1kpipdx-615mwy-">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ya7k_ail9yevli2qm7r7" Type="http://schemas.openxmlformats.org/officeDocument/2006/relationships/hyperlink" Target="https://www.mext.go.jp/content/20250430-mxt_kotokoku02-000027891_1.pdf" TargetMode="External"/><Relationship Id="rId0dpeofrqvkcoa1bvcwnml" Type="http://schemas.openxmlformats.org/officeDocument/2006/relationships/hyperlink" Target="https://www.jasso.go.jp/about/press/__icsFiles/afieldfile/2025/04/25/jp2025043001.pdf" TargetMode="External"/><Relationship Id="rIdpzkez8upcvfnnhyp6yfjl" Type="http://schemas.openxmlformats.org/officeDocument/2006/relationships/hyperlink" Target="https://www.mext.go.jp/a_menu/kokusai/tobitate/1421960_00007.htm" TargetMode="External"/><Relationship Id="rIda0xfnlm1dhbyxhdnkrsgr" Type="http://schemas.openxmlformats.org/officeDocument/2006/relationships/hyperlink" Target="https://www.ritsumei.ac.jp/ir/isaru/assets/file/journal/22-2_08_Kimura.pd" TargetMode="External"/><Relationship Id="rIdvclzckyslcpfqk7h1vs0v" Type="http://schemas.openxmlformats.org/officeDocument/2006/relationships/hyperlink" Target="https://ir.library.osaka-u.ac.jp/repo/ouka/all/59776/" TargetMode="External"/><Relationship Id="rIdipsehl96vfhvqzwmblxee" Type="http://schemas.openxmlformats.org/officeDocument/2006/relationships/hyperlink" Target="https://ci.nii.ac.jp/naid/110009892476" TargetMode="External"/><Relationship Id="rIdnnlgbx_0gwopbh3spgbs7" Type="http://schemas.openxmlformats.org/officeDocument/2006/relationships/hyperlink" Target="https://www.hosei.ac.jp/research/pdf/saito2019.pdf" TargetMode="External"/><Relationship Id="rIdrbytudwcdvxpnmprjt2vb" Type="http://schemas.openxmlformats.org/officeDocument/2006/relationships/hyperlink" Target="https://www.chiba-u.ac.jp/research/pdf/sasaki2021.pdf" TargetMode="External"/><Relationship Id="rIdgzdbdy1kpipdx-615mwy-"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2026-10-08T12:41:17.350Z</dcterms:created>
  <dcterms:modified xsi:type="dcterms:W3CDTF">2026-10-08T12:41:17.352Z</dcterms:modified>
</cp:coreProperties>
</file>

<file path=docProps/custom.xml><?xml version="1.0" encoding="utf-8"?>
<Properties xmlns="http://schemas.openxmlformats.org/officeDocument/2006/custom-properties" xmlns:vt="http://schemas.openxmlformats.org/officeDocument/2006/docPropsVTypes"/>
</file>