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36"/>
          <w:szCs w:val="36"/>
        </w:rPr>
        <w:t xml:space="preserve">卒業論文の説明</w:t>
      </w:r>
    </w:p>
    <w:p>
      <w:pPr>
        <w:spacing w:after="360"/>
        <w:jc w:val="center"/>
      </w:pPr>
      <w:r>
        <w:rPr>
          <w:sz w:val="21"/>
          <w:szCs w:val="21"/>
        </w:rPr>
        <w:t xml:space="preserve">C2w51108　　福井心愛</w:t>
      </w:r>
    </w:p>
    <w:p>
      <w:pPr>
        <w:keepNext/>
        <w:spacing w:after="140" w:before="280"/>
      </w:pPr>
      <w:r>
        <w:rPr>
          <w:sz w:val="28"/>
          <w:szCs w:val="28"/>
        </w:rPr>
        <w:t xml:space="preserve">題目</w:t>
      </w:r>
    </w:p>
    <w:p>
      <w:pPr>
        <w:spacing w:after="120" w:line="360"/>
        <w:ind w:firstLine="210"/>
      </w:pPr>
      <w:r>
        <w:t xml:space="preserve">「文化を楽しむ力」――フィジーとベトナムでの留学経験から学ぶ異文化適応のプロセス</w:t>
      </w:r>
    </w:p>
    <w:p>
      <w:pPr>
        <w:keepNext/>
        <w:spacing w:after="140" w:before="280"/>
      </w:pPr>
      <w:r>
        <w:rPr>
          <w:sz w:val="28"/>
          <w:szCs w:val="28"/>
        </w:rPr>
        <w:t xml:space="preserve">一言でいうと</w:t>
      </w:r>
    </w:p>
    <w:p>
      <w:pPr>
        <w:spacing w:after="120" w:line="360"/>
        <w:ind w:firstLine="210"/>
      </w:pPr>
      <w:r>
        <w:t xml:space="preserve">留学先で起きた異文化の衝突を種類ごとに集め、人がそれをどう乗り越えたのか、乗り越えられなかったときはどう向き合ったのかを調べる研究です。その共通点から、これから留学する人へのヒントをまとめます。</w:t>
      </w:r>
    </w:p>
    <w:p>
      <w:pPr>
        <w:keepNext/>
        <w:spacing w:after="140" w:before="280"/>
      </w:pPr>
      <w:r>
        <w:rPr>
          <w:sz w:val="28"/>
          <w:szCs w:val="28"/>
        </w:rPr>
        <w:t xml:space="preserve">研究のきっかけ</w:t>
      </w:r>
    </w:p>
    <w:p>
      <w:pPr>
        <w:spacing w:after="120" w:line="360"/>
        <w:ind w:firstLine="210"/>
      </w:pPr>
      <w:r>
        <w:t xml:space="preserve">筆者は高校時代にフィジーで約2年6か月、大学ではベトナムのホーチミンに協定校派遣留学で半年間留学しました。フィジーでは、手でカレーを食べる習慣や停電、宗教上の食事制限、飼っていた羊が解体されて食卓に出たことなどに強く戸惑いました。しかし「何とかなる」と考えて自分から行動し、「やったことリスト」に挑戦を記録するうちに、戸惑いが楽しさに変わっていきました。一方で、時間がたっても受け入れにくい違いもありました。この経験から、乗り越えられる衝突と受け入れられない衝突の違いを明らかにしたいと考えました。</w:t>
      </w:r>
    </w:p>
    <w:p>
      <w:pPr>
        <w:keepNext/>
        <w:spacing w:after="140" w:before="280"/>
      </w:pPr>
      <w:r>
        <w:rPr>
          <w:sz w:val="28"/>
          <w:szCs w:val="28"/>
        </w:rPr>
        <w:t xml:space="preserve">目的とリサーチクエスチョン</w:t>
      </w:r>
    </w:p>
    <w:p>
      <w:pPr>
        <w:pBdr>
          <w:left w:val="single" w:color="999999" w:sz="12" w:space="8"/>
        </w:pBdr>
        <w:spacing w:after="200" w:before="120" w:line="360"/>
        <w:ind w:left="420" w:right="420"/>
      </w:pPr>
      <w:r>
        <w:rPr>
          <w:b/>
          <w:bCs/>
        </w:rPr>
        <w:t xml:space="preserve">目的</w:t>
      </w:r>
      <w:r>
        <w:t xml:space="preserve">：異文化の衝突を人はどう乗り越えるのか（乗り越えられないときはどう向き合うのか）を明らかにし、これから留学する人が使えるヒントを示すこと。</w:t>
      </w:r>
    </w:p>
    <w:p>
      <w:pPr>
        <w:pBdr>
          <w:left w:val="single" w:color="999999" w:sz="12" w:space="8"/>
        </w:pBdr>
        <w:spacing w:after="200" w:before="120" w:line="360"/>
        <w:ind w:left="420" w:right="420"/>
      </w:pPr>
      <w:r>
        <w:rPr>
          <w:b/>
          <w:bCs/>
        </w:rPr>
        <w:t xml:space="preserve">リサーチクエスチョン</w:t>
      </w:r>
      <w:r>
        <w:t xml:space="preserve">：留学経験者は、異文化の衝突をどのような気づきと行動的工夫によって乗り越えるのか。また、乗り越えられない衝突とはどのように向き合うのか。</w:t>
      </w:r>
    </w:p>
    <w:p>
      <w:pPr>
        <w:pBdr>
          <w:left w:val="single" w:color="999999" w:sz="12" w:space="8"/>
        </w:pBdr>
        <w:spacing w:after="200" w:before="120" w:line="360"/>
        <w:ind w:left="420" w:right="420"/>
      </w:pPr>
      <w:r>
        <w:rPr>
          <w:b/>
          <w:bCs/>
        </w:rPr>
        <w:t xml:space="preserve">文化を楽しむ力</w:t>
      </w:r>
      <w:r>
        <w:t xml:space="preserve">：全部を好きになる力ではなく、受け入れられない違いがあっても、自分なりの向き合い方を見つけて異文化の中で過ごせる力。</w:t>
      </w:r>
    </w:p>
    <w:p>
      <w:pPr>
        <w:keepNext/>
        <w:spacing w:after="140" w:before="280"/>
      </w:pPr>
      <w:r>
        <w:rPr>
          <w:sz w:val="28"/>
          <w:szCs w:val="28"/>
        </w:rPr>
        <w:t xml:space="preserve">この研究の新しいところ</w:t>
      </w:r>
    </w:p>
    <w:p>
      <w:pPr>
        <w:pStyle w:val="ListParagraph"/>
        <w:numPr>
          <w:ilvl w:val="0"/>
          <w:numId w:val="2"/>
        </w:numPr>
        <w:spacing w:after="80" w:line="340"/>
      </w:pPr>
      <w:r>
        <w:t xml:space="preserve">これまでの理論（Uカーブモデルなど）は「適応」で終わっているが、その先の「楽しむ」段階に注目する</w:t>
      </w:r>
    </w:p>
    <w:p>
      <w:pPr>
        <w:pStyle w:val="ListParagraph"/>
        <w:numPr>
          <w:ilvl w:val="0"/>
          <w:numId w:val="2"/>
        </w:numPr>
        <w:spacing w:after="80" w:line="340"/>
      </w:pPr>
      <w:r>
        <w:t xml:space="preserve">数字で測る研究が多い中で、自分の事例とアンケートの自由記述から、気持ちや考え方が変わる過程を描く</w:t>
      </w:r>
    </w:p>
    <w:p>
      <w:pPr>
        <w:pStyle w:val="ListParagraph"/>
        <w:numPr>
          <w:ilvl w:val="0"/>
          <w:numId w:val="2"/>
        </w:numPr>
        <w:spacing w:after="80" w:line="340"/>
      </w:pPr>
      <w:r>
        <w:t xml:space="preserve">「適応できた人」だけでなく、「受け入れられなかった人」の経験も扱う</w:t>
      </w:r>
    </w:p>
    <w:p>
      <w:pPr>
        <w:keepNext/>
        <w:spacing w:after="140" w:before="280"/>
      </w:pPr>
      <w:r>
        <w:rPr>
          <w:sz w:val="28"/>
          <w:szCs w:val="28"/>
        </w:rPr>
        <w:t xml:space="preserve">調べ方</w:t>
      </w:r>
    </w:p>
    <w:p>
      <w:pPr>
        <w:spacing w:after="120" w:line="360"/>
        <w:ind w:firstLine="210"/>
      </w:pPr>
      <w:r>
        <w:t xml:space="preserve">①筆者自身のフィジーとベトナムでの経験をまとめる事例研究と、②ほかの留学経験者へのアンケートを組み合わせます。アンケートでは、留学中の困難ごとに次の6つを聞きます。</w:t>
      </w:r>
    </w:p>
    <w:p>
      <w:pPr>
        <w:pStyle w:val="ListParagraph"/>
        <w:numPr>
          <w:ilvl w:val="0"/>
          <w:numId w:val="3"/>
        </w:numPr>
        <w:spacing w:after="80" w:line="340"/>
      </w:pPr>
      <w:r>
        <w:t xml:space="preserve">どんな困難があったか</w:t>
      </w:r>
    </w:p>
    <w:p>
      <w:pPr>
        <w:pStyle w:val="ListParagraph"/>
        <w:numPr>
          <w:ilvl w:val="0"/>
          <w:numId w:val="3"/>
        </w:numPr>
        <w:spacing w:after="80" w:line="340"/>
      </w:pPr>
      <w:r>
        <w:t xml:space="preserve">それはなぜ起きたか</w:t>
      </w:r>
    </w:p>
    <w:p>
      <w:pPr>
        <w:pStyle w:val="ListParagraph"/>
        <w:numPr>
          <w:ilvl w:val="0"/>
          <w:numId w:val="3"/>
        </w:numPr>
        <w:spacing w:after="80" w:line="340"/>
      </w:pPr>
      <w:r>
        <w:t xml:space="preserve">どう乗り越えたか（乗り越えられなかった場合はどう対処したか）</w:t>
      </w:r>
    </w:p>
    <w:p>
      <w:pPr>
        <w:pStyle w:val="ListParagraph"/>
        <w:numPr>
          <w:ilvl w:val="0"/>
          <w:numId w:val="3"/>
        </w:numPr>
        <w:spacing w:after="80" w:line="340"/>
      </w:pPr>
      <w:r>
        <w:t xml:space="preserve">その結果どうなったか</w:t>
      </w:r>
    </w:p>
    <w:p>
      <w:pPr>
        <w:pStyle w:val="ListParagraph"/>
        <w:numPr>
          <w:ilvl w:val="0"/>
          <w:numId w:val="3"/>
        </w:numPr>
        <w:spacing w:after="80" w:line="340"/>
      </w:pPr>
      <w:r>
        <w:t xml:space="preserve">今その経験をどう思っているか</w:t>
      </w:r>
    </w:p>
    <w:p>
      <w:pPr>
        <w:pStyle w:val="ListParagraph"/>
        <w:numPr>
          <w:ilvl w:val="0"/>
          <w:numId w:val="3"/>
        </w:numPr>
        <w:spacing w:after="80" w:line="340"/>
      </w:pPr>
      <w:r>
        <w:t xml:space="preserve">今だったらどうするか</w:t>
      </w:r>
    </w:p>
    <w:p>
      <w:pPr>
        <w:spacing w:after="120" w:line="360"/>
        <w:ind w:firstLine="210"/>
      </w:pPr>
      <w:r>
        <w:t xml:space="preserve">集めた困難を、食・宗教・価値観・生活環境・コミュニケーション・人間関係の種類に分け、乗り越え方の共通点と、楽しめた人と受け入れられなかった人の分かれ道を探します。</w:t>
      </w:r>
    </w:p>
    <w:p>
      <w:pPr>
        <w:keepNext/>
        <w:spacing w:after="140" w:before="280"/>
      </w:pPr>
      <w:r>
        <w:rPr>
          <w:sz w:val="28"/>
          <w:szCs w:val="28"/>
        </w:rPr>
        <w:t xml:space="preserve">論文の構成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42"/>
        <w:gridCol w:w="6328"/>
      </w:tblGrid>
      <w:tr>
        <w:trPr>
          <w:tblHeader/>
        </w:trPr>
        <w:tc>
          <w:tcPr>
            <w:tcW w:type="dxa" w:w="2742"/>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章</w:t>
            </w:r>
          </w:p>
        </w:tc>
        <w:tc>
          <w:tcPr>
            <w:tcW w:type="dxa" w:w="6328"/>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内容</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1．研究背景</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留学者の増加と、自分の留学経験からの問題意識</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2．研究目的</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4つの研究課題、目的とリサーチクエスチョン</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3．先行研究概観</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Uカーブ、オバーグ、ホール、ホフステードの理論と、その足りない部分</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4．異文化適応4段階モデル</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ハネムーン期・ショック期・回復期・適応期と「文化を楽しむ力」</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5．文化的コンテクスト理論</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伝え方の違いから起きる誤解と、段階ごとのすれ違い</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6．ホフステード文化的理論</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日本・フィジー・ベトナムの比較と、衝突が起きやすい場面の仮説</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7．研究方法</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自分の事例研究とアンケートの進め方</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後半</w:t>
            </w:r>
          </w:p>
        </w:tc>
        <w:tc>
          <w:tcPr>
            <w:tcW w:type="dxa" w:w="6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結果・考察・結論（調査後に執筆）</w:t>
            </w:r>
          </w:p>
        </w:tc>
      </w:tr>
    </w:tbl>
    <w:p>
      <w:pPr>
        <w:spacing w:after="120"/>
      </w:pPr>
    </w:p>
    <w:p>
      <w:pPr>
        <w:keepNext/>
        <w:spacing w:after="140" w:before="280"/>
      </w:pPr>
      <w:r>
        <w:rPr>
          <w:sz w:val="28"/>
          <w:szCs w:val="28"/>
        </w:rPr>
        <w:t xml:space="preserve">めざす成果</w:t>
      </w:r>
    </w:p>
    <w:p>
      <w:pPr>
        <w:spacing w:after="120" w:line="360"/>
        <w:ind w:firstLine="210"/>
      </w:pPr>
      <w:r>
        <w:t xml:space="preserve">衝突の種類ごとに、どんな乗り越え方が役に立ったのかをまとめます。「全部を受け入れなくてもよい」「受け入れられないものとは距離を取りながら尊重できる」といった、楽しめなかった人にも使える形で、これから留学する人へのヒントを示します。</w:t>
      </w:r>
    </w:p>
    <w:p>
      <w:pPr>
        <w:keepNext/>
        <w:spacing w:after="140" w:before="280"/>
      </w:pPr>
      <w:r>
        <w:rPr>
          <w:sz w:val="28"/>
          <w:szCs w:val="28"/>
        </w:rPr>
        <w:t xml:space="preserve">これからの予定</w:t>
      </w:r>
    </w:p>
    <w:p>
      <w:pPr>
        <w:keepNext/>
        <w:spacing w:after="120" w:line="360"/>
        <w:ind w:firstLine="210"/>
      </w:pPr>
      <w:r>
        <w:t xml:space="preserve">現在は前半（研究背景から研究方法まで）の原稿ができた段階です。12月の提出に向けて、次の順に進めます。</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0"/>
        <w:gridCol w:w="6910"/>
      </w:tblGrid>
      <w:tr>
        <w:trPr>
          <w:tblHeader/>
        </w:trPr>
        <w:tc>
          <w:tcPr>
            <w:tcW w:type="dxa" w:w="216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時期</w:t>
            </w:r>
          </w:p>
        </w:tc>
        <w:tc>
          <w:tcPr>
            <w:tcW w:type="dxa" w:w="691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やること</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10月前半</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先生と研究方法・アンケートの人数を決める。参考文献の確認と、自分の経験（特にベトナム）の書き足し</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10月後半</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アンケートを作って留学経験者に配り、必要な人に追加インタビューをする</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11月</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回答を衝突の種類ごとに整理・分析し、結果・考察・結論を書く</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12月</w:t>
            </w:r>
          </w:p>
        </w:tc>
        <w:tc>
          <w:tcPr>
            <w:tcW w:type="dxa" w:w="69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要旨を書き、全体を見直して提出する</w:t>
            </w:r>
          </w:p>
        </w:tc>
      </w:tr>
    </w:tbl>
    <w:p>
      <w:pPr>
        <w:spacing w:after="120"/>
      </w:pPr>
    </w:p>
    <w:sectPr>
      <w:footerReference w:type="default" r:id="rId7"/>
      <w:pgSz w:w="11906" w:h="16838" w:orient="portrait"/>
      <w:pgMar w:top="1701" w:right="1418" w:bottom="170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卒論のアウトライン</dc:title>
  <dc:creator>福井心愛</dc:creator>
  <cp:lastModifiedBy>Un-named</cp:lastModifiedBy>
  <cp:revision>1</cp:revision>
  <dcterms:created xsi:type="dcterms:W3CDTF">2026-10-29T15:48:20.467Z</dcterms:created>
  <dcterms:modified xsi:type="dcterms:W3CDTF">2026-10-29T15:48:20.468Z</dcterms:modified>
</cp:coreProperties>
</file>

<file path=docProps/custom.xml><?xml version="1.0" encoding="utf-8"?>
<Properties xmlns="http://schemas.openxmlformats.org/officeDocument/2006/custom-properties" xmlns:vt="http://schemas.openxmlformats.org/officeDocument/2006/docPropsVTypes"/>
</file>