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Xf8d14621135b2d19f9045e23d4d2098fcb936c3"/>
    <w:p>
      <w:pPr>
        <w:pStyle w:val="Heading1"/>
      </w:pPr>
      <w:r>
        <w:t xml:space="preserve">Playbook: Recursive Universes, Horizons and the Eternal Engine</w:t>
      </w:r>
    </w:p>
    <w:bookmarkStart w:id="21" w:name="overview"/>
    <w:p>
      <w:pPr>
        <w:pStyle w:val="Heading2"/>
      </w:pPr>
      <w:r>
        <w:t xml:space="preserve">Overview</w:t>
      </w:r>
    </w:p>
    <w:p>
      <w:pPr>
        <w:pStyle w:val="FirstParagraph"/>
      </w:pPr>
      <w:r>
        <w:t xml:space="preserve">This playbook assembles the ideas and mathematical structures discussed in the conversation into a coherent narrative. It explains how</w:t>
      </w:r>
      <w:r>
        <w:t xml:space="preserve"> </w:t>
      </w:r>
      <w:r>
        <w:rPr>
          <w:b/>
          <w:bCs/>
        </w:rPr>
        <w:t xml:space="preserve">black holes</w:t>
      </w:r>
      <w:r>
        <w:t xml:space="preserve">,</w:t>
      </w:r>
      <w:r>
        <w:t xml:space="preserve"> </w:t>
      </w:r>
      <w:r>
        <w:rPr>
          <w:b/>
          <w:bCs/>
        </w:rPr>
        <w:t xml:space="preserve">cosmological horizons</w:t>
      </w:r>
      <w:r>
        <w:t xml:space="preserve"> </w:t>
      </w:r>
      <w:r>
        <w:t xml:space="preserve">and</w:t>
      </w:r>
      <w:r>
        <w:t xml:space="preserve"> </w:t>
      </w:r>
      <w:r>
        <w:rPr>
          <w:b/>
          <w:bCs/>
        </w:rPr>
        <w:t xml:space="preserve">bounce cosmologies</w:t>
      </w:r>
      <w:r>
        <w:t xml:space="preserve"> </w:t>
      </w:r>
      <w:r>
        <w:t xml:space="preserve">could form an</w:t>
      </w:r>
      <w:r>
        <w:t xml:space="preserve"> </w:t>
      </w:r>
      <w:r>
        <w:rPr>
          <w:b/>
          <w:bCs/>
        </w:rPr>
        <w:t xml:space="preserve">eternal engine</w:t>
      </w:r>
      <w:r>
        <w:t xml:space="preserve"> </w:t>
      </w:r>
      <w:r>
        <w:t xml:space="preserve">of compression and expansion rather than a single infinite space. Each section presents the core physical principles, key equations and open questions, together with citations to reputable sources.</w:t>
      </w:r>
    </w:p>
    <w:bookmarkEnd w:id="21"/>
    <w:bookmarkStart w:id="29" w:name="horizons-causal-boundaries-in-gravity"/>
    <w:p>
      <w:pPr>
        <w:pStyle w:val="Heading2"/>
      </w:pPr>
      <w:r>
        <w:t xml:space="preserve">1. Horizons: Causal boundaries in gravity</w:t>
      </w:r>
    </w:p>
    <w:bookmarkStart w:id="24" w:name="schwarzschild-horizon"/>
    <w:p>
      <w:pPr>
        <w:pStyle w:val="Heading3"/>
      </w:pPr>
      <w:r>
        <w:t xml:space="preserve">1.1 Schwarzschild horizon</w:t>
      </w:r>
    </w:p>
    <w:p>
      <w:pPr>
        <w:pStyle w:val="FirstParagraph"/>
      </w:pPr>
      <w:r>
        <w:t xml:space="preserve">In general relativity the simplest black hole is the</w:t>
      </w:r>
      <w:r>
        <w:t xml:space="preserve"> </w:t>
      </w:r>
      <w:r>
        <w:rPr>
          <w:b/>
          <w:bCs/>
        </w:rPr>
        <w:t xml:space="preserve">Schwarzschild black hole</w:t>
      </w:r>
      <w:r>
        <w:t xml:space="preserve">, characterized by mass $M$ and no spin or charge. It has a horizon at the Schwarzschild radius</w:t>
      </w:r>
    </w:p>
    <w:p>
      <w:pPr>
        <w:pStyle w:val="BodyText"/>
      </w:pPr>
      <w:r>
        <w:t xml:space="preserve">$$
      r_{\rm s} = \frac{2GM}{c^2},
    $$</w:t>
      </w:r>
    </w:p>
    <w:p>
      <w:pPr>
        <w:pStyle w:val="FirstParagraph"/>
      </w:pPr>
      <w:r>
        <w:t xml:space="preserve">where $G$ is Newton's gravitational constant and $c$ is the speed of light</w:t>
      </w:r>
      <w:hyperlink r:id="rId22">
        <w:r>
          <w:rPr>
            <w:rStyle w:val="Hyperlink"/>
          </w:rPr>
          <w:t xml:space="preserve">[1]</w:t>
        </w:r>
      </w:hyperlink>
      <w:r>
        <w:t xml:space="preserve">. When a mass $M$ is compressed inside a sphere of radius $R \le r_{\rm s}$, no light or signal can escape; the surface $r=r_{\rm s}$ becomes a one–way boundary.</w:t>
      </w:r>
    </w:p>
    <w:p>
      <w:pPr>
        <w:pStyle w:val="BodyText"/>
      </w:pPr>
      <w:r>
        <w:t xml:space="preserve">A useful quantity is the</w:t>
      </w:r>
      <w:r>
        <w:t xml:space="preserve"> </w:t>
      </w:r>
      <w:r>
        <w:rPr>
          <w:b/>
          <w:bCs/>
        </w:rPr>
        <w:t xml:space="preserve">average density</w:t>
      </w:r>
      <w:r>
        <w:t xml:space="preserve"> </w:t>
      </w:r>
      <w:r>
        <w:t xml:space="preserve">inside the Schwarzschild radius. For a black hole of mass $M$ one finds</w:t>
      </w:r>
    </w:p>
    <w:p>
      <w:pPr>
        <w:pStyle w:val="BodyText"/>
      </w:pPr>
      <w:r>
        <w:t xml:space="preserve">$$
      \rho_{\rm avg} = \frac{3M}{\frac43\pi r_{\rm s}^3} = \frac{3c^6}{32\pi G^3 M^2} ,
    $$</w:t>
      </w:r>
    </w:p>
    <w:p>
      <w:pPr>
        <w:pStyle w:val="FirstParagraph"/>
      </w:pPr>
      <w:r>
        <w:t xml:space="preserve">showing that the average density scales like $M^{-2}$</w:t>
      </w:r>
      <w:hyperlink r:id="rId23">
        <w:r>
          <w:rPr>
            <w:rStyle w:val="Hyperlink"/>
          </w:rPr>
          <w:t xml:space="preserve">[2]</w:t>
        </w:r>
      </w:hyperlink>
      <w:r>
        <w:t xml:space="preserve">. This means very massive black holes can have extremely low</w:t>
      </w:r>
      <w:r>
        <w:t xml:space="preserve"> </w:t>
      </w:r>
      <w:r>
        <w:rPr>
          <w:b/>
          <w:bCs/>
        </w:rPr>
        <w:t xml:space="preserve">average</w:t>
      </w:r>
      <w:r>
        <w:t xml:space="preserve"> </w:t>
      </w:r>
      <w:r>
        <w:t xml:space="preserve">density even though the curvature near the horizon is strong.</w:t>
      </w:r>
    </w:p>
    <w:bookmarkEnd w:id="24"/>
    <w:bookmarkStart w:id="27" w:name="cosmological-horizons"/>
    <w:p>
      <w:pPr>
        <w:pStyle w:val="Heading3"/>
      </w:pPr>
      <w:r>
        <w:t xml:space="preserve">1.2 Cosmological horizons</w:t>
      </w:r>
    </w:p>
    <w:p>
      <w:pPr>
        <w:pStyle w:val="FirstParagraph"/>
      </w:pPr>
      <w:r>
        <w:t xml:space="preserve">In an expanding universe described by the Friedmann–Lemaître–Robertson–Walker (FLRW) metric, there is a scale where cosmic expansion outpaces local signals. The</w:t>
      </w:r>
      <w:r>
        <w:t xml:space="preserve"> </w:t>
      </w:r>
      <w:r>
        <w:rPr>
          <w:b/>
          <w:bCs/>
        </w:rPr>
        <w:t xml:space="preserve">Hubble radius</w:t>
      </w:r>
      <w:r>
        <w:t xml:space="preserve"> </w:t>
      </w:r>
      <w:r>
        <w:t xml:space="preserve">is</w:t>
      </w:r>
    </w:p>
    <w:p>
      <w:pPr>
        <w:pStyle w:val="BodyText"/>
      </w:pPr>
      <w:r>
        <w:t xml:space="preserve">$$
      R_{\rm H} = \frac{c}{H},
    $$</w:t>
      </w:r>
    </w:p>
    <w:p>
      <w:pPr>
        <w:pStyle w:val="FirstParagraph"/>
      </w:pPr>
      <w:r>
        <w:t xml:space="preserve">where $H$ is the Hubble expansion rate. A sphere of radius $R_{\rm H}$ contains the</w:t>
      </w:r>
      <w:r>
        <w:t xml:space="preserve"> </w:t>
      </w:r>
      <w:r>
        <w:rPr>
          <w:b/>
          <w:bCs/>
        </w:rPr>
        <w:t xml:space="preserve">Hubble volume</w:t>
      </w:r>
      <w:r>
        <w:t xml:space="preserve">; the proper-radius of a Hubble sphere is $c/H$</w:t>
      </w:r>
      <w:hyperlink r:id="rId25">
        <w:r>
          <w:rPr>
            <w:rStyle w:val="Hyperlink"/>
          </w:rPr>
          <w:t xml:space="preserve">[3]</w:t>
        </w:r>
      </w:hyperlink>
      <w:r>
        <w:t xml:space="preserve">.</w:t>
      </w:r>
    </w:p>
    <w:p>
      <w:pPr>
        <w:pStyle w:val="BodyText"/>
      </w:pPr>
      <w:r>
        <w:t xml:space="preserve">Remarkably, the mass inside a Hubble sphere at the critical density $\rho_c=3H^2/(8\pi G)$ satisfies $M_H \approx c^3/(2GH)$, and its Schwarzschild radius $2GM_H/c^2$ equals $c/H$. Thus the Hubble radius and the Schwarzschild radius of the Hubble mass coincide. This identity underlies</w:t>
      </w:r>
      <w:r>
        <w:t xml:space="preserve"> </w:t>
      </w:r>
      <w:r>
        <w:rPr>
          <w:b/>
          <w:bCs/>
        </w:rPr>
        <w:t xml:space="preserve">black‑hole cosmology</w:t>
      </w:r>
      <w:r>
        <w:t xml:space="preserve"> </w:t>
      </w:r>
      <w:r>
        <w:t xml:space="preserve">models, which posit that the observable universe could be the interior of a black hole. However, such models require fine conditions and are not the standard view</w:t>
      </w:r>
      <w:hyperlink r:id="rId26">
        <w:r>
          <w:rPr>
            <w:rStyle w:val="Hyperlink"/>
          </w:rPr>
          <w:t xml:space="preserve">[4]</w:t>
        </w:r>
      </w:hyperlink>
      <w:r>
        <w:t xml:space="preserve">.</w:t>
      </w:r>
    </w:p>
    <w:bookmarkEnd w:id="27"/>
    <w:bookmarkStart w:id="28" w:name="geometry-flow-and-causal-speed"/>
    <w:p>
      <w:pPr>
        <w:pStyle w:val="Heading3"/>
      </w:pPr>
      <w:r>
        <w:t xml:space="preserve">1.3 Geometry flow and causal speed</w:t>
      </w:r>
    </w:p>
    <w:p>
      <w:pPr>
        <w:pStyle w:val="FirstParagraph"/>
      </w:pPr>
      <w:r>
        <w:t xml:space="preserve">A causal boundary forms when the speed of the “flow” of spacetime equals the local causal speed $c$. For a Schwarzschild black hole, the radial motion of outgoing light can be written (in the river model) as</w:t>
      </w:r>
    </w:p>
    <w:p>
      <w:pPr>
        <w:pStyle w:val="BodyText"/>
      </w:pPr>
      <w:r>
        <w:t xml:space="preserve">$$
      \frac{dr}{dt}_{\rm out} = c - \sqrt{\frac{2GM}{r}}.
    $$</w:t>
      </w:r>
    </w:p>
    <w:p>
      <w:pPr>
        <w:pStyle w:val="FirstParagraph"/>
      </w:pPr>
      <w:r>
        <w:t xml:space="preserve">The horizon occurs where $\sqrt{2GM/r} = c$, so $dr/dt=0$; inside this radius the geometry’s inward flow exceeds the causal speed.</w:t>
      </w:r>
    </w:p>
    <w:p>
      <w:pPr>
        <w:pStyle w:val="BodyText"/>
      </w:pPr>
      <w:r>
        <w:t xml:space="preserve">For the expanding universe, the proper–distance motion of incoming light satisfies</w:t>
      </w:r>
    </w:p>
    <w:p>
      <w:pPr>
        <w:pStyle w:val="BodyText"/>
      </w:pPr>
      <m:oMathPara>
        <m:oMathParaPr>
          <m:jc m:val="center"/>
        </m:oMathParaPr>
        <m:oMath>
          <m:f>
            <m:fPr>
              <m:type m:val="bar"/>
            </m:fPr>
            <m:num>
              <m:r>
                <m:t>d</m:t>
              </m:r>
              <m:r>
                <m:t>D</m:t>
              </m:r>
            </m:num>
            <m:den>
              <m:r>
                <m:t>d</m:t>
              </m:r>
              <m:r>
                <m:t>t</m:t>
              </m:r>
            </m:den>
          </m:f>
          <m:r>
            <m:rPr>
              <m:sty m:val="p"/>
            </m:rPr>
            <m:t>=</m:t>
          </m:r>
          <m:r>
            <m:t>H</m:t>
          </m:r>
          <m:r>
            <m:t>D</m:t>
          </m:r>
          <m:r>
            <m:rPr>
              <m:sty m:val="p"/>
            </m:rPr>
            <m:t>−</m:t>
          </m:r>
          <m:r>
            <m:t>c</m:t>
          </m:r>
          <m:r>
            <m:rPr>
              <m:sty m:val="p"/>
            </m:rPr>
            <m:t>.</m:t>
          </m:r>
        </m:oMath>
      </m:oMathPara>
    </w:p>
    <w:p>
      <w:pPr>
        <w:pStyle w:val="FirstParagraph"/>
      </w:pPr>
      <w:r>
        <w:t xml:space="preserve">The</w:t>
      </w:r>
      <w:r>
        <w:t xml:space="preserve"> </w:t>
      </w:r>
      <w:r>
        <w:rPr>
          <w:b/>
          <w:bCs/>
        </w:rPr>
        <w:t xml:space="preserve">cosmic event horizon</w:t>
      </w:r>
      <w:r>
        <w:t xml:space="preserve"> </w:t>
      </w:r>
      <w:r>
        <w:t xml:space="preserve">occurs when $HD = c$. Both expressions share the same structure: a horizon forms when geometric motion (infall or expansion) matches the causal speed. This observation motivates considering black holes and cosmological horizons as analogous causal membranes.</w:t>
      </w:r>
    </w:p>
    <w:bookmarkEnd w:id="28"/>
    <w:bookmarkEnd w:id="29"/>
    <w:bookmarkStart w:id="35" w:name="blackhole-thermodynamics"/>
    <w:p>
      <w:pPr>
        <w:pStyle w:val="Heading2"/>
      </w:pPr>
      <w:r>
        <w:t xml:space="preserve">2. Black‑hole thermodynamics</w:t>
      </w:r>
    </w:p>
    <w:bookmarkStart w:id="31" w:name="X0295889e15b1cdff00c1cd4438dab4cfa4981c2"/>
    <w:p>
      <w:pPr>
        <w:pStyle w:val="Heading3"/>
      </w:pPr>
      <w:r>
        <w:t xml:space="preserve">2.1 Bekenstein–Hawking entropy and Hawking temperature</w:t>
      </w:r>
    </w:p>
    <w:p>
      <w:pPr>
        <w:pStyle w:val="FirstParagraph"/>
      </w:pPr>
      <w:r>
        <w:t xml:space="preserve">Black holes obey thermodynamic laws. The</w:t>
      </w:r>
      <w:r>
        <w:t xml:space="preserve"> </w:t>
      </w:r>
      <w:r>
        <w:rPr>
          <w:b/>
          <w:bCs/>
        </w:rPr>
        <w:t xml:space="preserve">Bekenstein–Hawking entropy</w:t>
      </w:r>
      <w:r>
        <w:t xml:space="preserve"> </w:t>
      </w:r>
      <w:r>
        <w:t xml:space="preserve">of a black hole is proportional to the area $A$ of its horizon:</w:t>
      </w:r>
    </w:p>
    <w:p>
      <w:pPr>
        <w:pStyle w:val="BodyText"/>
      </w:pPr>
      <w:r>
        <w:t xml:space="preserve">$$
      S_{\rm BH} = \frac{k_B A}{4\ell_P^2},
    $$</w:t>
      </w:r>
    </w:p>
    <w:p>
      <w:pPr>
        <w:pStyle w:val="FirstParagraph"/>
      </w:pPr>
      <w:r>
        <w:t xml:space="preserve">where $k_B$ is Boltzmann’s constant and $\ell_P = \sqrt{\hbar G/c^3}$ is the Planck length</w:t>
      </w:r>
      <w:hyperlink r:id="rId30">
        <w:r>
          <w:rPr>
            <w:rStyle w:val="Hyperlink"/>
          </w:rPr>
          <w:t xml:space="preserve">[5]</w:t>
        </w:r>
      </w:hyperlink>
      <w:r>
        <w:t xml:space="preserve">. The area law means that a black hole’s entropy counts the number of microstates hidden behind the horizon; for a Schwarzschild black hole $A=4\pi r_{\rm s}^2$ so $S_{\rm BH}\propto M^2$.</w:t>
      </w:r>
    </w:p>
    <w:p>
      <w:pPr>
        <w:pStyle w:val="BodyText"/>
      </w:pPr>
      <w:r>
        <w:t xml:space="preserve">Black holes also radiate. The</w:t>
      </w:r>
      <w:r>
        <w:t xml:space="preserve"> </w:t>
      </w:r>
      <w:r>
        <w:rPr>
          <w:b/>
          <w:bCs/>
        </w:rPr>
        <w:t xml:space="preserve">Hawking temperature</w:t>
      </w:r>
      <w:r>
        <w:t xml:space="preserve"> </w:t>
      </w:r>
      <w:r>
        <w:t xml:space="preserve">of a Schwarzschild black hole of mass $M$ is</w:t>
      </w:r>
    </w:p>
    <w:p>
      <w:pPr>
        <w:pStyle w:val="BodyText"/>
      </w:pPr>
      <m:oMathPara>
        <m:oMathParaPr>
          <m:jc m:val="center"/>
        </m:oMathParaPr>
        <m:oMath>
          <m:sSub>
            <m:e>
              <m:r>
                <m:t>T</m:t>
              </m:r>
            </m:e>
            <m:sub>
              <m:r>
                <m:t>H</m:t>
              </m:r>
            </m:sub>
          </m:sSub>
          <m:r>
            <m:rPr>
              <m:sty m:val="p"/>
            </m:rPr>
            <m:t>=</m:t>
          </m:r>
          <m:f>
            <m:fPr>
              <m:type m:val="bar"/>
            </m:fPr>
            <m:num>
              <m:r>
                <m:rPr>
                  <m:sty m:val="p"/>
                </m:rPr>
                <m:t>ℏ</m:t>
              </m:r>
              <m:sSup>
                <m:e>
                  <m:r>
                    <m:t>c</m:t>
                  </m:r>
                </m:e>
                <m:sup>
                  <m:r>
                    <m:t>3</m:t>
                  </m:r>
                </m:sup>
              </m:sSup>
            </m:num>
            <m:den>
              <m:r>
                <m:t>8</m:t>
              </m:r>
              <m:r>
                <m:t>π</m:t>
              </m:r>
              <m:r>
                <m:t>G</m:t>
              </m:r>
              <m:sSub>
                <m:e>
                  <m:r>
                    <m:t>k</m:t>
                  </m:r>
                </m:e>
                <m:sub>
                  <m:r>
                    <m:t>B</m:t>
                  </m:r>
                </m:sub>
              </m:sSub>
              <m:r>
                <m:t>M</m:t>
              </m:r>
            </m:den>
          </m:f>
          <m:r>
            <m:rPr>
              <m:sty m:val="p"/>
            </m:rPr>
            <m:t>.</m:t>
          </m:r>
        </m:oMath>
      </m:oMathPara>
    </w:p>
    <w:p>
      <w:pPr>
        <w:pStyle w:val="FirstParagraph"/>
      </w:pPr>
      <w:r>
        <w:t xml:space="preserve">This temperature decreases as $M$ increases; large black holes are extremely cold.</w:t>
      </w:r>
    </w:p>
    <w:bookmarkEnd w:id="31"/>
    <w:bookmarkStart w:id="33" w:name="X19df8805bcf7a2fbbdab8425cb6e0b0e80fecbf"/>
    <w:p>
      <w:pPr>
        <w:pStyle w:val="Heading3"/>
      </w:pPr>
      <w:r>
        <w:t xml:space="preserve">2.2 Gibbons–Hawking temperature of de Sitter space</w:t>
      </w:r>
    </w:p>
    <w:p>
      <w:pPr>
        <w:pStyle w:val="FirstParagraph"/>
      </w:pPr>
      <w:r>
        <w:t xml:space="preserve">Spacetimes with cosmological horizons also have thermodynamic properties. In de Sitter space (a universe dominated by a positive cosmological constant $\Lambda$), an observer sees a horizon at radius $R_{\rm dS}=\sqrt{3/\Lambda}$ and experiences a thermal spectrum. The</w:t>
      </w:r>
      <w:r>
        <w:t xml:space="preserve"> </w:t>
      </w:r>
      <w:r>
        <w:rPr>
          <w:b/>
          <w:bCs/>
        </w:rPr>
        <w:t xml:space="preserve">Gibbons–Hawking temperature</w:t>
      </w:r>
      <w:r>
        <w:t xml:space="preserve"> </w:t>
      </w:r>
      <w:r>
        <w:t xml:space="preserve">is</w:t>
      </w:r>
    </w:p>
    <w:p>
      <w:pPr>
        <w:pStyle w:val="BodyText"/>
      </w:pPr>
      <w:r>
        <w:t xml:space="preserve">$$
      T_{\rm GH} = \frac{\hbar H}{2\pi k_B},
    $$</w:t>
      </w:r>
    </w:p>
    <w:p>
      <w:pPr>
        <w:pStyle w:val="FirstParagraph"/>
      </w:pPr>
      <w:r>
        <w:t xml:space="preserve">with $H=\sqrt{\Lambda/3}$. A summary of horizon temperatures notes that in de Sitter spacetime the cosmological horizon has a Gibbons–Hawking temperature $T_{\rm GH} = \hbar H/(2\pi k_B)$</w:t>
      </w:r>
      <w:hyperlink r:id="rId32">
        <w:r>
          <w:rPr>
            <w:rStyle w:val="Hyperlink"/>
          </w:rPr>
          <w:t xml:space="preserve">[6]</w:t>
        </w:r>
      </w:hyperlink>
      <w:r>
        <w:t xml:space="preserve">.</w:t>
      </w:r>
    </w:p>
    <w:bookmarkEnd w:id="33"/>
    <w:bookmarkStart w:id="34" w:name="entropy-budgets-and-information"/>
    <w:p>
      <w:pPr>
        <w:pStyle w:val="Heading3"/>
      </w:pPr>
      <w:r>
        <w:t xml:space="preserve">2.3 Entropy budgets and information</w:t>
      </w:r>
    </w:p>
    <w:p>
      <w:pPr>
        <w:pStyle w:val="FirstParagraph"/>
      </w:pPr>
      <w:r>
        <w:t xml:space="preserve">Horizon thermodynamics suggests that black holes and cosmological horizons carry finite entropy and encode information. The</w:t>
      </w:r>
      <w:r>
        <w:t xml:space="preserve"> </w:t>
      </w:r>
      <w:r>
        <w:rPr>
          <w:b/>
          <w:bCs/>
        </w:rPr>
        <w:t xml:space="preserve">Page curve</w:t>
      </w:r>
      <w:r>
        <w:t xml:space="preserve"> </w:t>
      </w:r>
      <w:r>
        <w:t xml:space="preserve">and modern quantum gravity work imply that Hawking radiation can, in principle, be unitary. In other words, information may be recovered from radiation, preventing duplication across interior and exterior. This insight underlies the notion that any transition from a black‑hole interior to a new universe must obey a finite entropy budget and preserve unitarity; otherwise, information would be lost or duplicated.</w:t>
      </w:r>
    </w:p>
    <w:bookmarkEnd w:id="34"/>
    <w:bookmarkEnd w:id="35"/>
    <w:bookmarkStart w:id="40" w:name="bounce-cosmology-and-maximum-compression"/>
    <w:p>
      <w:pPr>
        <w:pStyle w:val="Heading2"/>
      </w:pPr>
      <w:r>
        <w:t xml:space="preserve">3. Bounce cosmology and maximum compression</w:t>
      </w:r>
    </w:p>
    <w:bookmarkStart w:id="37" w:name="loop-quantum-cosmology-bounce-equation"/>
    <w:p>
      <w:pPr>
        <w:pStyle w:val="Heading3"/>
      </w:pPr>
      <w:r>
        <w:t xml:space="preserve">3.1 Loop quantum cosmology bounce equation</w:t>
      </w:r>
    </w:p>
    <w:p>
      <w:pPr>
        <w:pStyle w:val="FirstParagraph"/>
      </w:pPr>
      <w:r>
        <w:t xml:space="preserve">Classically, gravitational collapse leads to a singularity. In loop quantum cosmology (LQC) and related quantum gravity approaches, singularities are replaced by</w:t>
      </w:r>
      <w:r>
        <w:t xml:space="preserve"> </w:t>
      </w:r>
      <w:r>
        <w:rPr>
          <w:b/>
          <w:bCs/>
        </w:rPr>
        <w:t xml:space="preserve">bounces</w:t>
      </w:r>
      <w:r>
        <w:t xml:space="preserve">: when the energy density $\rho$ reaches a critical value $\rho_c$, quantum effects become repulsive and the universe transitions from contraction to expansion. An effective Friedmann equation takes the form</w:t>
      </w:r>
    </w:p>
    <w:p>
      <w:pPr>
        <w:pStyle w:val="BodyText"/>
      </w:pPr>
      <m:oMathPara>
        <m:oMathParaPr>
          <m:jc m:val="center"/>
        </m:oMathParaPr>
        <m:oMath>
          <m:sSup>
            <m:e>
              <m:r>
                <m:t>H</m:t>
              </m:r>
            </m:e>
            <m:sup>
              <m:r>
                <m:t>2</m:t>
              </m:r>
            </m:sup>
          </m:sSup>
          <m:r>
            <m:rPr>
              <m:sty m:val="p"/>
            </m:rPr>
            <m:t>=</m:t>
          </m:r>
          <m:f>
            <m:fPr>
              <m:type m:val="bar"/>
            </m:fPr>
            <m:num>
              <m:r>
                <m:t>8</m:t>
              </m:r>
              <m:r>
                <m:t>π</m:t>
              </m:r>
              <m:r>
                <m:t>G</m:t>
              </m:r>
            </m:num>
            <m:den>
              <m:r>
                <m:t>3</m:t>
              </m:r>
            </m:den>
          </m:f>
          <m:r>
            <m:t> </m:t>
          </m:r>
          <m:r>
            <m:t>ρ</m:t>
          </m:r>
          <m:d>
            <m:dPr>
              <m:begChr m:val="("/>
              <m:sepChr m:val=""/>
              <m:endChr m:val=")"/>
              <m:grow/>
            </m:dPr>
            <m:e>
              <m:r>
                <m:t>1</m:t>
              </m:r>
              <m:r>
                <m:rPr>
                  <m:sty m:val="p"/>
                </m:rPr>
                <m:t>−</m:t>
              </m:r>
              <m:f>
                <m:fPr>
                  <m:type m:val="bar"/>
                </m:fPr>
                <m:num>
                  <m:r>
                    <m:t>ρ</m:t>
                  </m:r>
                </m:num>
                <m:den>
                  <m:sSub>
                    <m:e>
                      <m:r>
                        <m:t>ρ</m:t>
                      </m:r>
                    </m:e>
                    <m:sub>
                      <m:r>
                        <m:t>c</m:t>
                      </m:r>
                    </m:sub>
                  </m:sSub>
                </m:den>
              </m:f>
            </m:e>
          </m:d>
          <m:r>
            <m:rPr>
              <m:sty m:val="p"/>
            </m:rPr>
            <m:t>.</m:t>
          </m:r>
        </m:oMath>
      </m:oMathPara>
    </w:p>
    <w:p>
      <w:pPr>
        <w:pStyle w:val="FirstParagraph"/>
      </w:pPr>
      <w:r>
        <w:t xml:space="preserve">At $\rho=\rho_c$ the right-hand side vanishes, so $H=0$ and expansion momentarily stops. The derivative $\dot H$ becomes positive, leading to a bounce and subsequent expansion</w:t>
      </w:r>
      <w:hyperlink r:id="rId36">
        <w:r>
          <w:rPr>
            <w:rStyle w:val="Hyperlink"/>
          </w:rPr>
          <w:t xml:space="preserve">[7]</w:t>
        </w:r>
      </w:hyperlink>
      <w:r>
        <w:t xml:space="preserve">. This equation shows that collapse halts at finite density instead of diverging to infinity.</w:t>
      </w:r>
    </w:p>
    <w:bookmarkEnd w:id="37"/>
    <w:bookmarkStart w:id="38" w:name="planck-density-and-bounce-radius"/>
    <w:p>
      <w:pPr>
        <w:pStyle w:val="Heading3"/>
      </w:pPr>
      <w:r>
        <w:t xml:space="preserve">3.2 Planck density and bounce radius</w:t>
      </w:r>
    </w:p>
    <w:p>
      <w:pPr>
        <w:pStyle w:val="FirstParagraph"/>
      </w:pPr>
      <w:r>
        <w:t xml:space="preserve">The critical density $\rho_c$ is typically of order the</w:t>
      </w:r>
      <w:r>
        <w:t xml:space="preserve"> </w:t>
      </w:r>
      <w:r>
        <w:rPr>
          <w:b/>
          <w:bCs/>
        </w:rPr>
        <w:t xml:space="preserve">Planck density</w:t>
      </w:r>
      <w:r>
        <w:t xml:space="preserve">, roughly $\sim5\times10^{96}\,\mathrm{kg\,m^{-3}}$. If a fraction $\eta$ of a parent black hole’s mass $M$ becomes the seed of a child universe and reaches this density, the bounce volume is $V_b = \eta M/(\rho_c c^2)$ and the characteristic bounce radius is</w:t>
      </w:r>
    </w:p>
    <w:p>
      <w:pPr>
        <w:pStyle w:val="BodyText"/>
      </w:pPr>
      <m:oMathPara>
        <m:oMathParaPr>
          <m:jc m:val="center"/>
        </m:oMathParaPr>
        <m:oMath>
          <m:sSub>
            <m:e>
              <m:r>
                <m:t>a</m:t>
              </m:r>
            </m:e>
            <m:sub>
              <m:r>
                <m:t>b</m:t>
              </m:r>
            </m:sub>
          </m:sSub>
          <m:r>
            <m:rPr>
              <m:sty m:val="p"/>
            </m:rPr>
            <m:t>=</m:t>
          </m:r>
          <m:sSup>
            <m:e>
              <m:d>
                <m:dPr>
                  <m:begChr m:val="("/>
                  <m:sepChr m:val=""/>
                  <m:endChr m:val=")"/>
                  <m:grow/>
                </m:dPr>
                <m:e>
                  <m:f>
                    <m:fPr>
                      <m:type m:val="bar"/>
                    </m:fPr>
                    <m:num>
                      <m:r>
                        <m:t>3</m:t>
                      </m:r>
                      <m:r>
                        <m:t>η</m:t>
                      </m:r>
                      <m:r>
                        <m:t>M</m:t>
                      </m:r>
                    </m:num>
                    <m:den>
                      <m:r>
                        <m:t>4</m:t>
                      </m:r>
                      <m:r>
                        <m:t>π</m:t>
                      </m:r>
                      <m:sSub>
                        <m:e>
                          <m:r>
                            <m:t>ρ</m:t>
                          </m:r>
                        </m:e>
                        <m:sub>
                          <m:r>
                            <m:t>c</m:t>
                          </m:r>
                        </m:sub>
                      </m:sSub>
                    </m:den>
                  </m:f>
                </m:e>
              </m:d>
            </m:e>
            <m:sup>
              <m:r>
                <m:t>​</m:t>
              </m:r>
              <m:r>
                <m:t>1</m:t>
              </m:r>
              <m:r>
                <m:rPr>
                  <m:sty m:val="p"/>
                </m:rPr>
                <m:t>/</m:t>
              </m:r>
              <m:r>
                <m:t>3</m:t>
              </m:r>
            </m:sup>
          </m:sSup>
          <m:r>
            <m:rPr>
              <m:sty m:val="p"/>
            </m:rPr>
            <m:t>.</m:t>
          </m:r>
        </m:oMath>
      </m:oMathPara>
    </w:p>
    <w:p>
      <w:pPr>
        <w:pStyle w:val="FirstParagraph"/>
      </w:pPr>
      <w:r>
        <w:t xml:space="preserve">For Planck‑density seeds this radius is minuscule (often subatomic), necessitating subsequent inflation or rapid expansion to produce a large cosmological domain.</w:t>
      </w:r>
    </w:p>
    <w:bookmarkEnd w:id="38"/>
    <w:bookmarkStart w:id="39" w:name="from-bounce-to-expansion-and-inflation"/>
    <w:p>
      <w:pPr>
        <w:pStyle w:val="Heading3"/>
      </w:pPr>
      <w:r>
        <w:t xml:space="preserve">3.3 From bounce to expansion and inflation</w:t>
      </w:r>
    </w:p>
    <w:p>
      <w:pPr>
        <w:pStyle w:val="FirstParagraph"/>
      </w:pPr>
      <w:r>
        <w:t xml:space="preserve">After the bounce, the scale factor $a(t)$ grows. Quantum corrections vanish and classical expansion takes over. If an inflationary phase occurs (driven by a scalar field or other mechanism), the universe can grow exponentially by a factor $e^N$ with $N\gtrsim60$. This can stretch a tiny bounce region to cosmic scales and smooth out curvature and anisotropies.</w:t>
      </w:r>
    </w:p>
    <w:bookmarkEnd w:id="39"/>
    <w:bookmarkEnd w:id="40"/>
    <w:bookmarkStart w:id="44" w:name="X6fcfc69513eac371ec85d2c1261448983ffc31f"/>
    <w:p>
      <w:pPr>
        <w:pStyle w:val="Heading2"/>
      </w:pPr>
      <w:r>
        <w:t xml:space="preserve">4. Parent–child transitions and cosmological natural selection</w:t>
      </w:r>
    </w:p>
    <w:bookmarkStart w:id="41" w:name="the-transition-kernel"/>
    <w:p>
      <w:pPr>
        <w:pStyle w:val="Heading3"/>
      </w:pPr>
      <w:r>
        <w:t xml:space="preserve">4.1 The transition kernel</w:t>
      </w:r>
    </w:p>
    <w:p>
      <w:pPr>
        <w:pStyle w:val="FirstParagraph"/>
      </w:pPr>
      <w:r>
        <w:t xml:space="preserve">A rigorous model of black‑hole reproduction must define a</w:t>
      </w:r>
      <w:r>
        <w:t xml:space="preserve"> </w:t>
      </w:r>
      <w:r>
        <w:rPr>
          <w:b/>
          <w:bCs/>
        </w:rPr>
        <w:t xml:space="preserve">transition map</w:t>
      </w:r>
      <w:r>
        <w:t xml:space="preserve"> </w:t>
      </w:r>
      <w:r>
        <w:t xml:space="preserve">from a collapsing region to a new expanding universe. Instead of a simple function</w:t>
      </w:r>
    </w:p>
    <w:p>
      <w:pPr>
        <w:pStyle w:val="BodyText"/>
      </w:pPr>
      <w:r>
        <w:t xml:space="preserve">$$
      \mathcal P_{n+1} = F(\mathcal P_n, M, J, Q, S_{\rm H}),
    $$</w:t>
      </w:r>
    </w:p>
    <w:p>
      <w:pPr>
        <w:pStyle w:val="FirstParagraph"/>
      </w:pPr>
      <w:r>
        <w:t xml:space="preserve">one needs a</w:t>
      </w:r>
      <w:r>
        <w:t xml:space="preserve"> </w:t>
      </w:r>
      <w:r>
        <w:rPr>
          <w:b/>
          <w:bCs/>
        </w:rPr>
        <w:t xml:space="preserve">quantum channel</w:t>
      </w:r>
    </w:p>
    <w:p>
      <w:pPr>
        <w:pStyle w:val="BodyText"/>
      </w:pPr>
      <w:r>
        <w:t xml:space="preserve">$$
      V_X : \mathcal H_{\rm collapse}(X,\theta_n) \rightarrow \mathcal H_{\rm Hawking}(X,\theta_n) \otimes \mathcal H_{\rm child}(X,\theta_{n+1}),
    $$</w:t>
      </w:r>
    </w:p>
    <w:p>
      <w:pPr>
        <w:pStyle w:val="FirstParagraph"/>
      </w:pPr>
      <w:r>
        <w:t xml:space="preserve">where $X=(M,J,Q,S_{\rm H})$ collects macroscopic charges, $\theta_n$ are dimensionless physical constants in pocket $n$, and $\mathcal H$ denotes Hilbert spaces of states. To respect unitarity one demands</w:t>
      </w:r>
    </w:p>
    <w:p>
      <w:pPr>
        <w:pStyle w:val="BodyText"/>
      </w:pPr>
      <m:oMathPara>
        <m:oMathParaPr>
          <m:jc m:val="center"/>
        </m:oMathParaPr>
        <m:oMath>
          <m:sSubSup>
            <m:e>
              <m:r>
                <m:t>V</m:t>
              </m:r>
            </m:e>
            <m:sub>
              <m:r>
                <m:t>X</m:t>
              </m:r>
            </m:sub>
            <m:sup>
              <m:r>
                <m:rPr>
                  <m:sty m:val="p"/>
                </m:rPr>
                <m:t>†</m:t>
              </m:r>
            </m:sup>
          </m:sSubSup>
          <m:sSub>
            <m:e>
              <m:r>
                <m:t>V</m:t>
              </m:r>
            </m:e>
            <m:sub>
              <m:r>
                <m:t>X</m:t>
              </m:r>
            </m:sub>
          </m:sSub>
          <m:r>
            <m:rPr>
              <m:sty m:val="p"/>
            </m:rPr>
            <m:t>=</m:t>
          </m:r>
          <m:r>
            <m:t>I</m:t>
          </m:r>
          <m:r>
            <m:rPr>
              <m:sty m:val="p"/>
            </m:rPr>
            <m:t>.</m:t>
          </m:r>
        </m:oMath>
      </m:oMathPara>
    </w:p>
    <w:p>
      <w:pPr>
        <w:pStyle w:val="FirstParagraph"/>
      </w:pPr>
      <w:r>
        <w:t xml:space="preserve">The child state is obtained by tracing out Hawking radiation: $\rho_{\rm child} = \operatorname{Tr}</w:t>
      </w:r>
      <w:r>
        <w:rPr>
          <w:i/>
          <w:iCs/>
        </w:rPr>
        <w:t xml:space="preserve">{\rm Hawking}[V_X\rho</w:t>
      </w:r>
      <w:r>
        <w:t xml:space="preserve">$ bounds the size of the child’s Hilbert space.}V_X^{\dagger}]$. The finite entropy $S_{\rm H</w:t>
      </w:r>
    </w:p>
    <w:bookmarkEnd w:id="41"/>
    <w:bookmarkStart w:id="42" w:name="Xb98b63f484554883b0ecbc4aa6e3828e290988f"/>
    <w:p>
      <w:pPr>
        <w:pStyle w:val="Heading3"/>
      </w:pPr>
      <w:r>
        <w:t xml:space="preserve">4.2 Information conservation and the Page curve</w:t>
      </w:r>
    </w:p>
    <w:p>
      <w:pPr>
        <w:pStyle w:val="FirstParagraph"/>
      </w:pPr>
      <w:r>
        <w:t xml:space="preserve">Black‑hole information arguments and replica‑wormhole techniques indicate that Hawking radiation can encode information in a unitary way. Therefore a baby universe cannot simply steal information that must also appear in Hawking radiation; there must be correlations between the two outputs. An entropy relation reads</w:t>
      </w:r>
    </w:p>
    <w:p>
      <w:pPr>
        <w:pStyle w:val="BodyText"/>
      </w:pPr>
      <w:r>
        <w:t xml:space="preserve">$$
      S_{\rm rad}+S_{\rm child}-I(\text{rad}:{\rm child}) \le S_{\rm H},
    $$</w:t>
      </w:r>
    </w:p>
    <w:p>
      <w:pPr>
        <w:pStyle w:val="FirstParagraph"/>
      </w:pPr>
      <w:r>
        <w:t xml:space="preserve">where $I$ is mutual information. This ensures that no more information emerges than can be stored on the horizon</w:t>
      </w:r>
      <w:hyperlink r:id="rId30">
        <w:r>
          <w:rPr>
            <w:rStyle w:val="Hyperlink"/>
          </w:rPr>
          <w:t xml:space="preserve">[5]</w:t>
        </w:r>
      </w:hyperlink>
      <w:r>
        <w:t xml:space="preserve">.</w:t>
      </w:r>
    </w:p>
    <w:bookmarkEnd w:id="42"/>
    <w:bookmarkStart w:id="43" w:name="X6c77301d3dcb561de9698f43d17a98ee0fb0cc4"/>
    <w:p>
      <w:pPr>
        <w:pStyle w:val="Heading3"/>
      </w:pPr>
      <w:r>
        <w:t xml:space="preserve">4.3 Mutation of constants and cosmological natural selection</w:t>
      </w:r>
    </w:p>
    <w:p>
      <w:pPr>
        <w:pStyle w:val="FirstParagraph"/>
      </w:pPr>
      <w:r>
        <w:t xml:space="preserve">Dimensionless physical parameters—such as the fine‑structure constant $\alpha=e^2/(4\pi\epsilon_0\hbar c)$, mass ratios $m_e/m_p$, or the combination $Gm_p^2/(\hbar c)$—may vary between universes. A plausible inheritance law could be</w:t>
      </w:r>
    </w:p>
    <w:p>
      <w:pPr>
        <w:pStyle w:val="BodyText"/>
      </w:pPr>
      <w:r>
        <w:t xml:space="preserve">$$
      \theta_{n+1} = \theta_n + \frac{1}{\sqrt{S_{\rm H}/k_B}}\, A(X) \xi,
    $$</w:t>
      </w:r>
    </w:p>
    <w:p>
      <w:pPr>
        <w:pStyle w:val="FirstParagraph"/>
      </w:pPr>
      <w:r>
        <w:t xml:space="preserve">with $\xi$ a random vector and $A(X)$ capturing dependence on horizon properties. Larger horizons produce smaller mutations (because $\sqrt{S_{\rm H}}$ appears in the denominator). This idea resembles</w:t>
      </w:r>
      <w:r>
        <w:t xml:space="preserve"> </w:t>
      </w:r>
      <w:r>
        <w:rPr>
          <w:b/>
          <w:bCs/>
        </w:rPr>
        <w:t xml:space="preserve">Smolin’s cosmological natural selection</w:t>
      </w:r>
      <w:r>
        <w:t xml:space="preserve">: universes that produce more black holes have more descendants; constants mutate slightly; and an ensemble could be biased towards parameters that maximize black‑hole formation.</w:t>
      </w:r>
    </w:p>
    <w:bookmarkEnd w:id="43"/>
    <w:bookmarkEnd w:id="44"/>
    <w:bookmarkStart w:id="51" w:name="observations-and-tests"/>
    <w:p>
      <w:pPr>
        <w:pStyle w:val="Heading2"/>
      </w:pPr>
      <w:r>
        <w:t xml:space="preserve">5. Observations and tests</w:t>
      </w:r>
    </w:p>
    <w:bookmarkStart w:id="47" w:name="age-and-parameters-of-our-universe"/>
    <w:p>
      <w:pPr>
        <w:pStyle w:val="Heading3"/>
      </w:pPr>
      <w:r>
        <w:t xml:space="preserve">5.1 Age and parameters of our universe</w:t>
      </w:r>
    </w:p>
    <w:p>
      <w:pPr>
        <w:pStyle w:val="FirstParagraph"/>
      </w:pPr>
      <w:r>
        <w:t xml:space="preserve">Measurements of the cosmic microwave background by NASA’s WMAP and ESA’s Planck satellites refine the age of the universe to about</w:t>
      </w:r>
      <w:r>
        <w:t xml:space="preserve"> </w:t>
      </w:r>
      <w:r>
        <w:rPr>
          <w:b/>
          <w:bCs/>
        </w:rPr>
        <w:t xml:space="preserve">13.8 billion years</w:t>
      </w:r>
      <w:hyperlink r:id="rId45">
        <w:r>
          <w:rPr>
            <w:rStyle w:val="Hyperlink"/>
          </w:rPr>
          <w:t xml:space="preserve">[8]</w:t>
        </w:r>
      </w:hyperlink>
      <w:r>
        <w:t xml:space="preserve">. They deduced this by analysing fluctuations and using Einstein’s equations to extrapolate back to the Big Bang</w:t>
      </w:r>
      <w:hyperlink r:id="rId46">
        <w:r>
          <w:rPr>
            <w:rStyle w:val="Hyperlink"/>
          </w:rPr>
          <w:t xml:space="preserve">[9]</w:t>
        </w:r>
      </w:hyperlink>
      <w:r>
        <w:t xml:space="preserve">.</w:t>
      </w:r>
    </w:p>
    <w:p>
      <w:pPr>
        <w:pStyle w:val="BodyText"/>
      </w:pPr>
      <w:r>
        <w:t xml:space="preserve">The observed Hubble constant $H_0\approx67$–$70\,\mathrm{km\,s^{-1}\,Mpc^{-1}}$ implies a Hubble radius $R_H \approx 14.4$ Gpc (46 billion light‑years). The mass inside this radius at the critical density has a Schwarzschild radius equal to the Hubble radius. Yet the universe is not literally a Schwarzschild black hole because FLRW cosmology has no external asymptotically flat region; every observer sees themselves at the centre of their observable universe.</w:t>
      </w:r>
    </w:p>
    <w:bookmarkEnd w:id="47"/>
    <w:bookmarkStart w:id="48" w:name="parent-horizon-and-dark-energy"/>
    <w:p>
      <w:pPr>
        <w:pStyle w:val="Heading3"/>
      </w:pPr>
      <w:r>
        <w:t xml:space="preserve">5.2 Parent horizon and dark energy</w:t>
      </w:r>
    </w:p>
    <w:p>
      <w:pPr>
        <w:pStyle w:val="FirstParagraph"/>
      </w:pPr>
      <w:r>
        <w:t xml:space="preserve">If a child universe inherits its</w:t>
      </w:r>
      <w:r>
        <w:t xml:space="preserve"> </w:t>
      </w:r>
      <w:r>
        <w:rPr>
          <w:b/>
          <w:bCs/>
        </w:rPr>
        <w:t xml:space="preserve">causal information budget</w:t>
      </w:r>
      <w:r>
        <w:t xml:space="preserve"> </w:t>
      </w:r>
      <w:r>
        <w:t xml:space="preserve">from a parent horizon, one can equate the parent black‑hole entropy $S_{\rm BH}$ to the child de Sitter entropy $S_{\rm dS} = 3\pi/(\Lambda\ell_P^2)$. Setting $S_{\rm BH}=S_{\rm dS}$ yields</w:t>
      </w:r>
    </w:p>
    <w:p>
      <w:pPr>
        <w:pStyle w:val="BodyText"/>
      </w:pPr>
      <w:r>
        <w:t xml:space="preserve">$$
      \Lambda = \frac{3}{r_{\rm s}^2} = \frac{3c^4}{4G^2 M^2},
    $$</w:t>
      </w:r>
    </w:p>
    <w:p>
      <w:pPr>
        <w:pStyle w:val="FirstParagraph"/>
      </w:pPr>
      <w:r>
        <w:t xml:space="preserve">where $r_{\rm s}$ and $M$ refer to the parent black hole. If the parent has mass $\sim5\times10^{22}\,M_\odot$, this gives $\Lambda$ of order $10^{-52}\,{\rm m^{-2}}$, close to the observed cosmological constant. This relation shows how a huge parent horizon can produce a tiny vacuum energy in the child universe and recasts dark energy as horizon memory rather than a fundamental vacuum energy.</w:t>
      </w:r>
    </w:p>
    <w:bookmarkEnd w:id="48"/>
    <w:bookmarkStart w:id="49" w:name="dark-matter-and-baryons"/>
    <w:p>
      <w:pPr>
        <w:pStyle w:val="Heading3"/>
      </w:pPr>
      <w:r>
        <w:t xml:space="preserve">5.3 Dark matter and baryons</w:t>
      </w:r>
    </w:p>
    <w:p>
      <w:pPr>
        <w:pStyle w:val="FirstParagraph"/>
      </w:pPr>
      <w:r>
        <w:t xml:space="preserve">The abundance ratio $\Omega_{\rm DM}/\Omega_b\approx5.4$ is an empirical outcome of particle physics and cosmology, not obviously tied to horizon thermodynamics. In this framework dark matter arises from physics of reheating or a relic sector; it is</w:t>
      </w:r>
      <w:r>
        <w:t xml:space="preserve"> </w:t>
      </w:r>
      <w:r>
        <w:rPr>
          <w:b/>
          <w:bCs/>
        </w:rPr>
        <w:t xml:space="preserve">not</w:t>
      </w:r>
      <w:r>
        <w:t xml:space="preserve"> </w:t>
      </w:r>
      <w:r>
        <w:t xml:space="preserve">simply leaked parent energy. A plausible explanation is that baryon and dark asymmetries are generated by similar mechanisms, leading to $\eta_X \sim \eta_b$ and $m_X \sim 5m_p$, so that $\Omega_{\rm DM}/\Omega_b \approx m_X\eta_X/(m_p\eta_b) \approx5$.</w:t>
      </w:r>
    </w:p>
    <w:bookmarkEnd w:id="49"/>
    <w:bookmarkStart w:id="50" w:name="how-to-test-the-model"/>
    <w:p>
      <w:pPr>
        <w:pStyle w:val="Heading3"/>
      </w:pPr>
      <w:r>
        <w:t xml:space="preserve">5.4 How to test the model</w:t>
      </w:r>
    </w:p>
    <w:p>
      <w:pPr>
        <w:pStyle w:val="FirstParagraph"/>
      </w:pPr>
      <w:r>
        <w:t xml:space="preserve">A realistic model must reproduce the</w:t>
      </w:r>
      <w:r>
        <w:t xml:space="preserve"> </w:t>
      </w:r>
      <w:r>
        <w:rPr>
          <w:b/>
          <w:bCs/>
        </w:rPr>
        <w:t xml:space="preserve">ΛCDM</w:t>
      </w:r>
      <w:r>
        <w:t xml:space="preserve"> </w:t>
      </w:r>
      <w:r>
        <w:t xml:space="preserve">observables: cosmic microwave background anisotropies, light element abundances, large‑scale structure, etc. Predictions that could differentiate the “eternal engine” include:</w:t>
      </w:r>
    </w:p>
    <w:p>
      <w:pPr>
        <w:numPr>
          <w:ilvl w:val="0"/>
          <w:numId w:val="1001"/>
        </w:numPr>
      </w:pPr>
      <w:r>
        <w:rPr>
          <w:b/>
          <w:bCs/>
        </w:rPr>
        <w:t xml:space="preserve">Dark‑energy relation</w:t>
      </w:r>
      <w:r>
        <w:t xml:space="preserve">: $\Lambda \propto M^{-2}$ for the parent horizon. If future cosmological measurements reveal a dynamic vacuum energy inconsistent with $\Lambda$ being constant, the simple saturation rule fails.</w:t>
      </w:r>
    </w:p>
    <w:p>
      <w:pPr>
        <w:numPr>
          <w:ilvl w:val="0"/>
          <w:numId w:val="1001"/>
        </w:numPr>
      </w:pPr>
      <w:r>
        <w:rPr>
          <w:b/>
          <w:bCs/>
        </w:rPr>
        <w:t xml:space="preserve">Spectral index and perturbations</w:t>
      </w:r>
      <w:r>
        <w:t xml:space="preserve">: The child universe’s primordial spectrum must match observations ($n_s \approx0.965$, $A_s \sim2.1\times10^{-9}$). Inflation or another mechanism must generate these numbers.</w:t>
      </w:r>
    </w:p>
    <w:p>
      <w:pPr>
        <w:numPr>
          <w:ilvl w:val="0"/>
          <w:numId w:val="1001"/>
        </w:numPr>
      </w:pPr>
      <w:r>
        <w:rPr>
          <w:b/>
          <w:bCs/>
        </w:rPr>
        <w:t xml:space="preserve">Horizon entropy matching</w:t>
      </w:r>
      <w:r>
        <w:t xml:space="preserve">: If the child de Sitter entropy does not equal or fall below the parent horizon entropy, the model violates the entropy bound.</w:t>
      </w:r>
    </w:p>
    <w:p>
      <w:pPr>
        <w:numPr>
          <w:ilvl w:val="0"/>
          <w:numId w:val="1001"/>
        </w:numPr>
      </w:pPr>
      <w:r>
        <w:rPr>
          <w:b/>
          <w:bCs/>
        </w:rPr>
        <w:t xml:space="preserve">Black‑hole fertility</w:t>
      </w:r>
      <w:r>
        <w:t xml:space="preserve">: Simulations could vary constants and evaluate how many black holes form. If our constants do not sit near a local maximum of black‑hole production, cosmological natural selection would be disfavoured.</w:t>
      </w:r>
    </w:p>
    <w:bookmarkEnd w:id="50"/>
    <w:bookmarkEnd w:id="51"/>
    <w:bookmarkStart w:id="55" w:name="the-eternal-engine-versus-infinite-space"/>
    <w:p>
      <w:pPr>
        <w:pStyle w:val="Heading2"/>
      </w:pPr>
      <w:r>
        <w:t xml:space="preserve">6. The eternal engine versus infinite space</w:t>
      </w:r>
    </w:p>
    <w:bookmarkStart w:id="52" w:name="process-not-size"/>
    <w:p>
      <w:pPr>
        <w:pStyle w:val="Heading3"/>
      </w:pPr>
      <w:r>
        <w:t xml:space="preserve">6.1 Process not size</w:t>
      </w:r>
    </w:p>
    <w:p>
      <w:pPr>
        <w:pStyle w:val="FirstParagraph"/>
      </w:pPr>
      <w:r>
        <w:t xml:space="preserve">The conversation emphasised that the “infinity” relevant to cosmology need not be infinite spatial extent. Instead, infinity can manifest as an</w:t>
      </w:r>
      <w:r>
        <w:t xml:space="preserve"> </w:t>
      </w:r>
      <w:r>
        <w:rPr>
          <w:b/>
          <w:bCs/>
        </w:rPr>
        <w:t xml:space="preserve">endless process</w:t>
      </w:r>
      <w:r>
        <w:t xml:space="preserve"> </w:t>
      </w:r>
      <w:r>
        <w:t xml:space="preserve">of compression and expansion. Each universe pocket is finite and has a finite horizon entropy, but the</w:t>
      </w:r>
      <w:r>
        <w:t xml:space="preserve"> </w:t>
      </w:r>
      <w:r>
        <w:rPr>
          <w:b/>
          <w:bCs/>
        </w:rPr>
        <w:t xml:space="preserve">series of pockets</w:t>
      </w:r>
      <w:r>
        <w:t xml:space="preserve"> </w:t>
      </w:r>
      <w:r>
        <w:t xml:space="preserve">can be infinite. This notion of</w:t>
      </w:r>
      <w:r>
        <w:t xml:space="preserve"> </w:t>
      </w:r>
      <w:r>
        <w:rPr>
          <w:i/>
          <w:iCs/>
        </w:rPr>
        <w:t xml:space="preserve">temporal infinity</w:t>
      </w:r>
      <w:r>
        <w:t xml:space="preserve"> </w:t>
      </w:r>
      <w:r>
        <w:t xml:space="preserve">avoids the philosophical pitfalls of an infinite static space.</w:t>
      </w:r>
    </w:p>
    <w:bookmarkEnd w:id="52"/>
    <w:bookmarkStart w:id="53" w:name="X30a0b19d6f449d732cf317693cee6c3b0385d70"/>
    <w:p>
      <w:pPr>
        <w:pStyle w:val="Heading3"/>
      </w:pPr>
      <w:r>
        <w:t xml:space="preserve">6.2 Dimensionless ratios rather than unit numbers</w:t>
      </w:r>
    </w:p>
    <w:p>
      <w:pPr>
        <w:pStyle w:val="FirstParagraph"/>
      </w:pPr>
      <w:r>
        <w:t xml:space="preserve">We should not ask why $c=299{,}792{,}458\,\mathrm{m/s}$ or why absolute zero is $-273.15^{\circ}\mathrm{C}$. These values depend on human units. The meaningful questions concern</w:t>
      </w:r>
      <w:r>
        <w:t xml:space="preserve"> </w:t>
      </w:r>
      <w:r>
        <w:rPr>
          <w:b/>
          <w:bCs/>
        </w:rPr>
        <w:t xml:space="preserve">dimensionless combinations</w:t>
      </w:r>
      <w:r>
        <w:t xml:space="preserve"> </w:t>
      </w:r>
      <w:r>
        <w:t xml:space="preserve">and causal structures:</w:t>
      </w:r>
    </w:p>
    <w:p>
      <w:pPr>
        <w:pStyle w:val="Compact"/>
        <w:numPr>
          <w:ilvl w:val="0"/>
          <w:numId w:val="1002"/>
        </w:numPr>
      </w:pPr>
      <w:r>
        <w:t xml:space="preserve">Why is there a finite invariant causal speed? Because horizons require a finite causal cone; without finite $c$ there are no causal boundaries.</w:t>
      </w:r>
    </w:p>
    <w:p>
      <w:pPr>
        <w:pStyle w:val="Compact"/>
        <w:numPr>
          <w:ilvl w:val="0"/>
          <w:numId w:val="1002"/>
        </w:numPr>
      </w:pPr>
      <w:r>
        <w:t xml:space="preserve">Why is there a lower bound on temperature (absolute zero)? Similarly, bounce cosmology posits an</w:t>
      </w:r>
      <w:r>
        <w:t xml:space="preserve"> </w:t>
      </w:r>
      <w:r>
        <w:rPr>
          <w:b/>
          <w:bCs/>
        </w:rPr>
        <w:t xml:space="preserve">upper bound</w:t>
      </w:r>
      <w:r>
        <w:t xml:space="preserve"> </w:t>
      </w:r>
      <w:r>
        <w:t xml:space="preserve">on density/curvature ($\rho\le\rho_c$) that plays an analogous role.</w:t>
      </w:r>
    </w:p>
    <w:p>
      <w:pPr>
        <w:pStyle w:val="Compact"/>
        <w:numPr>
          <w:ilvl w:val="0"/>
          <w:numId w:val="1002"/>
        </w:numPr>
      </w:pPr>
      <w:r>
        <w:t xml:space="preserve">Why is the cosmological constant so small in Planck units ($\Lambda\ell_P^2\sim10^{-122}$)? Because it may be the inverse of a huge parent horizon entropy.</w:t>
      </w:r>
    </w:p>
    <w:bookmarkEnd w:id="53"/>
    <w:bookmarkStart w:id="54" w:name="pressurecooker-analogy"/>
    <w:p>
      <w:pPr>
        <w:pStyle w:val="Heading3"/>
      </w:pPr>
      <w:r>
        <w:t xml:space="preserve">6.3 Pressure‑cooker analogy</w:t>
      </w:r>
    </w:p>
    <w:p>
      <w:pPr>
        <w:pStyle w:val="FirstParagraph"/>
      </w:pPr>
      <w:r>
        <w:t xml:space="preserve">A “pressure cooker inside pressure cookers” is a good metaphor for nested horizons. A local region collapses when internal pressure can no longer support its own weight. It pinches off causally, forming a black hole. The exterior universe remains intact; only the local domain evolves into a new causal region. This is like a sealed inner pot collapsing within an outer pot. The inner pot does not burst the outer one; it creates a sealed partition. After the pinch‑off and bounce, the interior can expand into a new universe pocket.</w:t>
      </w:r>
    </w:p>
    <w:bookmarkEnd w:id="54"/>
    <w:bookmarkEnd w:id="55"/>
    <w:bookmarkStart w:id="56" w:name="conclusion"/>
    <w:p>
      <w:pPr>
        <w:pStyle w:val="Heading2"/>
      </w:pPr>
      <w:r>
        <w:t xml:space="preserve">7. Conclusion</w:t>
      </w:r>
    </w:p>
    <w:p>
      <w:pPr>
        <w:pStyle w:val="FirstParagraph"/>
      </w:pPr>
      <w:r>
        <w:t xml:space="preserve">The ideas explored here replace the picture of an</w:t>
      </w:r>
      <w:r>
        <w:t xml:space="preserve"> </w:t>
      </w:r>
      <w:r>
        <w:rPr>
          <w:b/>
          <w:bCs/>
        </w:rPr>
        <w:t xml:space="preserve">infinite static universe</w:t>
      </w:r>
      <w:r>
        <w:t xml:space="preserve"> </w:t>
      </w:r>
      <w:r>
        <w:t xml:space="preserve">with an</w:t>
      </w:r>
      <w:r>
        <w:t xml:space="preserve"> </w:t>
      </w:r>
      <w:r>
        <w:rPr>
          <w:b/>
          <w:bCs/>
        </w:rPr>
        <w:t xml:space="preserve">eternal dynamical engine</w:t>
      </w:r>
      <w:r>
        <w:t xml:space="preserve">.</w:t>
      </w:r>
      <w:r>
        <w:t xml:space="preserve"> </w:t>
      </w:r>
      <w:r>
        <w:rPr>
          <w:b/>
          <w:bCs/>
        </w:rPr>
        <w:t xml:space="preserve">Horizons</w:t>
      </w:r>
      <w:r>
        <w:t xml:space="preserve"> </w:t>
      </w:r>
      <w:r>
        <w:t xml:space="preserve">are not just boundaries that hide singularities; they behave as</w:t>
      </w:r>
      <w:r>
        <w:t xml:space="preserve"> </w:t>
      </w:r>
      <w:r>
        <w:rPr>
          <w:b/>
          <w:bCs/>
        </w:rPr>
        <w:t xml:space="preserve">thermodynamic membranes</w:t>
      </w:r>
      <w:r>
        <w:t xml:space="preserve"> </w:t>
      </w:r>
      <w:r>
        <w:t xml:space="preserve">encoding finite information and determining how matter and energy are recycled.</w:t>
      </w:r>
      <w:r>
        <w:t xml:space="preserve"> </w:t>
      </w:r>
      <w:r>
        <w:rPr>
          <w:b/>
          <w:bCs/>
        </w:rPr>
        <w:t xml:space="preserve">Black holes</w:t>
      </w:r>
      <w:r>
        <w:t xml:space="preserve"> </w:t>
      </w:r>
      <w:r>
        <w:t xml:space="preserve">are local drains—regions where geometry flow overtakes causal speed and compresses matter into a horizon state. In some quantum gravity scenarios, the collapse halts at a finite density and</w:t>
      </w:r>
      <w:r>
        <w:t xml:space="preserve"> </w:t>
      </w:r>
      <w:r>
        <w:rPr>
          <w:b/>
          <w:bCs/>
        </w:rPr>
        <w:t xml:space="preserve">bounces</w:t>
      </w:r>
      <w:r>
        <w:t xml:space="preserve"> </w:t>
      </w:r>
      <w:r>
        <w:t xml:space="preserve">into a new expanding domain.</w:t>
      </w:r>
      <w:r>
        <w:t xml:space="preserve"> </w:t>
      </w:r>
      <w:r>
        <w:rPr>
          <w:b/>
          <w:bCs/>
        </w:rPr>
        <w:t xml:space="preserve">Cosmological horizons</w:t>
      </w:r>
      <w:r>
        <w:t xml:space="preserve"> </w:t>
      </w:r>
      <w:r>
        <w:t xml:space="preserve">act as global versions of these membranes, with their own temperatures and entropies.</w:t>
      </w:r>
    </w:p>
    <w:p>
      <w:pPr>
        <w:pStyle w:val="BodyText"/>
      </w:pPr>
      <w:r>
        <w:t xml:space="preserve">A complete theory must supply a</w:t>
      </w:r>
      <w:r>
        <w:t xml:space="preserve"> </w:t>
      </w:r>
      <w:r>
        <w:rPr>
          <w:b/>
          <w:bCs/>
        </w:rPr>
        <w:t xml:space="preserve">transition kernel</w:t>
      </w:r>
      <w:r>
        <w:t xml:space="preserve"> </w:t>
      </w:r>
      <w:r>
        <w:t xml:space="preserve">describing how a parent black‑hole interior produces a new universe and how the constants of nature change. It must obey unitarity, respect the entropy budget, and reproduce the successful predictions of ΛCDM. Conceptually, the model explains dark energy as horizon memory rather than a mysterious vacuum energy, and casts the cosmos as a finite</w:t>
      </w:r>
      <w:r>
        <w:t xml:space="preserve"> </w:t>
      </w:r>
      <w:r>
        <w:rPr>
          <w:b/>
          <w:bCs/>
        </w:rPr>
        <w:t xml:space="preserve">gradient chamber</w:t>
      </w:r>
      <w:r>
        <w:t xml:space="preserve"> </w:t>
      </w:r>
      <w:r>
        <w:t xml:space="preserve">that forms, cools, crystallizes, and eventually recycles into new chambers. Infinity thus emerges from an</w:t>
      </w:r>
      <w:r>
        <w:t xml:space="preserve"> </w:t>
      </w:r>
      <w:r>
        <w:rPr>
          <w:b/>
          <w:bCs/>
        </w:rPr>
        <w:t xml:space="preserve">endless process</w:t>
      </w:r>
      <w:r>
        <w:t xml:space="preserve"> </w:t>
      </w:r>
      <w:r>
        <w:t xml:space="preserve">rather than an unbounded spatial extent.</w:t>
      </w:r>
    </w:p>
    <w:bookmarkEnd w:id="56"/>
    <w:bookmarkStart w:id="57" w:name="references"/>
    <w:p>
      <w:pPr>
        <w:pStyle w:val="Heading2"/>
      </w:pPr>
      <w:r>
        <w:t xml:space="preserve">References</w:t>
      </w:r>
    </w:p>
    <w:p>
      <w:pPr>
        <w:pStyle w:val="Compact"/>
        <w:numPr>
          <w:ilvl w:val="0"/>
          <w:numId w:val="1003"/>
        </w:numPr>
      </w:pPr>
      <w:r>
        <w:t xml:space="preserve">Schwarzschild horizon and density formulas</w:t>
      </w:r>
      <w:hyperlink r:id="rId22">
        <w:r>
          <w:rPr>
            <w:rStyle w:val="Hyperlink"/>
          </w:rPr>
          <w:t xml:space="preserve">[1]</w:t>
        </w:r>
      </w:hyperlink>
      <w:hyperlink r:id="rId23">
        <w:r>
          <w:rPr>
            <w:rStyle w:val="Hyperlink"/>
          </w:rPr>
          <w:t xml:space="preserve">[2]</w:t>
        </w:r>
      </w:hyperlink>
      <w:r>
        <w:t xml:space="preserve">.</w:t>
      </w:r>
    </w:p>
    <w:p>
      <w:pPr>
        <w:pStyle w:val="Compact"/>
        <w:numPr>
          <w:ilvl w:val="0"/>
          <w:numId w:val="1003"/>
        </w:numPr>
      </w:pPr>
      <w:r>
        <w:t xml:space="preserve">Hubble sphere and radius relation</w:t>
      </w:r>
      <w:hyperlink r:id="rId25">
        <w:r>
          <w:rPr>
            <w:rStyle w:val="Hyperlink"/>
          </w:rPr>
          <w:t xml:space="preserve">[3]</w:t>
        </w:r>
      </w:hyperlink>
      <w:r>
        <w:t xml:space="preserve">; discussion of black‑hole cosmology requirement</w:t>
      </w:r>
      <w:hyperlink r:id="rId26">
        <w:r>
          <w:rPr>
            <w:rStyle w:val="Hyperlink"/>
          </w:rPr>
          <w:t xml:space="preserve">[4]</w:t>
        </w:r>
      </w:hyperlink>
      <w:r>
        <w:t xml:space="preserve">.</w:t>
      </w:r>
    </w:p>
    <w:p>
      <w:pPr>
        <w:pStyle w:val="Compact"/>
        <w:numPr>
          <w:ilvl w:val="0"/>
          <w:numId w:val="1003"/>
        </w:numPr>
      </w:pPr>
      <w:r>
        <w:t xml:space="preserve">Bounce equation in loop quantum cosmology</w:t>
      </w:r>
      <w:hyperlink r:id="rId36">
        <w:r>
          <w:rPr>
            <w:rStyle w:val="Hyperlink"/>
          </w:rPr>
          <w:t xml:space="preserve">[7]</w:t>
        </w:r>
      </w:hyperlink>
      <w:r>
        <w:t xml:space="preserve">.</w:t>
      </w:r>
    </w:p>
    <w:p>
      <w:pPr>
        <w:pStyle w:val="Compact"/>
        <w:numPr>
          <w:ilvl w:val="0"/>
          <w:numId w:val="1003"/>
        </w:numPr>
      </w:pPr>
      <w:r>
        <w:t xml:space="preserve">Bekenstein–Hawking entropy formula</w:t>
      </w:r>
      <w:hyperlink r:id="rId30">
        <w:r>
          <w:rPr>
            <w:rStyle w:val="Hyperlink"/>
          </w:rPr>
          <w:t xml:space="preserve">[5]</w:t>
        </w:r>
      </w:hyperlink>
      <w:r>
        <w:t xml:space="preserve">.</w:t>
      </w:r>
    </w:p>
    <w:p>
      <w:pPr>
        <w:pStyle w:val="Compact"/>
        <w:numPr>
          <w:ilvl w:val="0"/>
          <w:numId w:val="1003"/>
        </w:numPr>
      </w:pPr>
      <w:r>
        <w:t xml:space="preserve">Gibbons–Hawking temperature in de Sitter spacetime</w:t>
      </w:r>
      <w:hyperlink r:id="rId32">
        <w:r>
          <w:rPr>
            <w:rStyle w:val="Hyperlink"/>
          </w:rPr>
          <w:t xml:space="preserve">[6]</w:t>
        </w:r>
      </w:hyperlink>
      <w:r>
        <w:t xml:space="preserve">.</w:t>
      </w:r>
    </w:p>
    <w:p>
      <w:pPr>
        <w:pStyle w:val="Compact"/>
        <w:numPr>
          <w:ilvl w:val="0"/>
          <w:numId w:val="1003"/>
        </w:numPr>
      </w:pPr>
      <w:r>
        <w:t xml:space="preserve">Age of the universe refined by WMAP and Planck</w:t>
      </w:r>
      <w:hyperlink r:id="rId45">
        <w:r>
          <w:rPr>
            <w:rStyle w:val="Hyperlink"/>
          </w:rPr>
          <w:t xml:space="preserve">[8]</w:t>
        </w:r>
      </w:hyperlink>
      <w:r>
        <w:t xml:space="preserve">.</w:t>
      </w:r>
    </w:p>
    <w:bookmarkEnd w:id="57"/>
    <w:bookmarkEnd w:id="58"/>
    <w:bookmarkEnd w:id="59"/>
    <w:p>
      <w:r>
        <w:pict>
          <v:rect style="width:0;height:1.5pt" o:hralign="center" o:hrstd="t" o:hr="t"/>
        </w:pict>
      </w:r>
    </w:p>
    <w:bookmarkStart w:id="67"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r>
        <w:t xml:space="preserve">Schwarzschild radius - Wikipedia</w:t>
      </w:r>
    </w:p>
    <w:p>
      <w:pPr>
        <w:pStyle w:val="BodyText"/>
      </w:pPr>
      <w:hyperlink r:id="rId60">
        <w:r>
          <w:rPr>
            <w:rStyle w:val="Hyperlink"/>
          </w:rPr>
          <w:t xml:space="preserve">https://en.wikipedia.org/wiki/Schwarzschild_radius</w:t>
        </w:r>
      </w:hyperlink>
    </w:p>
    <w:p>
      <w:pPr>
        <w:pStyle w:val="BodyText"/>
      </w:pPr>
      <w:hyperlink r:id="rId25">
        <w:r>
          <w:rPr>
            <w:rStyle w:val="Hyperlink"/>
          </w:rPr>
          <w:t xml:space="preserve">[3]</w:t>
        </w:r>
      </w:hyperlink>
      <w:r>
        <w:t xml:space="preserve"> </w:t>
      </w:r>
      <w:r>
        <w:t xml:space="preserve">Hubble volume - Wikipedia</w:t>
      </w:r>
    </w:p>
    <w:p>
      <w:pPr>
        <w:pStyle w:val="BodyText"/>
      </w:pPr>
      <w:hyperlink r:id="rId61">
        <w:r>
          <w:rPr>
            <w:rStyle w:val="Hyperlink"/>
          </w:rPr>
          <w:t xml:space="preserve">https://en.wikipedia.org/wiki/Hubble_volume</w:t>
        </w:r>
      </w:hyperlink>
    </w:p>
    <w:p>
      <w:pPr>
        <w:pStyle w:val="BodyText"/>
      </w:pPr>
      <w:hyperlink r:id="rId26">
        <w:r>
          <w:rPr>
            <w:rStyle w:val="Hyperlink"/>
          </w:rPr>
          <w:t xml:space="preserve">[4]</w:t>
        </w:r>
      </w:hyperlink>
      <w:r>
        <w:t xml:space="preserve"> </w:t>
      </w:r>
      <w:r>
        <w:t xml:space="preserve">Black hole cosmology - Wikipedia</w:t>
      </w:r>
    </w:p>
    <w:p>
      <w:pPr>
        <w:pStyle w:val="BodyText"/>
      </w:pPr>
      <w:hyperlink r:id="rId62">
        <w:r>
          <w:rPr>
            <w:rStyle w:val="Hyperlink"/>
          </w:rPr>
          <w:t xml:space="preserve">https://en.wikipedia.org/wiki/Black_hole_cosmology</w:t>
        </w:r>
      </w:hyperlink>
    </w:p>
    <w:p>
      <w:pPr>
        <w:pStyle w:val="BodyText"/>
      </w:pPr>
      <w:hyperlink r:id="rId30">
        <w:r>
          <w:rPr>
            <w:rStyle w:val="Hyperlink"/>
          </w:rPr>
          <w:t xml:space="preserve">[5]</w:t>
        </w:r>
      </w:hyperlink>
      <w:r>
        <w:t xml:space="preserve"> </w:t>
      </w:r>
      <w:r>
        <w:t xml:space="preserve">Cosmological Constant - The Weight of the Vacuum -</w:t>
      </w:r>
      <w:r>
        <w:t xml:space="preserve"> </w:t>
      </w:r>
      <w:r>
        <w:t xml:space="preserve">T. Padmanabhan</w:t>
      </w:r>
    </w:p>
    <w:p>
      <w:pPr>
        <w:pStyle w:val="BodyText"/>
      </w:pPr>
      <w:hyperlink r:id="rId63">
        <w:r>
          <w:rPr>
            <w:rStyle w:val="Hyperlink"/>
          </w:rPr>
          <w:t xml:space="preserve">https://ned.ipac.caltech.edu/level5/Sept02/Padmanabhan/Pad10_3.html</w:t>
        </w:r>
      </w:hyperlink>
    </w:p>
    <w:p>
      <w:pPr>
        <w:pStyle w:val="BodyText"/>
      </w:pPr>
      <w:hyperlink r:id="rId32">
        <w:r>
          <w:rPr>
            <w:rStyle w:val="Hyperlink"/>
          </w:rPr>
          <w:t xml:space="preserve">[6]</w:t>
        </w:r>
      </w:hyperlink>
      <w:r>
        <w:t xml:space="preserve"> </w:t>
      </w:r>
      <w:r>
        <w:t xml:space="preserve">Temperature of Gravity</w:t>
      </w:r>
    </w:p>
    <w:p>
      <w:pPr>
        <w:pStyle w:val="BodyText"/>
      </w:pPr>
      <w:hyperlink r:id="rId64">
        <w:r>
          <w:rPr>
            <w:rStyle w:val="Hyperlink"/>
          </w:rPr>
          <w:t xml:space="preserve">https://www.emergentmind.com/topics/temperature-of-gravity</w:t>
        </w:r>
      </w:hyperlink>
    </w:p>
    <w:p>
      <w:pPr>
        <w:pStyle w:val="BodyText"/>
      </w:pPr>
      <w:hyperlink r:id="rId36">
        <w:r>
          <w:rPr>
            <w:rStyle w:val="Hyperlink"/>
          </w:rPr>
          <w:t xml:space="preserve">[7]</w:t>
        </w:r>
      </w:hyperlink>
      <w:r>
        <w:t xml:space="preserve"> </w:t>
      </w:r>
      <w:r>
        <w:t xml:space="preserve">Quantum-Gravitational Bounce</w:t>
      </w:r>
    </w:p>
    <w:p>
      <w:pPr>
        <w:pStyle w:val="BodyText"/>
      </w:pPr>
      <w:hyperlink r:id="rId65">
        <w:r>
          <w:rPr>
            <w:rStyle w:val="Hyperlink"/>
          </w:rPr>
          <w:t xml:space="preserve">https://www.emergentmind.com/topics/quantum-gravitational-bounce</w:t>
        </w:r>
      </w:hyperlink>
    </w:p>
    <w:p>
      <w:pPr>
        <w:pStyle w:val="BodyText"/>
      </w:pPr>
      <w:hyperlink r:id="rId45">
        <w:r>
          <w:rPr>
            <w:rStyle w:val="Hyperlink"/>
          </w:rPr>
          <w:t xml:space="preserve">[8]</w:t>
        </w:r>
      </w:hyperlink>
      <w:r>
        <w:t xml:space="preserve"> </w:t>
      </w:r>
      <w:hyperlink r:id="rId46">
        <w:r>
          <w:rPr>
            <w:rStyle w:val="Hyperlink"/>
          </w:rPr>
          <w:t xml:space="preserve">[9]</w:t>
        </w:r>
      </w:hyperlink>
      <w:r>
        <w:t xml:space="preserve"> </w:t>
      </w:r>
      <w:r>
        <w:t xml:space="preserve">How old is the universe?</w:t>
      </w:r>
    </w:p>
    <w:p>
      <w:pPr>
        <w:pStyle w:val="BodyText"/>
      </w:pPr>
      <w:hyperlink r:id="rId66">
        <w:r>
          <w:rPr>
            <w:rStyle w:val="Hyperlink"/>
          </w:rPr>
          <w:t xml:space="preserve">https://starchild.gsfc.nasa.gov/docs/StarChild/questions/question28.html</w:t>
        </w:r>
      </w:hyperlink>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en.wikipedia.org/wiki/Black_hole_cosmology" TargetMode="External" /><Relationship Type="http://schemas.openxmlformats.org/officeDocument/2006/relationships/hyperlink" Id="rId26" Target="https://en.wikipedia.org/wiki/Black_hole_cosmology#:~:text=of%20a%20black%20hole%20requires,23" TargetMode="External" /><Relationship Type="http://schemas.openxmlformats.org/officeDocument/2006/relationships/hyperlink" Id="rId61" Target="https://en.wikipedia.org/wiki/Hubble_volume" TargetMode="External" /><Relationship Type="http://schemas.openxmlformats.org/officeDocument/2006/relationships/hyperlink" Id="rId25" Target="https://en.wikipedia.org/wiki/Hubble_volume#:~:text=The%20proper%20%20radius%20of,surface%2C%20or%20the%20Hubble%20limit" TargetMode="External" /><Relationship Type="http://schemas.openxmlformats.org/officeDocument/2006/relationships/hyperlink" Id="rId60" Target="https://en.wikipedia.org/wiki/Schwarzschild_radius" TargetMode="External" /><Relationship Type="http://schemas.openxmlformats.org/officeDocument/2006/relationships/hyperlink" Id="rId23" Target="https://en.wikipedia.org/wiki/Schwarzschild_radius#:~:text=Image%3A%20%7B%5Ctextstyle%20%7B%5Cfrac%20%7B2GM%7D%7Bc,2" TargetMode="External" /><Relationship Type="http://schemas.openxmlformats.org/officeDocument/2006/relationships/hyperlink" Id="rId22" Target="https://en.wikipedia.org/wiki/Schwarzschild_radius#:~:text=r_%7B%5Ctext%7Bs%7D%7D%3D%7B%5Cfrac%20%7B2GM%7D%7Bc,2" TargetMode="External" /><Relationship Type="http://schemas.openxmlformats.org/officeDocument/2006/relationships/hyperlink" Id="rId63" Target="https://ned.ipac.caltech.edu/level5/Sept02/Padmanabhan/Pad10_3.html" TargetMode="External" /><Relationship Type="http://schemas.openxmlformats.org/officeDocument/2006/relationships/hyperlink" Id="rId30" Target="https://ned.ipac.caltech.edu/level5/Sept02/Padmanabhan/Pad10_3.html#:~:text=temperature%20T%20%3D%20,clearly%20related%20by%20the%20thermodynamic" TargetMode="External" /><Relationship Type="http://schemas.openxmlformats.org/officeDocument/2006/relationships/hyperlink" Id="rId66" Target="https://starchild.gsfc.nasa.gov/docs/StarChild/questions/question28.html" TargetMode="External" /><Relationship Type="http://schemas.openxmlformats.org/officeDocument/2006/relationships/hyperlink" Id="rId46" Target="https://starchild.gsfc.nasa.gov/docs/StarChild/questions/question28.html#:~:text=UPDATE%20,backwards%20to%20time%20equal%20zero" TargetMode="External" /><Relationship Type="http://schemas.openxmlformats.org/officeDocument/2006/relationships/hyperlink" Id="rId45" Target="https://starchild.gsfc.nasa.gov/docs/StarChild/questions/question28.html#:~:text=UPDATE%20,information%20in%20Einstein%27s%20Theory%20of" TargetMode="External" /><Relationship Type="http://schemas.openxmlformats.org/officeDocument/2006/relationships/hyperlink" Id="rId65" Target="https://www.emergentmind.com/topics/quantum-gravitational-bounce" TargetMode="External" /><Relationship Type="http://schemas.openxmlformats.org/officeDocument/2006/relationships/hyperlink" Id="rId36" Target="https://www.emergentmind.com/topics/quantum-gravitational-bounce#:~:text=In%20LQC%2C%20the%20effective%20Friedmann,is%20replaced%20by%20a%20form" TargetMode="External" /><Relationship Type="http://schemas.openxmlformats.org/officeDocument/2006/relationships/hyperlink" Id="rId64" Target="https://www.emergentmind.com/topics/temperature-of-gravity" TargetMode="External" /><Relationship Type="http://schemas.openxmlformats.org/officeDocument/2006/relationships/hyperlink" Id="rId32" Target="https://www.emergentmind.com/topics/temperature-of-gravity#:~:text=1,Quantum%20Gravitation" TargetMode="External" /></Relationships>
</file>

<file path=word/_rels/footnotes.xml.rels><?xml version="1.0" encoding="UTF-8"?><Relationships xmlns="http://schemas.openxmlformats.org/package/2006/relationships"><Relationship Type="http://schemas.openxmlformats.org/officeDocument/2006/relationships/hyperlink" Id="rId62" Target="https://en.wikipedia.org/wiki/Black_hole_cosmology" TargetMode="External" /><Relationship Type="http://schemas.openxmlformats.org/officeDocument/2006/relationships/hyperlink" Id="rId26" Target="https://en.wikipedia.org/wiki/Black_hole_cosmology#:~:text=of%20a%20black%20hole%20requires,23" TargetMode="External" /><Relationship Type="http://schemas.openxmlformats.org/officeDocument/2006/relationships/hyperlink" Id="rId61" Target="https://en.wikipedia.org/wiki/Hubble_volume" TargetMode="External" /><Relationship Type="http://schemas.openxmlformats.org/officeDocument/2006/relationships/hyperlink" Id="rId25" Target="https://en.wikipedia.org/wiki/Hubble_volume#:~:text=The%20proper%20%20radius%20of,surface%2C%20or%20the%20Hubble%20limit" TargetMode="External" /><Relationship Type="http://schemas.openxmlformats.org/officeDocument/2006/relationships/hyperlink" Id="rId60" Target="https://en.wikipedia.org/wiki/Schwarzschild_radius" TargetMode="External" /><Relationship Type="http://schemas.openxmlformats.org/officeDocument/2006/relationships/hyperlink" Id="rId23" Target="https://en.wikipedia.org/wiki/Schwarzschild_radius#:~:text=Image%3A%20%7B%5Ctextstyle%20%7B%5Cfrac%20%7B2GM%7D%7Bc,2" TargetMode="External" /><Relationship Type="http://schemas.openxmlformats.org/officeDocument/2006/relationships/hyperlink" Id="rId22" Target="https://en.wikipedia.org/wiki/Schwarzschild_radius#:~:text=r_%7B%5Ctext%7Bs%7D%7D%3D%7B%5Cfrac%20%7B2GM%7D%7Bc,2" TargetMode="External" /><Relationship Type="http://schemas.openxmlformats.org/officeDocument/2006/relationships/hyperlink" Id="rId63" Target="https://ned.ipac.caltech.edu/level5/Sept02/Padmanabhan/Pad10_3.html" TargetMode="External" /><Relationship Type="http://schemas.openxmlformats.org/officeDocument/2006/relationships/hyperlink" Id="rId30" Target="https://ned.ipac.caltech.edu/level5/Sept02/Padmanabhan/Pad10_3.html#:~:text=temperature%20T%20%3D%20,clearly%20related%20by%20the%20thermodynamic" TargetMode="External" /><Relationship Type="http://schemas.openxmlformats.org/officeDocument/2006/relationships/hyperlink" Id="rId66" Target="https://starchild.gsfc.nasa.gov/docs/StarChild/questions/question28.html" TargetMode="External" /><Relationship Type="http://schemas.openxmlformats.org/officeDocument/2006/relationships/hyperlink" Id="rId46" Target="https://starchild.gsfc.nasa.gov/docs/StarChild/questions/question28.html#:~:text=UPDATE%20,backwards%20to%20time%20equal%20zero" TargetMode="External" /><Relationship Type="http://schemas.openxmlformats.org/officeDocument/2006/relationships/hyperlink" Id="rId45" Target="https://starchild.gsfc.nasa.gov/docs/StarChild/questions/question28.html#:~:text=UPDATE%20,information%20in%20Einstein%27s%20Theory%20of" TargetMode="External" /><Relationship Type="http://schemas.openxmlformats.org/officeDocument/2006/relationships/hyperlink" Id="rId65" Target="https://www.emergentmind.com/topics/quantum-gravitational-bounce" TargetMode="External" /><Relationship Type="http://schemas.openxmlformats.org/officeDocument/2006/relationships/hyperlink" Id="rId36" Target="https://www.emergentmind.com/topics/quantum-gravitational-bounce#:~:text=In%20LQC%2C%20the%20effective%20Friedmann,is%20replaced%20by%20a%20form" TargetMode="External" /><Relationship Type="http://schemas.openxmlformats.org/officeDocument/2006/relationships/hyperlink" Id="rId64" Target="https://www.emergentmind.com/topics/temperature-of-gravity" TargetMode="External" /><Relationship Type="http://schemas.openxmlformats.org/officeDocument/2006/relationships/hyperlink" Id="rId32" Target="https://www.emergentmind.com/topics/temperature-of-gravity#:~:text=1,Quantum%20Gravit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2026-07-07T11:28:19Z</dcterms:created>
  <dcterms:modified xsi:type="dcterms:W3CDTF">2026-07-07T11:28:19Z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