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cs="Times New Roman"/>
          <w:b/>
          <w:b/>
          <w:sz w:val="32"/>
          <w:szCs w:val="32"/>
          <w:lang w:eastAsia="zh-CN"/>
        </w:rPr>
      </w:pPr>
      <w:r>
        <w:rPr>
          <w:rFonts w:cs="Times New Roman" w:ascii="Times New Roman" w:hAnsi="Times New Roman"/>
          <w:b/>
          <w:sz w:val="32"/>
          <w:szCs w:val="32"/>
          <w:lang w:eastAsia="zh-CN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2536825</wp:posOffset>
            </wp:positionH>
            <wp:positionV relativeFrom="paragraph">
              <wp:posOffset>40005</wp:posOffset>
            </wp:positionV>
            <wp:extent cx="725170" cy="754380"/>
            <wp:effectExtent l="0" t="0" r="0" b="0"/>
            <wp:wrapSquare wrapText="bothSides"/>
            <wp:docPr id="1" name="Picture 6" descr="http://mahanaim.com/wp-content/uploads/2012/10/Mahanaim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http://mahanaim.com/wp-content/uploads/2012/10/Mahanaim-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855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eastAsia="zh-CN"/>
        </w:rPr>
      </w:pPr>
      <w:r>
        <w:rPr>
          <w:rFonts w:cs="Times New Roman" w:ascii="Times New Roman" w:hAnsi="Times New Roman"/>
          <w:b/>
          <w:sz w:val="32"/>
          <w:szCs w:val="32"/>
          <w:lang w:eastAsia="zh-CN"/>
        </w:rPr>
      </w:r>
    </w:p>
    <w:p>
      <w:pPr>
        <w:pStyle w:val="NoSpacing"/>
        <w:jc w:val="center"/>
        <w:rPr>
          <w:lang w:eastAsia="zh-CN"/>
        </w:rPr>
      </w:pPr>
      <w:r>
        <w:rPr>
          <w:lang w:eastAsia="zh-CN"/>
        </w:rPr>
      </w:r>
    </w:p>
    <w:p>
      <w:pPr>
        <w:pStyle w:val="NoSpacing"/>
        <w:jc w:val="center"/>
        <w:rPr>
          <w:lang w:eastAsia="zh-CN"/>
        </w:rPr>
      </w:pPr>
      <w:r>
        <w:rPr>
          <w:lang w:eastAsia="zh-CN"/>
        </w:rPr>
      </w:r>
    </w:p>
    <w:p>
      <w:pPr>
        <w:pStyle w:val="Normal"/>
        <w:tabs>
          <w:tab w:val="left" w:pos="855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"/>
          <w:szCs w:val="28"/>
        </w:rPr>
      </w:pPr>
      <w:r>
        <w:rPr>
          <w:rFonts w:cs="Times New Roman" w:ascii="Times New Roman" w:hAnsi="Times New Roman"/>
          <w:sz w:val="2"/>
          <w:szCs w:val="28"/>
        </w:rPr>
      </w:r>
    </w:p>
    <w:p>
      <w:pPr>
        <w:pStyle w:val="NoSpacing"/>
        <w:jc w:val="center"/>
        <w:rPr>
          <w:rStyle w:val="Emphasis"/>
          <w:rFonts w:ascii="Times New Roman" w:hAnsi="Times New Roman" w:cs="Times New Roman"/>
          <w:b/>
          <w:b/>
          <w:i w:val="false"/>
          <w:i w:val="false"/>
          <w:sz w:val="36"/>
        </w:rPr>
      </w:pPr>
      <w:r>
        <w:rPr>
          <w:rStyle w:val="Emphasis"/>
          <w:rFonts w:cs="Times New Roman" w:ascii="Times New Roman" w:hAnsi="Times New Roman"/>
          <w:b/>
          <w:i w:val="false"/>
          <w:sz w:val="36"/>
        </w:rPr>
        <w:t>MAHANAIM EDUCATIONAL INSTITUTE</w:t>
      </w:r>
    </w:p>
    <w:p>
      <w:pPr>
        <w:pStyle w:val="NoSpacing"/>
        <w:jc w:val="center"/>
        <w:rPr>
          <w:rStyle w:val="Emphasis"/>
          <w:rFonts w:ascii="Times New Roman" w:hAnsi="Times New Roman" w:cs="Times New Roman"/>
          <w:i w:val="false"/>
          <w:i w:val="false"/>
          <w:sz w:val="24"/>
        </w:rPr>
      </w:pPr>
      <w:r>
        <w:rPr>
          <w:rStyle w:val="Emphasis"/>
          <w:rFonts w:cs="Times New Roman" w:ascii="Times New Roman" w:hAnsi="Times New Roman"/>
          <w:i w:val="false"/>
          <w:sz w:val="24"/>
        </w:rPr>
        <w:t>Reg. No. TVETA/PRIVATE/TVC/0221/2016</w:t>
      </w:r>
    </w:p>
    <w:p>
      <w:pPr>
        <w:pStyle w:val="Normal"/>
        <w:spacing w:lineRule="auto" w:line="240" w:before="0" w:after="0"/>
        <w:ind w:firstLine="720"/>
        <w:jc w:val="center"/>
        <w:rPr>
          <w:rStyle w:val="Emphasis"/>
          <w:rFonts w:ascii="Times New Roman" w:hAnsi="Times New Roman" w:cs="Times New Roman"/>
          <w:i w:val="false"/>
          <w:i w:val="false"/>
          <w:sz w:val="24"/>
        </w:rPr>
      </w:pPr>
      <w:r>
        <w:rPr>
          <w:rStyle w:val="Emphasis"/>
          <w:rFonts w:cs="Times New Roman" w:ascii="Times New Roman" w:hAnsi="Times New Roman"/>
          <w:i w:val="false"/>
          <w:sz w:val="24"/>
        </w:rPr>
        <w:t>P.O Box 57329</w:t>
      </w:r>
      <w:r>
        <w:rPr>
          <w:rStyle w:val="Emphasis"/>
          <w:rFonts w:cs="Times New Roman" w:ascii="Times New Roman" w:hAnsi="Times New Roman"/>
          <w:i w:val="false"/>
          <w:sz w:val="24"/>
          <w:lang w:eastAsia="zh-CN"/>
        </w:rPr>
        <w:t>-</w:t>
      </w:r>
      <w:r>
        <w:rPr>
          <w:rStyle w:val="Emphasis"/>
          <w:rFonts w:cs="Times New Roman" w:ascii="Times New Roman" w:hAnsi="Times New Roman"/>
          <w:i w:val="false"/>
          <w:sz w:val="24"/>
        </w:rPr>
        <w:t>00200</w:t>
      </w:r>
      <w:r>
        <w:rPr>
          <w:rStyle w:val="Emphasis"/>
          <w:rFonts w:cs="Times New Roman" w:ascii="Times New Roman" w:hAnsi="Times New Roman"/>
          <w:i w:val="false"/>
          <w:sz w:val="24"/>
          <w:lang w:eastAsia="zh-CN"/>
        </w:rPr>
        <w:t xml:space="preserve"> </w:t>
      </w:r>
      <w:r>
        <w:rPr>
          <w:rStyle w:val="Emphasis"/>
          <w:rFonts w:cs="Times New Roman" w:ascii="Times New Roman" w:hAnsi="Times New Roman"/>
          <w:i w:val="false"/>
          <w:sz w:val="24"/>
        </w:rPr>
        <w:t>Nairobi, Kenya.</w:t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ICDL FEE STRUCTURE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"/>
          <w:szCs w:val="4"/>
        </w:rPr>
      </w:pPr>
      <w:r>
        <w:rPr>
          <w:rFonts w:cs="Times New Roman" w:ascii="Times New Roman" w:hAnsi="Times New Roman"/>
          <w:b/>
          <w:sz w:val="4"/>
          <w:szCs w:val="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sz w:val="28"/>
          <w:szCs w:val="24"/>
        </w:rPr>
        <w:t xml:space="preserve">Tuition Fee </w:t>
      </w:r>
    </w:p>
    <w:tbl>
      <w:tblPr>
        <w:tblStyle w:val="TableGrid"/>
        <w:tblW w:w="10080" w:type="dxa"/>
        <w:jc w:val="left"/>
        <w:tblInd w:w="-88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59"/>
        <w:gridCol w:w="2760"/>
        <w:gridCol w:w="3961"/>
      </w:tblGrid>
      <w:tr>
        <w:trPr>
          <w:trHeight w:val="341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96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TUITION FEE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(KSHS)</w:t>
            </w:r>
          </w:p>
        </w:tc>
      </w:tr>
      <w:tr>
        <w:trPr>
          <w:trHeight w:val="290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ICDL (full Course) International Computer Driving License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weeks- 2 hours/day</w:t>
            </w:r>
          </w:p>
        </w:tc>
        <w:tc>
          <w:tcPr>
            <w:tcW w:w="396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17,300</w:t>
            </w:r>
          </w:p>
        </w:tc>
      </w:tr>
      <w:tr>
        <w:trPr>
          <w:trHeight w:val="376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ICDL(full Course ) with IT Security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 weeks- 2 hours/day</w:t>
            </w:r>
          </w:p>
        </w:tc>
        <w:tc>
          <w:tcPr>
            <w:tcW w:w="396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>21,300</w:t>
            </w:r>
          </w:p>
        </w:tc>
      </w:tr>
      <w:tr>
        <w:trPr>
          <w:trHeight w:val="296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ICDL PART 1 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5 Weeks- 2 hours/day </w:t>
            </w:r>
          </w:p>
        </w:tc>
        <w:tc>
          <w:tcPr>
            <w:tcW w:w="396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9,000</w:t>
            </w:r>
          </w:p>
        </w:tc>
      </w:tr>
      <w:tr>
        <w:trPr>
          <w:trHeight w:val="309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ICDL PART 2 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 Weeks- 2 hours/day</w:t>
            </w:r>
          </w:p>
        </w:tc>
        <w:tc>
          <w:tcPr>
            <w:tcW w:w="396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7,000</w:t>
            </w:r>
          </w:p>
        </w:tc>
      </w:tr>
      <w:tr>
        <w:trPr>
          <w:trHeight w:val="246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ICDL PART 3 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 Weeks- 2 hours/day</w:t>
            </w:r>
          </w:p>
        </w:tc>
        <w:tc>
          <w:tcPr>
            <w:tcW w:w="396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8,000</w:t>
            </w:r>
          </w:p>
        </w:tc>
      </w:tr>
      <w:tr>
        <w:trPr>
          <w:trHeight w:val="246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Computer Essential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 Weeks- 2 hours/day</w:t>
            </w:r>
          </w:p>
        </w:tc>
        <w:tc>
          <w:tcPr>
            <w:tcW w:w="396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4,500</w:t>
            </w:r>
          </w:p>
        </w:tc>
      </w:tr>
      <w:tr>
        <w:trPr>
          <w:trHeight w:val="246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Word Processing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 Weeks- 2 hours/day</w:t>
            </w:r>
          </w:p>
        </w:tc>
        <w:tc>
          <w:tcPr>
            <w:tcW w:w="396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6,750</w:t>
            </w:r>
          </w:p>
        </w:tc>
      </w:tr>
      <w:tr>
        <w:trPr>
          <w:trHeight w:val="189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Spreadsheets 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 Weeks- 2 hours/day</w:t>
            </w:r>
          </w:p>
        </w:tc>
        <w:tc>
          <w:tcPr>
            <w:tcW w:w="396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6,750</w:t>
            </w:r>
          </w:p>
        </w:tc>
      </w:tr>
      <w:tr>
        <w:trPr>
          <w:trHeight w:val="233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Presentation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Week- 2 hours/day</w:t>
            </w:r>
          </w:p>
        </w:tc>
        <w:tc>
          <w:tcPr>
            <w:tcW w:w="3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3,500</w:t>
            </w:r>
          </w:p>
        </w:tc>
      </w:tr>
      <w:tr>
        <w:trPr>
          <w:trHeight w:val="77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Using Databases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 Weeks- 2 hours/day</w:t>
            </w:r>
          </w:p>
        </w:tc>
        <w:tc>
          <w:tcPr>
            <w:tcW w:w="3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6,750</w:t>
            </w:r>
          </w:p>
        </w:tc>
      </w:tr>
      <w:tr>
        <w:trPr>
          <w:trHeight w:val="246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Online Essentials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Week- 2 hours/day</w:t>
            </w:r>
          </w:p>
        </w:tc>
        <w:tc>
          <w:tcPr>
            <w:tcW w:w="3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3,500</w:t>
            </w:r>
          </w:p>
        </w:tc>
      </w:tr>
      <w:tr>
        <w:trPr>
          <w:trHeight w:val="246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Online Collaboration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Week- 2 hours/day</w:t>
            </w:r>
          </w:p>
        </w:tc>
        <w:tc>
          <w:tcPr>
            <w:tcW w:w="3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3,500</w:t>
            </w:r>
          </w:p>
        </w:tc>
      </w:tr>
      <w:tr>
        <w:trPr>
          <w:trHeight w:val="395" w:hRule="atLeast"/>
        </w:trPr>
        <w:tc>
          <w:tcPr>
            <w:tcW w:w="3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IT Security</w:t>
            </w:r>
          </w:p>
        </w:tc>
        <w:tc>
          <w:tcPr>
            <w:tcW w:w="27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 Weeks- 2 hours/day</w:t>
            </w:r>
          </w:p>
        </w:tc>
        <w:tc>
          <w:tcPr>
            <w:tcW w:w="3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6,750</w:t>
            </w:r>
          </w:p>
        </w:tc>
      </w:tr>
    </w:tbl>
    <w:p>
      <w:pPr>
        <w:pStyle w:val="Default"/>
        <w:tabs>
          <w:tab w:val="left" w:pos="1290" w:leader="none"/>
        </w:tabs>
        <w:jc w:val="center"/>
        <w:rPr>
          <w:rFonts w:ascii="Times New Roman" w:hAnsi="Times New Roman" w:cs="Times New Roman"/>
          <w:b/>
          <w:b/>
          <w:sz w:val="4"/>
          <w:szCs w:val="4"/>
        </w:rPr>
      </w:pPr>
      <w:r>
        <w:rPr>
          <w:rFonts w:cs="Times New Roman" w:ascii="Times New Roman" w:hAnsi="Times New Roman"/>
          <w:b/>
          <w:sz w:val="4"/>
          <w:szCs w:val="4"/>
        </w:rPr>
      </w:r>
    </w:p>
    <w:p>
      <w:pPr>
        <w:pStyle w:val="Default"/>
        <w:tabs>
          <w:tab w:val="left" w:pos="1290" w:leader="none"/>
        </w:tabs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Examination fee </w:t>
      </w:r>
    </w:p>
    <w:tbl>
      <w:tblPr>
        <w:tblStyle w:val="TableGrid"/>
        <w:tblW w:w="10170" w:type="dxa"/>
        <w:jc w:val="left"/>
        <w:tblInd w:w="-97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02"/>
        <w:gridCol w:w="4868"/>
      </w:tblGrid>
      <w:tr>
        <w:trPr>
          <w:trHeight w:val="325" w:hRule="atLeast"/>
        </w:trPr>
        <w:tc>
          <w:tcPr>
            <w:tcW w:w="5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EXAM FEE</w:t>
            </w:r>
          </w:p>
        </w:tc>
      </w:tr>
      <w:tr>
        <w:trPr>
          <w:trHeight w:val="494" w:hRule="atLeast"/>
        </w:trPr>
        <w:tc>
          <w:tcPr>
            <w:tcW w:w="5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ICDL (full Course) International Computer Driving License</w:t>
            </w:r>
          </w:p>
        </w:tc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11,500</w:t>
            </w:r>
          </w:p>
        </w:tc>
      </w:tr>
      <w:tr>
        <w:trPr>
          <w:trHeight w:val="235" w:hRule="atLeast"/>
        </w:trPr>
        <w:tc>
          <w:tcPr>
            <w:tcW w:w="5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ICDL(full Course ) with IT Security</w:t>
            </w:r>
          </w:p>
        </w:tc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13,000</w:t>
            </w:r>
          </w:p>
        </w:tc>
      </w:tr>
      <w:tr>
        <w:trPr>
          <w:trHeight w:val="372" w:hRule="atLeast"/>
        </w:trPr>
        <w:tc>
          <w:tcPr>
            <w:tcW w:w="5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ICDL PART 1 </w:t>
            </w:r>
          </w:p>
        </w:tc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3,000     </w:t>
            </w:r>
          </w:p>
        </w:tc>
      </w:tr>
      <w:tr>
        <w:trPr>
          <w:trHeight w:val="387" w:hRule="atLeast"/>
        </w:trPr>
        <w:tc>
          <w:tcPr>
            <w:tcW w:w="5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ICDL PART 2 </w:t>
            </w:r>
          </w:p>
        </w:tc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2,500</w:t>
            </w:r>
          </w:p>
        </w:tc>
      </w:tr>
      <w:tr>
        <w:trPr>
          <w:trHeight w:val="309" w:hRule="atLeast"/>
        </w:trPr>
        <w:tc>
          <w:tcPr>
            <w:tcW w:w="5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ICDL PART 3 </w:t>
            </w:r>
          </w:p>
        </w:tc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3,000</w:t>
            </w:r>
          </w:p>
        </w:tc>
      </w:tr>
      <w:tr>
        <w:trPr>
          <w:trHeight w:val="456" w:hRule="atLeast"/>
        </w:trPr>
        <w:tc>
          <w:tcPr>
            <w:tcW w:w="5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Computer Essential, Word Processing, Spreadsheets, Online Essentials</w:t>
            </w:r>
          </w:p>
        </w:tc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1,000 (per paper)</w:t>
            </w:r>
          </w:p>
        </w:tc>
      </w:tr>
      <w:tr>
        <w:trPr>
          <w:trHeight w:val="292" w:hRule="atLeast"/>
        </w:trPr>
        <w:tc>
          <w:tcPr>
            <w:tcW w:w="5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Presentation, Using Databases, Online Collaboration, IT Security</w:t>
            </w:r>
          </w:p>
        </w:tc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1,500 (per paper)</w:t>
            </w:r>
          </w:p>
        </w:tc>
      </w:tr>
    </w:tbl>
    <w:p>
      <w:pPr>
        <w:pStyle w:val="Default"/>
        <w:tabs>
          <w:tab w:val="left" w:pos="1290" w:leader="none"/>
        </w:tabs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Note:</w:t>
      </w:r>
    </w:p>
    <w:p>
      <w:pPr>
        <w:pStyle w:val="Default"/>
        <w:numPr>
          <w:ilvl w:val="0"/>
          <w:numId w:val="1"/>
        </w:numPr>
        <w:tabs>
          <w:tab w:val="left" w:pos="1290" w:leader="none"/>
        </w:tabs>
        <w:jc w:val="center"/>
        <w:rPr>
          <w:rFonts w:ascii="Calibri" w:hAnsi="Calibri" w:cs="Times New Roman" w:asciiTheme="minorHAnsi" w:hAnsiTheme="minorHAnsi"/>
          <w:b/>
          <w:b/>
        </w:rPr>
      </w:pPr>
      <w:r>
        <w:rPr>
          <w:rFonts w:cs="Times New Roman" w:ascii="Calibri" w:hAnsi="Calibri" w:asciiTheme="minorHAnsi" w:hAnsiTheme="minorHAnsi"/>
        </w:rPr>
        <w:t>All students taking full ICDL courses and ICDL Part 1, Part 2 and part 3 must pay a registration fee of Ksh. 1,000.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All students taking individual module , Part 1, Part 2 and part 3  and wish an ICDL certificate must pay ksh.3,000 for ICDL certificate registration number</w:t>
      </w:r>
    </w:p>
    <w:p>
      <w:pPr>
        <w:pStyle w:val="Default"/>
        <w:numPr>
          <w:ilvl w:val="0"/>
          <w:numId w:val="1"/>
        </w:numPr>
        <w:tabs>
          <w:tab w:val="left" w:pos="1290" w:leader="none"/>
        </w:tabs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</w:rPr>
        <w:t>Tuition fees is payable at the beginning of the semester before classes start.</w:t>
      </w:r>
    </w:p>
    <w:p>
      <w:pPr>
        <w:pStyle w:val="Default"/>
        <w:ind w:left="450" w:hanging="0"/>
        <w:jc w:val="center"/>
        <w:rPr>
          <w:rFonts w:ascii="Times New Roman" w:hAnsi="Times New Roman" w:cs="Times New Roman"/>
          <w:sz w:val="10"/>
        </w:rPr>
      </w:pPr>
      <w:r>
        <w:rPr>
          <w:rFonts w:cs="Times New Roman" w:ascii="Times New Roman" w:hAnsi="Times New Roman"/>
          <w:sz w:val="10"/>
        </w:rPr>
      </w:r>
    </w:p>
    <w:p>
      <w:pPr>
        <w:pStyle w:val="NoSpacing"/>
        <w:tabs>
          <w:tab w:val="left" w:pos="7668" w:leader="none"/>
        </w:tabs>
        <w:ind w:hanging="90"/>
        <w:jc w:val="center"/>
        <w:rPr>
          <w:rFonts w:ascii="Times New Roman" w:hAnsi="Times New Roman" w:cs="Times New Roman"/>
          <w:b/>
          <w:b/>
          <w:color w:val="232323"/>
          <w:sz w:val="24"/>
          <w:szCs w:val="24"/>
        </w:rPr>
      </w:pPr>
      <w:r>
        <w:rPr>
          <w:rFonts w:cs="Times New Roman" w:ascii="Times New Roman" w:hAnsi="Times New Roman"/>
          <w:color w:val="232323"/>
          <w:sz w:val="24"/>
          <w:szCs w:val="24"/>
        </w:rPr>
        <w:t>All Monies are paid to the college bank account below and result slip submitted to the cashier for billing and processing of receipt. Cash payment is not accepted whatsoever.</w:t>
      </w:r>
    </w:p>
    <w:p>
      <w:pPr>
        <w:pStyle w:val="NoSpacing"/>
        <w:tabs>
          <w:tab w:val="left" w:pos="1260" w:leader="none"/>
          <w:tab w:val="left" w:pos="7170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color w:val="232323"/>
          <w:sz w:val="2"/>
          <w:szCs w:val="24"/>
        </w:rPr>
      </w:pPr>
      <w:r>
        <w:rPr>
          <w:rFonts w:cs="Times New Roman" w:ascii="Times New Roman" w:hAnsi="Times New Roman"/>
          <w:b/>
          <w:color w:val="232323"/>
          <w:sz w:val="24"/>
          <w:szCs w:val="24"/>
        </w:rPr>
        <w:tab/>
      </w:r>
    </w:p>
    <w:p>
      <w:pPr>
        <w:pStyle w:val="NoSpacing"/>
        <w:tabs>
          <w:tab w:val="left" w:pos="7668" w:leader="none"/>
        </w:tabs>
        <w:jc w:val="center"/>
        <w:rPr>
          <w:rFonts w:ascii="Times New Roman" w:hAnsi="Times New Roman" w:cs="Times New Roman"/>
          <w:b/>
          <w:b/>
          <w:color w:val="232323"/>
          <w:sz w:val="24"/>
          <w:szCs w:val="24"/>
        </w:rPr>
      </w:pPr>
      <w:r>
        <w:rPr>
          <w:rFonts w:cs="Times New Roman" w:ascii="Times New Roman" w:hAnsi="Times New Roman"/>
          <w:b/>
          <w:color w:val="232323"/>
          <w:sz w:val="24"/>
          <w:szCs w:val="24"/>
        </w:rPr>
        <w:t>BANK ACCOUNT DETAILS:</w:t>
      </w:r>
    </w:p>
    <w:p>
      <w:pPr>
        <w:pStyle w:val="NoSpacing"/>
        <w:tabs>
          <w:tab w:val="left" w:pos="7668" w:leader="none"/>
        </w:tabs>
        <w:jc w:val="center"/>
        <w:rPr>
          <w:rFonts w:ascii="Times New Roman" w:hAnsi="Times New Roman" w:cs="Times New Roman"/>
          <w:b/>
          <w:b/>
          <w:color w:val="232323"/>
          <w:sz w:val="24"/>
          <w:szCs w:val="24"/>
        </w:rPr>
      </w:pPr>
      <w:r>
        <w:rPr>
          <w:rFonts w:cs="Times New Roman" w:ascii="Times New Roman" w:hAnsi="Times New Roman"/>
          <w:b/>
          <w:color w:val="232323"/>
          <w:sz w:val="24"/>
          <w:szCs w:val="24"/>
        </w:rPr>
        <w:t>Mahanaim Educational institute</w:t>
      </w:r>
    </w:p>
    <w:p>
      <w:pPr>
        <w:pStyle w:val="NoSpacing"/>
        <w:tabs>
          <w:tab w:val="left" w:pos="7668" w:leader="none"/>
        </w:tabs>
        <w:jc w:val="center"/>
        <w:rPr>
          <w:rFonts w:ascii="Times New Roman" w:hAnsi="Times New Roman" w:cs="Times New Roman"/>
          <w:b/>
          <w:b/>
          <w:color w:val="232323"/>
          <w:sz w:val="24"/>
          <w:szCs w:val="24"/>
        </w:rPr>
      </w:pPr>
      <w:r>
        <w:rPr>
          <w:rFonts w:cs="Times New Roman" w:ascii="Times New Roman" w:hAnsi="Times New Roman"/>
          <w:b/>
          <w:color w:val="232323"/>
          <w:sz w:val="24"/>
          <w:szCs w:val="24"/>
        </w:rPr>
        <w:t>Account No. 1130260899280</w:t>
      </w:r>
    </w:p>
    <w:p>
      <w:pPr>
        <w:pStyle w:val="NoSpacing"/>
        <w:tabs>
          <w:tab w:val="left" w:pos="7668" w:leader="none"/>
        </w:tabs>
        <w:jc w:val="center"/>
        <w:rPr>
          <w:rFonts w:ascii="Times New Roman" w:hAnsi="Times New Roman" w:cs="Times New Roman"/>
          <w:b/>
          <w:b/>
          <w:color w:val="232323"/>
          <w:sz w:val="24"/>
          <w:szCs w:val="24"/>
        </w:rPr>
      </w:pPr>
      <w:r>
        <w:rPr>
          <w:rFonts w:cs="Times New Roman" w:ascii="Times New Roman" w:hAnsi="Times New Roman"/>
          <w:b/>
          <w:color w:val="232323"/>
          <w:sz w:val="24"/>
          <w:szCs w:val="24"/>
        </w:rPr>
        <w:t>Equity Bank</w:t>
      </w:r>
    </w:p>
    <w:p>
      <w:pPr>
        <w:pStyle w:val="Default"/>
        <w:jc w:val="center"/>
        <w:rPr/>
      </w:pPr>
      <w:r>
        <w:rPr>
          <w:rFonts w:cs="Times New Roman" w:ascii="Times New Roman" w:hAnsi="Times New Roman"/>
          <w:b/>
          <w:color w:val="232323"/>
        </w:rPr>
        <w:t>Kenyatta University Branch</w:t>
      </w:r>
    </w:p>
    <w:sectPr>
      <w:type w:val="nextPage"/>
      <w:pgSz w:w="11906" w:h="16838"/>
      <w:pgMar w:left="1440" w:right="1440" w:header="0" w:top="180" w:footer="0" w:bottom="1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570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065f"/>
    <w:pPr>
      <w:keepNext/>
      <w:keepLines/>
      <w:spacing w:lineRule="auto" w:line="480" w:before="200" w:after="0"/>
      <w:jc w:val="both"/>
      <w:outlineLvl w:val="3"/>
    </w:pPr>
    <w:rPr>
      <w:rFonts w:ascii="Times New Roman" w:hAnsi="Times New Roman" w:eastAsia="" w:cs="" w:cstheme="majorBidi" w:eastAsiaTheme="majorEastAsia"/>
      <w:b/>
      <w:bCs/>
      <w:iCs/>
      <w:sz w:val="24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85707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2550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45dff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065f"/>
    <w:rPr>
      <w:rFonts w:ascii="Times New Roman" w:hAnsi="Times New Roman" w:eastAsia="" w:cs="" w:cstheme="majorBidi" w:eastAsiaTheme="majorEastAsia"/>
      <w:b/>
      <w:bCs/>
      <w:iCs/>
      <w:sz w:val="24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92b9d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9759c7"/>
    <w:pPr>
      <w:widowControl/>
      <w:bidi w:val="0"/>
      <w:spacing w:lineRule="auto" w:line="240" w:before="0" w:after="0"/>
      <w:jc w:val="left"/>
    </w:pPr>
    <w:rPr>
      <w:rFonts w:ascii="Arial" w:hAnsi="Arial" w:eastAsia="Batang" w:cs="Arial"/>
      <w:color w:val="000000"/>
      <w:sz w:val="24"/>
      <w:szCs w:val="24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550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df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8570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Application>LibreOffice/5.1.6.2$Linux_X86_64 LibreOffice_project/10m0$Build-2</Application>
  <Pages>1</Pages>
  <Words>283</Words>
  <Characters>1516</Characters>
  <CharactersWithSpaces>1739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2016-06-17T09:21:00Z</dcterms:created>
  <dc:creator>ICT DEPT</dc:creator>
  <dc:description/>
  <dc:language>en-US</dc:language>
  <cp:lastModifiedBy/>
  <cp:lastPrinted>2016-07-08T06:23:00Z</cp:lastPrinted>
  <dcterms:modified xsi:type="dcterms:W3CDTF">2019-06-17T12:50:01Z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