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tanggal"/>
      </w:pPr>
      <w:r>
        <w:rPr/>
        <w:t xml:space="preserve">Jakarta, 20 November 2024</w:t>
      </w:r>
    </w:p>
    <w:tbl>
      <w:tblGrid>
        <w:gridCol w:w="1200" w:type="dxa"/>
        <w:gridCol w:w="30" w:type="dxa"/>
        <w:gridCol w:w="2500" w:type="dxa"/>
      </w:tblGrid>
      <w:tblPr>
        <w:tblStyle w:val="no-border"/>
      </w:tblPr>
      <w:tr>
        <w:trPr>
          <w:trHeight w:val="0" w:hRule="atLeast"/>
        </w:trPr>
        <w:tc>
          <w:tcPr>
            <w:tcW w:w="1200" w:type="dxa"/>
            <w:noWrap/>
          </w:tcPr>
          <w:p>
            <w:pPr/>
            <w:r>
              <w:rPr/>
              <w:t xml:space="preserve">No. Surat</w:t>
            </w:r>
          </w:p>
        </w:tc>
        <w:tc>
          <w:tcPr>
            <w:tcW w:w="3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1/DJS-JKT/SP/XI/2024</w:t>
            </w:r>
          </w:p>
        </w:tc>
      </w:tr>
      <w:tr>
        <w:trPr>
          <w:trHeight w:val="0" w:hRule="atLeast"/>
        </w:trPr>
        <w:tc>
          <w:tcPr>
            <w:tcW w:w="1200" w:type="dxa"/>
            <w:noWrap/>
          </w:tcPr>
          <w:p>
            <w:pPr/>
            <w:r>
              <w:rPr/>
              <w:t xml:space="preserve">Perihal</w:t>
            </w:r>
          </w:p>
        </w:tc>
        <w:tc>
          <w:tcPr>
            <w:tcW w:w="3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Penawaran Keagenan</w:t>
            </w:r>
          </w:p>
        </w:tc>
      </w:tr>
    </w:tbl>
    <w:p/>
    <w:p>
      <w:pPr/>
      <w:r>
        <w:rPr/>
        <w:t xml:space="preserve">Kepada Yth. :</w:t>
      </w:r>
    </w:p>
    <w:p>
      <w:pPr/>
      <w:r>
        <w:rPr/>
        <w:t xml:space="preserve">PT Srikandi Indah Sentosa</w:t>
      </w:r>
    </w:p>
    <w:p>
      <w:pPr/>
      <w:r>
        <w:rPr/>
        <w:t xml:space="preserve">Attn : Ibu Nia</w:t>
      </w:r>
    </w:p>
    <w:p/>
    <w:p>
      <w:pPr/>
      <w:r>
        <w:rPr/>
        <w:t xml:space="preserve">Dengan Hormat,
Berikut ini kami sampaikan biaya keagenan untuk kegiatan kapal Jetty SDJ Lematang.</w:t>
      </w:r>
    </w:p>
    <w:p/>
    <w:tbl>
      <w:tblGrid>
        <w:gridCol w:w="600" w:type="dxa"/>
        <w:gridCol w:w="5000" w:type="dxa"/>
        <w:gridCol w:w="2500" w:type="dxa"/>
        <w:gridCol w:w="3000" w:type="dxa"/>
      </w:tblGrid>
      <w:tblPr>
        <w:tblStyle w:val="border"/>
      </w:tblPr>
      <w:tr>
        <w:trPr/>
        <w:tc>
          <w:tcPr>
            <w:tcW w:w="6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5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25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Cost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Remarks</w:t>
            </w:r>
          </w:p>
        </w:tc>
      </w:tr>
      <w:tr>
        <w:trPr/>
        <w:tc>
          <w:tcPr>
            <w:tcW w:w="600" w:type="dxa"/>
            <w:gridSpan w:val="4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BIAYA TETAP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Agency Fee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Rp.3.000.000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Diluar Ppn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Clearance In &amp; Out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Rp.3.000.000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Cek Fisik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Rp.750.000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Izin Sandar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Rp.750.000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Izin Muatan Berbahaya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Rp.750.000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Izin Las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Rp.850.000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KKP Out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Rp.750.000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Izin Gerak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Rp.500.000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Per Gerakan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Izin Gerak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Rp.500.000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Transhipment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Pangkas Muatan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Rp.1.000.000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11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Pandu Alam OB - Salahnama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Rp.3.000.000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In/Out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12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Pandu Alam Gandus - Jetty SDJ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Rp.4.000.000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In/Out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13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Pandu Bandar Passing Ampera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Rp.1.500.000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In/Out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14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Pamswakarsa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Rp.1.500.000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15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Rambu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Actual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16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Tambat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Actual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17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Labuh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Actual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18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VTS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Actual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19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Nota Pelindo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Actual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20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Nota Fuel Surcharge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Actual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21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Nota JAI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-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Actual</w:t>
            </w:r>
          </w:p>
        </w:tc>
      </w:tr>
      <w:tr>
        <w:trPr/>
        <w:tc>
          <w:tcPr>
            <w:tcW w:w="600" w:type="dxa"/>
            <w:gridSpan w:val="4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BIAYA TAMBAHAN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Tambat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Rp.1.500.000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Per Tambatan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Lahan Tambat (Pengganti Galon)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Rp.500.000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Keamanan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Rp.250.000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Per Hari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Fresh Water/Ton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Rp.70.000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Sign On - Off &amp; Sijil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Rp.1.200.000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Speed Boat / Trip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Rp.700.000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Disesuaikan jarak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Renewal Cert NTR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Rp.9.600.000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Incl. PNPB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Renewal Cert Contruction BG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Rp.4.200.000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Incl. PNPB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Renewal Cert SSCEC TB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Rp.3.200.000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Incl. PNPB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Renewal Cert SSCEC BG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Rp.3.500.000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Incl. PNPB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11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Pengurusan Cert. IMDG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Rp.4.000.000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Incl. PNPB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12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Biaya Exibitum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Rp.700.000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Per Book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13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Endors Surat Laut TB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Rp.2.500.000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Incl. PNPB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14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Endors Surat Laut BG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Rp.3.000.000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Incl. PNPB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15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Endors SNPP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Rp.3.000.000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Incl. PNPB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16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Renewal SNPP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Rp.4.000.000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Incl. PNPB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17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Renewal AFS TB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Rp.3.500.000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Incl. PNPB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18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Renewal AFS BG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Rp.4.000.000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Incl. PNPB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19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Renewal Safe Manning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Rp.3.500.000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Incl. PNPB</w:t>
            </w:r>
          </w:p>
        </w:tc>
      </w:tr>
      <w:tr>
        <w:trPr/>
        <w:tc>
          <w:tcPr>
            <w:tcW w:w="600" w:type="dxa"/>
            <w:noWrap/>
          </w:tcPr>
          <w:p>
            <w:pPr/>
            <w:r>
              <w:rPr/>
              <w:t xml:space="preserve">20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Renewal Dangerous Goods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Rp.4.200.000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Incl. PNPB</w:t>
            </w:r>
          </w:p>
        </w:tc>
      </w:tr>
    </w:tbl>
    <w:p/>
    <w:p>
      <w:pPr/>
      <w:r>
        <w:rPr/>
        <w:t xml:space="preserve">- Biaya tersebut belum termasuk jika ada biaya tambahan (Dispensasi) lainnya.</w:t>
      </w:r>
    </w:p>
    <w:p/>
    <w:p>
      <w:pPr/>
      <w:r>
        <w:rPr/>
        <w:t xml:space="preserve">Transfer Bank BNI Cabang Jakarta</w:t>
      </w:r>
    </w:p>
    <w:p>
      <w:pPr/>
      <w:r>
        <w:rPr/>
        <w:t xml:space="preserve">PT. DWI JAYA SAMUDRA</w:t>
      </w:r>
    </w:p>
    <w:p>
      <w:pPr/>
      <w:r>
        <w:rPr/>
        <w:t xml:space="preserve">No. Rek : 2233202215</w:t>
      </w:r>
    </w:p>
    <w:p/>
    <w:p/>
    <w:tbl>
      <w:tblGrid>
        <w:gridCol w:w="10000" w:type="dxa"/>
        <w:gridCol w:w="5000" w:type="dxa"/>
      </w:tblGrid>
      <w:tblPr>
        <w:tblW w:w="100" w:type="auto"/>
        <w:tblLayout w:type="autofit"/>
      </w:tblPr>
      <w:tr>
        <w:trPr/>
        <w:tc>
          <w:tcPr>
            <w:tcW w:w="10000" w:type="dxa"/>
            <w:noWrap/>
          </w:tcPr>
          <w:p>
            <w:pPr/>
            <w:r>
              <w:rPr/>
              <w:t xml:space="preserve">Hormat Kami,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Disetujui,</w:t>
            </w:r>
          </w:p>
        </w:tc>
      </w:tr>
      <w:tr>
        <w:trPr/>
        <w:tc>
          <w:tcPr>
            <w:tcW w:w="10000" w:type="dxa"/>
            <w:noWrap/>
          </w:tcPr>
          <w:p>
            <w:pPr/>
            <w:r>
              <w:rPr/>
              <w:t xml:space="preserve">PT. Dwi Jaya Samudera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PT Srikandi Indah Sentosa</w:t>
            </w:r>
          </w:p>
        </w:tc>
      </w:tr>
      <w:tr>
        <w:trPr/>
        <w:tc>
          <w:tcPr>
            <w:tcW w:w="10000" w:type="dxa"/>
            <w:noWrap/>
          </w:tcPr>
          <w:p>
            <w:pPr/>
            <w:r>
              <w:pict>
                <v:shape type="#_x0000_t75" stroked="f" style="width:150pt; height:102.74566473988pt; margin-left:0pt; margin-top:0pt; position:absolute; mso-position-horizontal:absolute; mso-position-vertical:absolute; mso-position-horizontal-relative:char; mso-position-vertical-relative:line;">
                  <w10:wrap type="square" anchorx="page" anchory="page"/>
                  <v:imagedata r:id="rId7" o:title=""/>
                </v:shape>
              </w:pic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0" w:type="dxa"/>
            <w:noWrap/>
          </w:tcPr>
          <w:p>
            <w:pPr/>
            <w:r>
              <w:rPr/>
              <w:t xml:space="preserve">Erdanalis Yovita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Ibu Nia</w:t>
            </w:r>
          </w:p>
        </w:tc>
      </w:tr>
      <w:tr>
        <w:trPr/>
        <w:tc>
          <w:tcPr>
            <w:tcW w:w="10000" w:type="dxa"/>
            <w:noWrap/>
          </w:tcPr>
          <w:p>
            <w:pPr/>
            <w:r>
              <w:rPr/>
              <w:t xml:space="preserve">Kepala Cabang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50pt; height:0pt; margin-left:0pt; margin-top:0pt; mso-position-horizontal:left; mso-position-vertical:top; mso-position-horizontal-relative:char; mso-position-vertical-relative:line;">
          <w10:wrap type="inline"/>
          <v:stroke weight="1pt" color="0"/>
        </v:shape>
      </w:pict>
    </w:r>
  </w:p>
  <w:p>
    <w:pPr>
      <w:pStyle w:val="footer"/>
    </w:pPr>
    <w:r>
      <w:rPr>
        <w:rStyle w:val="fstyle_footer1"/>
      </w:rPr>
      <w:t xml:space="preserve">Ship Agency, Ship Chartering, Ship Chandler Suplyer, Marine Engineering</w:t>
    </w:r>
    <w:br/>
    <w:r>
      <w:rPr>
        <w:rStyle w:val="fstyle_footer2"/>
      </w:rPr>
      <w:t xml:space="preserve">Gresik Office: One Place Building 2nd Fl, Jl.Jend Sudirman No.1, Gresik, East of Java, Indonesia, Phone: 031-3992-2545</w:t>
    </w:r>
    <w:br/>
    <w:r>
      <w:rPr>
        <w:rStyle w:val="fstyle_footer2"/>
      </w:rPr>
      <w:t xml:space="preserve">Merak Office: Gedong Cilegon Damai Blok C.39 No.8-A, Katimbang, Cibeber, Cilegon, Banten 42424, Phone: 0254-781.3126</w:t>
    </w:r>
    <w:br/>
    <w:r>
      <w:rPr>
        <w:rStyle w:val="fstyle_footer2"/>
      </w:rPr>
      <w:t xml:space="preserve">Pel.Ratu Office: Pantai Ratu Indah, Jl. Lumba-Lumba, Blok-B No.18, Palabuhanratu, Sukabumi 43364, Phone: 026-66448777</w:t>
    </w:r>
    <w:br/>
    <w:r>
      <w:rPr>
        <w:rStyle w:val="fstyle_footer2"/>
      </w:rPr>
      <w:t xml:space="preserve">Palembang Office : Jl. Residence A Rozak Komplek Grand Pondok Indah No.4 Kalidoni</w:t>
    </w:r>
    <w:br/>
    <w:r>
      <w:rPr>
        <w:rStyle w:val="fstyle_footer2"/>
      </w:rPr>
      <w:t xml:space="preserve">Samarinda Office : Jl. Pakis No. 5, Rt. 019 Rw.000, Kel. Sidomulyo,Samarinda.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 w:w="2000" w:type="dxa"/>
      <w:gridCol w:w="150" w:type="dxa"/>
      <w:gridCol/>
    </w:tblGrid>
    <w:tblPr>
      <w:tblW w:w="0" w:type="auto"/>
      <w:tblLayout w:type="autofit"/>
      <w:tblCellMar>
        <w:top w:w="0" w:type="dxa"/>
        <w:left w:w="0" w:type="dxa"/>
        <w:right w:w="0" w:type="dxa"/>
        <w:bottom w:w="0" w:type="dxa"/>
      </w:tblCellMar>
    </w:tblPr>
    <w:tr>
      <w:trPr/>
      <w:tc>
        <w:tcPr>
          <w:tcW w:w="3500" w:type="dxa"/>
          <w:vMerge w:val="continue"/>
          <w:noWrap/>
        </w:tcPr>
        <w:p>
          <w:pPr/>
          <w:r>
            <w:pict>
              <v:shape type="#_x0000_t75" stroked="f" style="width:80pt; height:80.755508919203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2000" w:type="dxa"/>
          <w:gridSpan w:val="3"/>
          <w:noWrap/>
        </w:tcPr>
        <w:p>
          <w:pPr/>
          <w:r>
            <w:rPr>
              <w:sz w:val="28"/>
              <w:szCs w:val="28"/>
              <w:b w:val="1"/>
              <w:bCs w:val="1"/>
            </w:rPr>
            <w:t xml:space="preserve">PT Dwi Jaya Samudra</w:t>
          </w:r>
        </w:p>
      </w:tc>
    </w:tr>
    <w:tr>
      <w:trPr/>
      <w:tc>
        <w:tcPr>
          <w:tcW w:w="3500" w:type="dxa"/>
          <w:vMerge w:val="continue"/>
          <w:noWrap/>
        </w:tcPr>
        <w:p/>
      </w:tc>
      <w:tc>
        <w:tcPr>
          <w:tcW w:w="2000" w:type="dxa"/>
          <w:gridSpan w:val="3"/>
          <w:noWrap/>
        </w:tcPr>
        <w:p>
          <w:pPr/>
          <w:r>
            <w:rPr>
              <w:sz w:val="24"/>
              <w:szCs w:val="24"/>
              <w:b w:val="1"/>
              <w:bCs w:val="1"/>
            </w:rPr>
            <w:t xml:space="preserve">Shipping Company, Marine Engineering &amp; Agency Company</w:t>
          </w:r>
        </w:p>
      </w:tc>
    </w:tr>
    <w:tr>
      <w:trPr/>
      <w:tc>
        <w:tcPr>
          <w:tcW w:w="3500" w:type="dxa"/>
          <w:vMerge w:val="continue"/>
          <w:noWrap/>
        </w:tcPr>
        <w:p/>
      </w:tc>
      <w:tc>
        <w:tcPr>
          <w:tcW w:w="2000" w:type="dxa"/>
          <w:noWrap/>
        </w:tcPr>
        <w:p>
          <w:pPr/>
          <w:r>
            <w:rPr>
              <w:sz w:val="22"/>
              <w:szCs w:val="22"/>
            </w:rPr>
            <w:t xml:space="preserve">Head Office</w:t>
          </w:r>
        </w:p>
      </w:tc>
      <w:tc>
        <w:tcPr>
          <w:tcW w:w="150" w:type="dxa"/>
          <w:noWrap/>
        </w:tcPr>
        <w:p>
          <w:pPr/>
          <w:r>
            <w:rPr>
              <w:sz w:val="22"/>
              <w:szCs w:val="22"/>
            </w:rPr>
            <w:t xml:space="preserve">:</w:t>
          </w:r>
        </w:p>
      </w:tc>
      <w:tc>
        <w:tcPr>
          <w:noWrap/>
        </w:tcPr>
        <w:p>
          <w:pPr/>
          <w:r>
            <w:rPr>
              <w:sz w:val="22"/>
              <w:szCs w:val="22"/>
            </w:rPr>
            <w:t xml:space="preserve">Wisma Baja 3rd Fl, Jl. Jend. Gatot Subroto Kav.54,Jakarta Selatan 12950 Phone : 021-5221244</w:t>
          </w:r>
        </w:p>
      </w:tc>
    </w:tr>
    <w:tr>
      <w:trPr/>
      <w:tc>
        <w:tcPr>
          <w:tcW w:w="3500" w:type="dxa"/>
          <w:vMerge w:val="continue"/>
          <w:noWrap/>
        </w:tcPr>
        <w:p/>
      </w:tc>
      <w:tc>
        <w:tcPr>
          <w:tcW w:w="2000" w:type="dxa"/>
          <w:noWrap/>
        </w:tcPr>
        <w:p>
          <w:pPr/>
          <w:r>
            <w:rPr>
              <w:sz w:val="22"/>
              <w:szCs w:val="22"/>
            </w:rPr>
            <w:t xml:space="preserve">Branch Office</w:t>
          </w:r>
        </w:p>
      </w:tc>
      <w:tc>
        <w:tcPr>
          <w:tcW w:w="150" w:type="dxa"/>
          <w:noWrap/>
        </w:tcPr>
        <w:p>
          <w:pPr/>
          <w:r>
            <w:rPr>
              <w:sz w:val="22"/>
              <w:szCs w:val="22"/>
            </w:rPr>
            <w:t xml:space="preserve">:</w:t>
          </w:r>
        </w:p>
      </w:tc>
      <w:tc>
        <w:tcPr>
          <w:noWrap/>
        </w:tcPr>
        <w:p>
          <w:pPr/>
          <w:r>
            <w:rPr>
              <w:sz w:val="22"/>
              <w:szCs w:val="22"/>
            </w:rPr>
            <w:t xml:space="preserve">Jl. Residence A Rozak Komplek Grand Pondok Indah No.4 Kalidoni Palembang – Sumatera Selatan</w:t>
          </w:r>
        </w:p>
      </w:tc>
    </w:tr>
    <w:tr>
      <w:trPr/>
      <w:tc>
        <w:tcPr>
          <w:tcW w:w="3500" w:type="dxa"/>
          <w:vMerge w:val="continue"/>
          <w:noWrap/>
        </w:tcPr>
        <w:p/>
      </w:tc>
      <w:tc>
        <w:tcPr>
          <w:tcW w:w="2000" w:type="dxa"/>
          <w:noWrap/>
        </w:tcPr>
        <w:p>
          <w:pPr/>
          <w:r>
            <w:rPr>
              <w:sz w:val="22"/>
              <w:szCs w:val="22"/>
            </w:rPr>
            <w:t xml:space="preserve"/>
          </w:r>
        </w:p>
      </w:tc>
      <w:tc>
        <w:tcPr>
          <w:tcW w:w="150" w:type="dxa"/>
          <w:noWrap/>
        </w:tcPr>
        <w:p>
          <w:pPr/>
          <w:r>
            <w:rPr>
              <w:sz w:val="22"/>
              <w:szCs w:val="22"/>
            </w:rPr>
            <w:t xml:space="preserve">:</w:t>
          </w:r>
        </w:p>
      </w:tc>
      <w:tc>
        <w:tcPr>
          <w:noWrap/>
        </w:tcPr>
        <w:p>
          <w:pPr/>
          <w:r>
            <w:rPr>
              <w:sz w:val="22"/>
              <w:szCs w:val="22"/>
            </w:rPr>
            <w:t xml:space="preserve">Jl. Pakis No. 5, Rt. 019 Rw.000, Kel. Sidomulyo, Samarinda</w:t>
          </w:r>
        </w:p>
      </w:tc>
    </w:tr>
    <w:tr>
      <w:trPr/>
      <w:tc>
        <w:tcPr>
          <w:tcW w:w="3500" w:type="dxa"/>
          <w:vMerge w:val="continue"/>
          <w:noWrap/>
        </w:tcPr>
        <w:p/>
      </w:tc>
      <w:tc>
        <w:tcPr>
          <w:tcW w:w="2000" w:type="dxa"/>
          <w:noWrap/>
        </w:tcPr>
        <w:p>
          <w:pPr/>
          <w:r>
            <w:rPr>
              <w:sz w:val="22"/>
              <w:szCs w:val="22"/>
            </w:rPr>
            <w:t xml:space="preserve">Email</w:t>
          </w:r>
        </w:p>
      </w:tc>
      <w:tc>
        <w:tcPr>
          <w:tcW w:w="150" w:type="dxa"/>
          <w:noWrap/>
        </w:tcPr>
        <w:p>
          <w:pPr/>
          <w:r>
            <w:rPr>
              <w:sz w:val="22"/>
              <w:szCs w:val="22"/>
            </w:rPr>
            <w:t xml:space="preserve">:</w:t>
          </w:r>
        </w:p>
      </w:tc>
      <w:tc>
        <w:tcPr>
          <w:noWrap/>
        </w:tcPr>
        <w:p>
          <w:pPr/>
          <w:r>
            <w:rPr>
              <w:sz w:val="22"/>
              <w:szCs w:val="22"/>
            </w:rPr>
            <w:t xml:space="preserve">marketing@djsshipping.co.id</w:t>
          </w:r>
        </w:p>
      </w:tc>
    </w:tr>
  </w:tbl>
  <w:p>
    <w:pPr/>
    <w:r>
      <w:pict>
        <v:shape id="_x0000_s1002" type="#_x0000_t32" style="width:450pt; height:0pt; margin-left:0pt; margin-top:0pt; mso-position-horizontal:left; mso-position-vertical:top; mso-position-horizontal-relative:char; mso-position-vertical-relative:line;">
          <w10:wrap type="inline"/>
          <v:stroke weight="2pt" color="0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footer">
    <w:name w:val="footer"/>
    <w:basedOn w:val="Normal"/>
    <w:pPr>
      <w:jc w:val="center"/>
    </w:pPr>
  </w:style>
  <w:style w:type="character">
    <w:name w:val="fstyle_footer1"/>
    <w:rPr>
      <w:sz w:val="22"/>
      <w:szCs w:val="22"/>
      <w:i w:val="1"/>
      <w:iCs w:val="1"/>
    </w:rPr>
  </w:style>
  <w:style w:type="character">
    <w:name w:val="fstyle_footer2"/>
    <w:rPr>
      <w:rFonts w:ascii="Aptos Narrow" w:hAnsi="Aptos Narrow" w:eastAsia="Aptos Narrow" w:cs="Aptos Narrow"/>
      <w:sz w:val="18"/>
      <w:szCs w:val="18"/>
    </w:rPr>
  </w:style>
  <w:style w:type="paragraph" w:customStyle="1" w:styleId="tanggal">
    <w:name w:val="tanggal"/>
    <w:basedOn w:val="Normal"/>
    <w:pPr>
      <w:jc w:val="right"/>
    </w:pPr>
  </w:style>
  <w:style w:type="table" w:customStyle="1" w:styleId="no-border">
    <w:name w:val="no-border"/>
    <w:uiPriority w:val="99"/>
    <w:tblPr>
      <w:tblW w:w="0" w:type="auto"/>
      <w:tblLayout w:type="autofit"/>
      <w:tblCellMar>
        <w:top w:w="0" w:type="dxa"/>
        <w:left w:w="0" w:type="dxa"/>
        <w:right w:w="0" w:type="dxa"/>
        <w:bottom w:w="0" w:type="dxa"/>
      </w:tblCellMar>
    </w:tblPr>
  </w:style>
  <w:style w:type="table" w:customStyle="1" w:styleId="border">
    <w:name w:val="border"/>
    <w:uiPriority w:val="99"/>
    <w:tblPr>
      <w:tblW w:w="0" w:type="auto"/>
      <w:tblLayout w:type="autofit"/>
      <w:tblCellMar>
        <w:top w:w="0" w:type="dxa"/>
        <w:left w:w="80" w:type="dxa"/>
        <w:right w:w="80" w:type="dxa"/>
        <w:bottom w:w="0" w:type="dxa"/>
      </w:tblCellMar>
      <w:tblBorders>
        <w:top w:val="single" w:sz="6" w:color="000305"/>
        <w:left w:val="single" w:sz="6" w:color="000305"/>
        <w:right w:val="single" w:sz="6" w:color="000305"/>
        <w:bottom w:val="single" w:sz="6" w:color="000305"/>
        <w:insideH w:val="single" w:sz="6" w:color="000305"/>
        <w:insideV w:val="single" w:sz="6" w:color="000305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2024-11-20T08:22:34+00:00</dcterms:created>
  <dcterms:modified xsi:type="dcterms:W3CDTF">2024-11-20T08:22:34+00:00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