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6"/>
        </w:rPr>
        <w:t>SasakNLP: Research-Grade Morphological Processing and Dialect-Aware Natural Language Processing Framework for Low-Resource Bahasa Sasak</w:t>
      </w:r>
    </w:p>
    <w:p>
      <w:pPr>
        <w:spacing w:after="80"/>
        <w:jc w:val="center"/>
      </w:pPr>
      <w:r>
        <w:rPr>
          <w:rFonts w:ascii="Times New Roman" w:hAnsi="Times New Roman"/>
          <w:b/>
          <w:sz w:val="24"/>
        </w:rPr>
        <w:t>kodetr</w:t>
      </w:r>
    </w:p>
    <w:p>
      <w:pPr>
        <w:spacing w:after="80"/>
        <w:jc w:val="center"/>
      </w:pPr>
      <w:r>
        <w:rPr>
          <w:i/>
          <w:sz w:val="20"/>
        </w:rPr>
        <w:t xml:space="preserve">Riset Komputasi Bahasa Daerah Nusantara, </w:t>
      </w:r>
      <w:r>
        <w:rPr>
          <w:b/>
          <w:color w:val="4F46E5"/>
          <w:sz w:val="20"/>
        </w:rPr>
        <w:t>kodetr.com</w:t>
      </w:r>
    </w:p>
    <w:p>
      <w:pPr>
        <w:spacing w:after="360"/>
        <w:jc w:val="center"/>
      </w:pPr>
      <w:r>
        <w:rPr>
          <w:color w:val="64748B"/>
          <w:sz w:val="18"/>
        </w:rPr>
        <w:t>Korespondensi &amp; Repositori Resmi: https://kodetr.com | https://github.com/kodetr/sasaknlp</w:t>
        <w:br/>
        <w:t>Paket PyPI: pip install sasaknlp | Hugging Face Dataset: kodetr/sasak-benchmark-100k</w:t>
      </w:r>
    </w:p>
    <w:tbl>
      <w:tblPr>
        <w:tblW w:type="auto" w:w="0"/>
        <w:jc w:val="center"/>
        <w:tblLook w:firstColumn="1" w:firstRow="1" w:lastColumn="0" w:lastRow="0" w:noHBand="0" w:noVBand="1" w:val="04A0"/>
        <w:tblBorders>
          <w:top w:val="single" w:sz="8" w:space="0" w:color="CBD5E1"/>
          <w:bottom w:val="single" w:sz="8" w:space="0" w:color="CBD5E1"/>
          <w:insideH w:val="single" w:sz="8" w:space="0" w:color="CBD5E1"/>
          <w:left w:val="none"/>
          <w:right w:val="none"/>
          <w:insideV w:val="none"/>
        </w:tblBorders>
      </w:tblPr>
      <w:tblGrid>
        <w:gridCol w:w="9029"/>
      </w:tblGrid>
      <w:tr>
        <w:tc>
          <w:tcPr>
            <w:tcW w:type="dxa" w:w="9360"/>
            <w:shd w:fill="F8FAFC"/>
            <w:tcMar>
              <w:top w:w="200" w:type="dxa"/>
              <w:bottom w:w="200" w:type="dxa"/>
              <w:left w:w="250" w:type="dxa"/>
              <w:right w:w="250" w:type="dxa"/>
            </w:tcMar>
          </w:tcPr>
          <w:p>
            <w:pPr>
              <w:spacing w:after="120"/>
            </w:pPr>
            <w:r>
              <w:rPr>
                <w:b/>
                <w:sz w:val="21"/>
              </w:rPr>
              <w:t>ABSTRAK</w:t>
              <w:br/>
            </w:r>
            <w:r>
              <w:rPr>
                <w:i/>
                <w:sz w:val="19"/>
              </w:rPr>
              <w:t>Bahasa Sasak (Basa Sasak) merupakan bahasa daerah berakar Austronesia yang dituturkan oleh lebih dari 3 juta penduduk di Pulau Lombok, Nusa Tenggara Barat, Indonesia. Meskipun memiliki penutur yang signifikan, Bahasa Sasak tergolong low-resource language karena kelangkaan korpus teks teranotasi, variasi dialektal yang tajam lintas wilayah geografis, serta ketiadaan pustaka pemrosesan bahasa alami (NLP) terstandar. Artikel ini memperkenalkan SasakNLP, toolkit komputasional pertama yang dirancang secara ilmiah untuk standardisasi ortografi, tokenisasi reduplikasi, klasifikasi dialek berbasis penanda diagnostik (shibboleths), serta dekonstruksi morfologi bertingkat yang divalidasi leksikon kamus resmi Balai Bahasa Provinsi NTB.</w:t>
              <w:br/>
              <w:br/>
              <w:t>Evaluasi empiris komprehensif dilakukan pada tolok ukur baku emas (gold-standard benchmark) berskala 100.000 pasangan morfem serta korpus autentik 12.591 kalimat. SasakNLP mencapai akurasi lematisasi 87,98%, presisi makro 99,00%, macro recall 95,35%, dan macro F1-score 96,22%. Uji signifikansi statistik McNemar menegaskan keunggulan model yang sangat signifikan (χ² = 14.962,14, p &lt; 0,0001) dibandingkan algoritma pembanding berbasis greedy affix stripping. Analisis taksonomi kesalahan membuktikan bahwa arsitektur dual-gating berhasil menekan overstemming hingga mendekati 0,00% dan understemming hingga 0,09%, dengan penanganan Out-of-Vocabulary (11,92%) yang aman. Dari sudut pandang efisiensi komputasi, SasakNLP membukukan throughput 22.500 kata per detik dengan latensi rata-rata 0,044 milidetik per kata tanpa dependensi pihak ketiga (zero external dependencies). Seluruh kode sumber, dataset, dan demonstrasi interaktif dirilis secara terbuka.</w:t>
              <w:br/>
              <w:br/>
            </w:r>
            <w:r>
              <w:rPr>
                <w:b/>
                <w:sz w:val="19"/>
              </w:rPr>
              <w:t xml:space="preserve">Kata Kunci: </w:t>
            </w:r>
            <w:r>
              <w:rPr>
                <w:sz w:val="19"/>
              </w:rPr>
              <w:t>Bahasa Sasak, Pemrosesan Bahasa Alami (NLP), Lematisasi Komputasional, Dekomposisi Morfonemik, Dialektologi Komputasi, Low-Resource Language, Balai Bahasa NTB.</w:t>
              <w:br/>
              <w:br/>
            </w:r>
            <w:r>
              <w:rPr>
                <w:b/>
                <w:sz w:val="21"/>
              </w:rPr>
              <w:t>ABSTRACT</w:t>
              <w:br/>
            </w:r>
            <w:r>
              <w:rPr>
                <w:i/>
                <w:sz w:val="19"/>
              </w:rPr>
              <w:t>Bahasa Sasak is an Austronesian regional language spoken by approximately 3 million people across Lombok Island, West Nusa Tenggara (NTB), Indonesia. Despite its sizable speaker community, it remains a digitally underrepresented low-resource language due to the scarcity of annotated corpora, pronounced cross-island dialectal variation, and the total absence of standardized natural language processing (NLP) pipelines. This paper presents SasakNLP, the first research-grade computational toolkit engineered for text normalization, reduplication-aware tokenization, shibboleth-driven dialect identification, and dictionary-enhanced multi-candidate morphological disambiguation grounded in the authentic lexicon of Balai Bahasa Provinsi NTB.</w:t>
              <w:br/>
              <w:br/>
              <w:t>Empirical evaluation across a 100,000-pair gold-standard benchmark and an authentic corpus of 12,591 sentences demonstrates that SasakNLP achieves 87.98% morphological disambiguation accuracy, 99.00% macro precision, 95.35% macro recall, and a 96.22% macro F1-score. McNemar's statistical significance test confirms decisive superiority over greedy affix-stripping baselines (χ² = 14,962.14, p &lt; 0.0001). Error taxonomy profiling demonstrates near-complete elimination of overstemming (0.00%) and understemming (0.09%), with Out-of-Vocabulary instances (11.92%) safely preserved via non-destructive fallback. Computationally, SasakNLP delivers high-throughput execution at 22,500 words per second and an average per-token latency of 0.044 ms with zero runtime dependencies. All source code, benchmark corpora, and interactive web demos are made publicly accessible under permissive open-source licensing.</w:t>
              <w:br/>
              <w:br/>
            </w:r>
            <w:r>
              <w:rPr>
                <w:b/>
                <w:sz w:val="19"/>
              </w:rPr>
              <w:t xml:space="preserve">Keywords: </w:t>
            </w:r>
            <w:r>
              <w:rPr>
                <w:sz w:val="19"/>
              </w:rPr>
              <w:t>Sasak Language, Natural Language Processing, Computational Morphology, Lemmatization, Low-Resource NLP, Dialectology, Open Science.</w:t>
            </w:r>
          </w:p>
        </w:tc>
      </w:tr>
    </w:tbl>
    <w:p>
      <w:pPr>
        <w:spacing w:after="240"/>
      </w:pPr>
    </w:p>
    <w:p>
      <w:pPr>
        <w:keepNext/>
        <w:spacing w:before="320" w:after="120"/>
      </w:pPr>
      <w:r>
        <w:rPr>
          <w:rFonts w:ascii="Times New Roman" w:hAnsi="Times New Roman"/>
          <w:b/>
          <w:color w:val="0F172A"/>
          <w:sz w:val="26"/>
        </w:rPr>
        <w:t>1. Pendahuluan (Introduction)</w:t>
      </w:r>
    </w:p>
    <w:p>
      <w:r>
        <w:t>Kemajuan pesat dalam bidang Pemrosesan Bahasa Alami (Natural Language Processing / NLP) dan Model Bahasa Skala Besar (Large Language Models / LLM) sebagian besar didorong oleh ketersediaan data teks digital masif dalam bahasa-bahasa berdaya tinggi (high-resource languages) seperti Bahasa Inggris dan Bahasa Mandarin [1], [2]. Di Indonesia, meskipun Bahasa Indonesia telah memperoleh perhatian komputasional yang cukup melalui pustaka lematisasi seperti Sastrawi [3], [4] dan berbagai model representasi berbasis Transformer [5], lebih dari 700 bahasa daerah nusantara masih terpinggirkan (underrepresented) secara digital [6].</w:t>
      </w:r>
    </w:p>
    <w:p>
      <w:r>
        <w:t>Bahasa Sasak (Basa Sasak) merupakan salah satu bahasa daerah terbesar di Indonesia bagian tengah, dituturkan oleh sekitar 3 juta jiwa di Pulau Lombok, Provinsi Nusa Tenggara Barat [7], [8]. Secara tipologis, Bahasa Sasak tergolong dalam rumpun Austronesia sub-kelompok Melayu-Polinesia Barat. Meskipun memiliki kedekatan geografis dengan Pulau Bali dan Sumbawa, Bahasa Sasak memiliki karakteristik linguistik yang sangat unik dan kompleks:</w:t>
      </w:r>
    </w:p>
    <w:p>
      <w:pPr>
        <w:pStyle w:val="ListBullet"/>
      </w:pPr>
      <w:r>
        <w:rPr>
          <w:b/>
        </w:rPr>
        <w:t xml:space="preserve">Kompleksitas Morfofonemik: </w:t>
      </w:r>
      <w:r>
        <w:t>Pembentukan verba dan nomina melibatkan prefiksasi produktif (te-, ka-, se-, pe-), infiksasi arkais (-in-, -um-), sufiksasi kausatif/aplikatif (-ang, -an, -i, -in), konfiksasi bertingkat (pe-...-an, te-...-ang), reduplikasi utuh dan dwilingga, serta asimilasi konsonan nasal yang rumit.</w:t>
      </w:r>
    </w:p>
    <w:p>
      <w:pPr>
        <w:pStyle w:val="ListBullet"/>
      </w:pPr>
      <w:r>
        <w:rPr>
          <w:b/>
        </w:rPr>
        <w:t xml:space="preserve">Klitika Bertingkat: </w:t>
      </w:r>
      <w:r>
        <w:t>Keberadaan enklitika pronomina posesif (-ku, -m, -ne) dan penanda kesantunan sosial (honorific clitics -de, -te) yang melekat pada ujung kata sering kali mengaburkan batas lema dasar bagi algoritma pemotong biasa (greedy stemmer).</w:t>
      </w:r>
    </w:p>
    <w:p>
      <w:pPr>
        <w:pStyle w:val="ListBullet"/>
      </w:pPr>
      <w:r>
        <w:rPr>
          <w:b/>
        </w:rPr>
        <w:t xml:space="preserve">Fragmentasi Dialektal: </w:t>
      </w:r>
      <w:r>
        <w:t>Bahasa Sasak terbagi ke dalam setidaknya lima klaster dialek utama yang ditandai oleh kata-kata diagnostik (shibboleths) yang khas, mulai dari dialek Selaparang (Menu-Meni) di Lombok Timur hingga dialek arkais Kuto-Kute di Lombok Utara [7], [8].</w:t>
      </w:r>
    </w:p>
    <w:p>
      <w:r>
        <w:t>Upaya komputasi linguistik sebelumnya pada bahasa daerah umumnya mengalami kegagalan struktural berupa overstemming (pemotongan berlebihan yang merusak akar kata asli) atau understemming (kegagalan mengupas imbuhan bertingkat), terutama bila diterapkan secara naif tanpa basis data kamus terstandarisasi. Untuk menjembatani kesenjangan ilmiah dan praktis ini, penelitian ini menghadirkan SasakNLP: sebuah kerangka kerja pemrosesan bahasa alami tingkat riset yang dirancang dari nol (from scratch) dengan prinsip clean architecture, efisiensi algoritma deterministik, serta integrasi langsung dengan leksikon otoritatif dari Balai Bahasa Provinsi Nusa Tenggara Barat.</w:t>
      </w:r>
    </w:p>
    <w:p>
      <w:pPr>
        <w:keepNext/>
        <w:spacing w:before="320" w:after="120"/>
      </w:pPr>
      <w:r>
        <w:rPr>
          <w:rFonts w:ascii="Times New Roman" w:hAnsi="Times New Roman"/>
          <w:b/>
          <w:color w:val="0F172A"/>
          <w:sz w:val="26"/>
        </w:rPr>
        <w:t>2. Landasan Linguistik dan Dialektologi Bahasa Sasak</w:t>
      </w:r>
    </w:p>
    <w:p>
      <w:pPr>
        <w:keepNext/>
        <w:spacing w:before="240" w:after="80"/>
      </w:pPr>
      <w:r>
        <w:rPr>
          <w:rFonts w:ascii="Times New Roman" w:hAnsi="Times New Roman"/>
          <w:b/>
          <w:color w:val="1E293B"/>
          <w:sz w:val="23"/>
        </w:rPr>
        <w:t>2.1. Sistem Morfologi dan Afiksasi</w:t>
      </w:r>
    </w:p>
    <w:p>
      <w:r>
        <w:t>Struktur kata turunan Bahasa Sasak dibentuk melalui kombinasi morfem terikat pada morfem bebas (akar kata / root). Berdasarkan tata bahasa baku Balai Bahasa Provinsi NTB [9], klasifikasi afiksasi Sasak meliputi:</w:t>
      </w:r>
    </w:p>
    <w:p>
      <w:r>
        <w:t>1. Prefiks (Awalan): te- (verba pasif: pinaq 'buat' -&gt; tepinaq 'dibuat'), ka- (statif/adjektiva: solah 'bagus' -&gt; kasolah 'diperbagus'), se- (ekuatif/kesatuan: bale 'rumah' -&gt; sebale 'serumah'), pe-/peng- (pembentuk nomina: gawi 'kerja' -&gt; pegawi 'pekerja'), serta morfofonemik nasal N- (tulis -&gt; nulis).</w:t>
        <w:br/>
        <w:t>2. Sufiks (Akhiran): -ang (kausatif/aplikatif: tulung 'tolong' -&gt; tulungang 'tolongkan'), -an (lokatif/hasil: keloror -&gt; kelororan 'aliran'), -i/-in (iteratif: sirami).</w:t>
        <w:br/>
        <w:t>3. Infiks (Sisipan): -in- (pasif arkais: tulung -&gt; tinulung 'diberi pertolongan') dan -um- (intransitif aktif: gingsir -&gt; gumingsir 'bergeser').</w:t>
        <w:br/>
        <w:t>4. Konfiks: ka-...-an (nomina kualitas: kasolahan), pe-...-an (nomina proses: pegawian), te-...-ang (pasif aplikatif: tetulungang), be-...-an (resiprokal: betulungan).</w:t>
        <w:br/>
        <w:t>5. Enklitika: Pronomina posesif (-ku, -m, -ne) dan ragam halus (-de, -te), misalnya baturne ('temannya') dan balende ('rumah Anda').</w:t>
        <w:br/>
        <w:t>6. Reduplikasi (Dwilingga): Reduplikasi bertanda hubung (bareng-bareng 'bersama-sama', mangan-mangan) dan reduplikasi spasi.</w:t>
      </w:r>
    </w:p>
    <w:p>
      <w:pPr>
        <w:keepNext/>
        <w:spacing w:before="240" w:after="80"/>
      </w:pPr>
      <w:r>
        <w:rPr>
          <w:rFonts w:ascii="Times New Roman" w:hAnsi="Times New Roman"/>
          <w:b/>
          <w:color w:val="1E293B"/>
          <w:sz w:val="23"/>
        </w:rPr>
        <w:t>2.2. Taksonomi Dialek Sasak</w:t>
      </w:r>
    </w:p>
    <w:p>
      <w:r>
        <w:t>Merujuk pada klasifikasi dialektologi klasik A. Teeuw (1958) [7] dan studi dialektologi diakronis Prof. Mahsun (2006) [8], variasi geolinguistik Bahasa Sasak dikelompokkan berdasarkan kata penunjuk deiktis dan leksikon khas (shibboleths), sebagaimana disajikan dalam Tabel 1.</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576"/>
            <w:shd w:fill="F1F5F9"/>
            <w:tcMar>
              <w:top w:w="120" w:type="dxa"/>
              <w:bottom w:w="120" w:type="dxa"/>
              <w:left w:w="140" w:type="dxa"/>
              <w:right w:w="140" w:type="dxa"/>
            </w:tcMar>
          </w:tcPr>
          <w:p>
            <w:pPr>
              <w:jc w:val="center"/>
            </w:pPr>
            <w:r>
              <w:rPr>
                <w:rFonts w:ascii="Times New Roman" w:hAnsi="Times New Roman"/>
                <w:b/>
                <w:color w:val="0F172A"/>
                <w:sz w:val="19"/>
              </w:rPr>
              <w:t>No</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Klaster Dialek</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Sebaran Wilayah Utama</w:t>
            </w:r>
          </w:p>
        </w:tc>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Penanda Diagnostik (Shibboleths)</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Ciri Fonologis &amp; Register</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1</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Selaparang (Menu-Meni)</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Lombok Timur &amp; Tengah Timur</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menu, meni, tiyang, kaken, kaji</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Ragam krama (alus), retensi glotal /-q/, register lontar</w:t>
            </w:r>
          </w:p>
        </w:tc>
      </w:tr>
      <w:tr>
        <w:tc>
          <w:tcPr>
            <w:tcW w:type="dxa" w:w="576"/>
            <w:shd w:fill="FAFAFA"/>
            <w:tcMar>
              <w:top w:w="90" w:type="dxa"/>
              <w:bottom w:w="90" w:type="dxa"/>
              <w:left w:w="140" w:type="dxa"/>
              <w:right w:w="140" w:type="dxa"/>
            </w:tcMar>
          </w:tcPr>
          <w:p>
            <w:pPr>
              <w:jc w:val="center"/>
            </w:pPr>
            <w:r>
              <w:rPr>
                <w:rFonts w:ascii="Times New Roman" w:hAnsi="Times New Roman"/>
                <w:color w:val="1E293B"/>
                <w:sz w:val="19"/>
              </w:rPr>
              <w:t>2</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Ngeno-Ngene</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Kota Mataram &amp; Lombok Barat</w:t>
            </w:r>
          </w:p>
        </w:tc>
        <w:tc>
          <w:tcPr>
            <w:tcW w:type="dxa" w:w="2160"/>
            <w:shd w:fill="FAFAFA"/>
            <w:tcMar>
              <w:top w:w="90" w:type="dxa"/>
              <w:bottom w:w="90" w:type="dxa"/>
              <w:left w:w="140" w:type="dxa"/>
              <w:right w:w="140" w:type="dxa"/>
            </w:tcMar>
          </w:tcPr>
          <w:p>
            <w:pPr>
              <w:jc w:val="left"/>
            </w:pPr>
            <w:r>
              <w:rPr>
                <w:rFonts w:ascii="Times New Roman" w:hAnsi="Times New Roman"/>
                <w:color w:val="1E293B"/>
                <w:sz w:val="19"/>
              </w:rPr>
              <w:t>ngeno, ngene, ente, aku</w:t>
            </w:r>
          </w:p>
        </w:tc>
        <w:tc>
          <w:tcPr>
            <w:tcW w:type="dxa" w:w="2592"/>
            <w:shd w:fill="FAFAFA"/>
            <w:tcMar>
              <w:top w:w="90" w:type="dxa"/>
              <w:bottom w:w="90" w:type="dxa"/>
              <w:left w:w="140" w:type="dxa"/>
              <w:right w:w="140" w:type="dxa"/>
            </w:tcMar>
          </w:tcPr>
          <w:p>
            <w:pPr>
              <w:jc w:val="left"/>
            </w:pPr>
            <w:r>
              <w:rPr>
                <w:rFonts w:ascii="Times New Roman" w:hAnsi="Times New Roman"/>
                <w:color w:val="1E293B"/>
                <w:sz w:val="19"/>
              </w:rPr>
              <w:t>Metropolitan barat, artikulasi cepat, kontak maritim</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3</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Mriak-Mriku</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Lombok Tengah Selatan (Praya, Pujut)</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mriak, mriku, meriq, merik</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Penanda deiksis spasial (ke mari / ke sana)</w:t>
            </w:r>
          </w:p>
        </w:tc>
      </w:tr>
      <w:tr>
        <w:tc>
          <w:tcPr>
            <w:tcW w:type="dxa" w:w="576"/>
            <w:shd w:fill="FAFAFA"/>
            <w:tcMar>
              <w:top w:w="90" w:type="dxa"/>
              <w:bottom w:w="90" w:type="dxa"/>
              <w:left w:w="140" w:type="dxa"/>
              <w:right w:w="140" w:type="dxa"/>
            </w:tcMar>
          </w:tcPr>
          <w:p>
            <w:pPr>
              <w:jc w:val="center"/>
            </w:pPr>
            <w:r>
              <w:rPr>
                <w:rFonts w:ascii="Times New Roman" w:hAnsi="Times New Roman"/>
                <w:color w:val="1E293B"/>
                <w:sz w:val="19"/>
              </w:rPr>
              <w:t>4</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Ngeto-Ngete</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Lombok Timur Utara (Sembalun)</w:t>
            </w:r>
          </w:p>
        </w:tc>
        <w:tc>
          <w:tcPr>
            <w:tcW w:type="dxa" w:w="2160"/>
            <w:shd w:fill="FAFAFA"/>
            <w:tcMar>
              <w:top w:w="90" w:type="dxa"/>
              <w:bottom w:w="90" w:type="dxa"/>
              <w:left w:w="140" w:type="dxa"/>
              <w:right w:w="140" w:type="dxa"/>
            </w:tcMar>
          </w:tcPr>
          <w:p>
            <w:pPr>
              <w:jc w:val="left"/>
            </w:pPr>
            <w:r>
              <w:rPr>
                <w:rFonts w:ascii="Times New Roman" w:hAnsi="Times New Roman"/>
                <w:color w:val="1E293B"/>
                <w:sz w:val="19"/>
              </w:rPr>
              <w:t>ngeto, ngete</w:t>
            </w:r>
          </w:p>
        </w:tc>
        <w:tc>
          <w:tcPr>
            <w:tcW w:type="dxa" w:w="2592"/>
            <w:shd w:fill="FAFAFA"/>
            <w:tcMar>
              <w:top w:w="90" w:type="dxa"/>
              <w:bottom w:w="90" w:type="dxa"/>
              <w:left w:w="140" w:type="dxa"/>
              <w:right w:w="140" w:type="dxa"/>
            </w:tcMar>
          </w:tcPr>
          <w:p>
            <w:pPr>
              <w:jc w:val="left"/>
            </w:pPr>
            <w:r>
              <w:rPr>
                <w:rFonts w:ascii="Times New Roman" w:hAnsi="Times New Roman"/>
                <w:color w:val="1E293B"/>
                <w:sz w:val="19"/>
              </w:rPr>
              <w:t>Dataran tinggi lereng Gunung Rinjani</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5</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Kuto-Kute</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Lombok Utara (Bayan, Tanjung)</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kuto, kute, wetu</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Retensi arkais Austronesia tua, adat Wetu Telu</w:t>
            </w:r>
          </w:p>
        </w:tc>
      </w:tr>
      <w:tr>
        <w:tc>
          <w:tcPr>
            <w:tcW w:type="dxa" w:w="576"/>
            <w:shd w:fill="FAFAFA"/>
            <w:tcMar>
              <w:top w:w="90" w:type="dxa"/>
              <w:bottom w:w="90" w:type="dxa"/>
              <w:left w:w="140" w:type="dxa"/>
              <w:right w:w="140" w:type="dxa"/>
            </w:tcMar>
          </w:tcPr>
          <w:p>
            <w:pPr>
              <w:jc w:val="center"/>
            </w:pPr>
            <w:r>
              <w:rPr>
                <w:rFonts w:ascii="Times New Roman" w:hAnsi="Times New Roman"/>
                <w:color w:val="1E293B"/>
                <w:sz w:val="19"/>
              </w:rPr>
              <w:t>6</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Sasak Umum (General)</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Lintas Kabupaten (Bahasa Baku)</w:t>
            </w:r>
          </w:p>
        </w:tc>
        <w:tc>
          <w:tcPr>
            <w:tcW w:type="dxa" w:w="2160"/>
            <w:shd w:fill="FAFAFA"/>
            <w:tcMar>
              <w:top w:w="90" w:type="dxa"/>
              <w:bottom w:w="90" w:type="dxa"/>
              <w:left w:w="140" w:type="dxa"/>
              <w:right w:w="140" w:type="dxa"/>
            </w:tcMar>
          </w:tcPr>
          <w:p>
            <w:pPr>
              <w:jc w:val="left"/>
            </w:pPr>
            <w:r>
              <w:rPr>
                <w:rFonts w:ascii="Times New Roman" w:hAnsi="Times New Roman"/>
                <w:color w:val="1E293B"/>
                <w:sz w:val="19"/>
              </w:rPr>
              <w:t>wah, ndeq, mangan, batur</w:t>
            </w:r>
          </w:p>
        </w:tc>
        <w:tc>
          <w:tcPr>
            <w:tcW w:type="dxa" w:w="2592"/>
            <w:shd w:fill="FAFAFA"/>
            <w:tcMar>
              <w:top w:w="90" w:type="dxa"/>
              <w:bottom w:w="90" w:type="dxa"/>
              <w:left w:w="140" w:type="dxa"/>
              <w:right w:w="140" w:type="dxa"/>
            </w:tcMar>
          </w:tcPr>
          <w:p>
            <w:pPr>
              <w:jc w:val="left"/>
            </w:pPr>
            <w:r>
              <w:rPr>
                <w:rFonts w:ascii="Times New Roman" w:hAnsi="Times New Roman"/>
                <w:color w:val="1E293B"/>
                <w:sz w:val="19"/>
              </w:rPr>
              <w:t>Register komunikasi antar-dialek di ruang publik</w:t>
            </w:r>
          </w:p>
        </w:tc>
      </w:tr>
    </w:tbl>
    <w:p>
      <w:pPr>
        <w:spacing w:before="0" w:after="160"/>
      </w:pPr>
    </w:p>
    <w:p>
      <w:pPr>
        <w:spacing w:before="80" w:after="280"/>
        <w:jc w:val="center"/>
      </w:pPr>
      <w:r>
        <w:rPr>
          <w:b/>
          <w:i/>
          <w:sz w:val="19"/>
        </w:rPr>
        <w:t>Tabel 1.</w:t>
      </w:r>
      <w:r>
        <w:rPr>
          <w:i/>
          <w:sz w:val="19"/>
        </w:rPr>
        <w:t xml:space="preserve"> Taksonomi 5 Klaster Dialek Utama Bahasa Sasak di Pulau Lombok.</w:t>
      </w:r>
    </w:p>
    <w:p>
      <w:pPr>
        <w:keepNext/>
        <w:spacing w:before="320" w:after="120"/>
      </w:pPr>
      <w:r>
        <w:rPr>
          <w:rFonts w:ascii="Times New Roman" w:hAnsi="Times New Roman"/>
          <w:b/>
          <w:color w:val="0F172A"/>
          <w:sz w:val="26"/>
        </w:rPr>
        <w:t>3. Arsitektur dan Metodologi Sistem SasakNLP</w:t>
      </w:r>
    </w:p>
    <w:p>
      <w:r>
        <w:t>Arsitektur SasakNLP dibangun di atas enam tahapan modular berurutan tanpa dependensi pustaka berat eksternal, memastikan performa deterministik dan waktu eksekusi sub-milidetik:</w:t>
      </w:r>
    </w:p>
    <w:p>
      <w:r>
        <w:t>1. Normalisasi Teks: Penerapan Unicode Normalization Form C (NFC), standardisasi konsonan glotal (q dan apostrof lurus), serta restorasi vokal Latin bertanda aksen (è, é, â) agar tidak terdistorsi menjadi kata tak bervokal.</w:t>
        <w:br/>
        <w:t>2. Tokenisasi Reduplikasi: Identifikasi pola dwilingga bertanda hubung (kata-kata) sebagai unit gramatikal tunggal, mencegah terpecahnya reduplikasi menjadi dua token parsial.</w:t>
        <w:br/>
        <w:t>3. Deteksi Dialek Otomatis: Penghitungan rasio densitas kemunculan penanda shibboleth terbobot (Persamaan 1) untuk mengontekstualisasikan leksikon kalimat.</w:t>
        <w:br/>
        <w:t>4. Dual-Gating Lookup: Pemeriksaan cepat pada kamus kata dasar (Direct Lexicon Lookup). Jika ditemukan, proses selesai seketika.</w:t>
        <w:br/>
        <w:t>5. Generator Kandidat Morfologi: Pengupasan teratur dalam pola two-pass affix stripping meliputi klitika, konfiks terpanjang, prefiks, sufiks, infiks, dan reduplikasi.</w:t>
        <w:br/>
        <w:t>6. Validasi PrefixTrie &amp; Ranker Multi-Kriteria: Verifikasi kandidat lema ke leksikon Balai Bahasa NTB (2.761 entri) dengan kompleksitas O(L) dan pemilihan lema terbaik menggunakan fungsi perankingan multi-kriteria terbobot (Persamaan 2).</w:t>
      </w:r>
    </w:p>
    <w:p>
      <w:pPr>
        <w:jc w:val="center"/>
      </w:pPr>
      <w:r>
        <w:rPr>
          <w:b/>
          <w:sz w:val="20"/>
        </w:rPr>
        <w:t>Confidence(d) = [ ∑_{w ∈ T} I(w ∈ M_d) · ω(w) ]  /  [ ∑_{d' ∈ D} ∑_{w ∈ T} I(w ∈ M_d') · ω(w) ]        (1)</w:t>
      </w:r>
    </w:p>
    <w:p>
      <w:pPr>
        <w:jc w:val="center"/>
      </w:pPr>
      <w:r>
        <w:rPr>
          <w:b/>
          <w:sz w:val="20"/>
        </w:rPr>
        <w:t>Score(c) = w_lex · S_lex(c) + w_morph · S_morph(c) + w_conf · S_conf(c) + w_freq · S_freq(c) + w_dial · S_dial(c)        (2)</w:t>
      </w:r>
    </w:p>
    <w:p>
      <w:r>
        <w:t>Vektor bobot default perankingan kandidat dioptimalkan secara empiris: w_lex = 0,40, w_morph = 0,25, w_conf = 0,15, w_freq = 0,10, dan w_dial = 0,10. Kandidat dengan nilai evaluasi tertinggi dipilih sebagai lema resmi luaran.</w:t>
      </w:r>
    </w:p>
    <w:p>
      <w:pPr>
        <w:keepNext/>
        <w:spacing w:before="320" w:after="120"/>
      </w:pPr>
      <w:r>
        <w:rPr>
          <w:rFonts w:ascii="Times New Roman" w:hAnsi="Times New Roman"/>
          <w:b/>
          <w:color w:val="0F172A"/>
          <w:sz w:val="26"/>
        </w:rPr>
        <w:t>4. Protokol Akuisisi dan Kurasi Dataset</w:t>
      </w:r>
    </w:p>
    <w:p>
      <w:r>
        <w:t>Penyusunan dataset tolok ukur mengikuti protokol ilmiah 3-fase yang ketat untuk menjamin ketiadaan artefak bising dan kemurnian leksikal berstandar Sastrawi, sebagaimana dirangkum pada Gambar 5.</w:t>
      </w:r>
    </w:p>
    <w:p>
      <w:pPr>
        <w:spacing w:before="160" w:after="40"/>
        <w:jc w:val="center"/>
      </w:pPr>
      <w:r>
        <w:drawing>
          <wp:inline xmlns:a="http://schemas.openxmlformats.org/drawingml/2006/main" xmlns:pic="http://schemas.openxmlformats.org/drawingml/2006/picture">
            <wp:extent cx="5669280" cy="3614166"/>
            <wp:docPr id="1" name="Picture 1"/>
            <wp:cNvGraphicFramePr>
              <a:graphicFrameLocks noChangeAspect="1"/>
            </wp:cNvGraphicFramePr>
            <a:graphic>
              <a:graphicData uri="http://schemas.openxmlformats.org/drawingml/2006/picture">
                <pic:pic>
                  <pic:nvPicPr>
                    <pic:cNvPr id="0" name="fig5_dataset_acquisition_pipeline.png"/>
                    <pic:cNvPicPr/>
                  </pic:nvPicPr>
                  <pic:blipFill>
                    <a:blip r:embed="rId11"/>
                    <a:stretch>
                      <a:fillRect/>
                    </a:stretch>
                  </pic:blipFill>
                  <pic:spPr>
                    <a:xfrm>
                      <a:off x="0" y="0"/>
                      <a:ext cx="5669280" cy="3614166"/>
                    </a:xfrm>
                    <a:prstGeom prst="rect"/>
                  </pic:spPr>
                </pic:pic>
              </a:graphicData>
            </a:graphic>
          </wp:inline>
        </w:drawing>
      </w:r>
    </w:p>
    <w:p>
      <w:pPr>
        <w:spacing w:before="80" w:after="280"/>
        <w:jc w:val="center"/>
      </w:pPr>
      <w:r>
        <w:rPr>
          <w:b/>
          <w:i/>
          <w:sz w:val="19"/>
        </w:rPr>
        <w:t>Gambar 5.</w:t>
      </w:r>
      <w:r>
        <w:rPr>
          <w:i/>
          <w:sz w:val="19"/>
        </w:rPr>
        <w:t xml:space="preserve"> Protokol ilmiah 3-fase akuisisi multi-sumber, kurasi 5-tahap, dan sintesis 100k data tolok ukur baku emas Bahasa Sasak.</w:t>
      </w:r>
    </w:p>
    <w:p>
      <w:r>
        <w:t>Tiga artefak penelitian yang dihasilkan dan dirilis ke publik meliputi:</w:t>
        <w:br/>
        <w:t>1. Tolok Ukur Morfologi Baku Emas 100k (benchmark_100k.parquet / .csv): 100.000 pasangan data uji lengkap dengan anotasi surface, lemma, prefix, infix, suffix, dan dialect label.</w:t>
        <w:br/>
        <w:t>2. Korpus Kalimat Autentik (sasak_sentences_large.parquet / .csv): 12.591 kalimat autentik (188.881 kata) dari sastra lisan (Putri Mandalika, Dewi Anjani, Datu Doyan Nada) dan publikasi Balai Bahasa NTB.</w:t>
        <w:br/>
        <w:t>3. Leksikon Kamus NTB (kamus_balai_bahasa_ntb.parquet / .csv): 2.761 entri leksikon terverifikasi dari Kamus Terpadu Sasambo.</w:t>
      </w:r>
    </w:p>
    <w:p>
      <w:pPr>
        <w:keepNext/>
        <w:spacing w:before="320" w:after="120"/>
      </w:pPr>
      <w:r>
        <w:rPr>
          <w:rFonts w:ascii="Times New Roman" w:hAnsi="Times New Roman"/>
          <w:b/>
          <w:color w:val="0F172A"/>
          <w:sz w:val="26"/>
        </w:rPr>
        <w:t>5. Hasil Evaluasi Empiris dan Pembahasan</w:t>
      </w:r>
    </w:p>
    <w:p>
      <w:pPr>
        <w:keepNext/>
        <w:spacing w:before="240" w:after="80"/>
      </w:pPr>
      <w:r>
        <w:rPr>
          <w:rFonts w:ascii="Times New Roman" w:hAnsi="Times New Roman"/>
          <w:b/>
          <w:color w:val="1E293B"/>
          <w:sz w:val="23"/>
        </w:rPr>
        <w:t>5.1. Evaluasi Komparatif terhadap Model Acuan (Baseline)</w:t>
      </w:r>
    </w:p>
    <w:p>
      <w:r>
        <w:t>Untuk membuktikan signifikansi arsitektur SasakNLP, dilakukan pengujian komparatif terhadap Baseline 1 (Direct Lexicon Lookup) dan Baseline 2 (Greedy Affix Stripping tanpa kamus) pada 100.000 pasangan data uji.</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505"/>
        <w:gridCol w:w="1505"/>
        <w:gridCol w:w="1505"/>
        <w:gridCol w:w="1505"/>
        <w:gridCol w:w="1505"/>
        <w:gridCol w:w="1505"/>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Model / Algoritma</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Prinsip Komputasi</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Prediksi Benar (N=100k)</w:t>
            </w:r>
          </w:p>
        </w:tc>
        <w:tc>
          <w:tcPr>
            <w:tcW w:type="dxa" w:w="1008"/>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Throughput (kps)</w:t>
            </w:r>
          </w:p>
        </w:tc>
        <w:tc>
          <w:tcPr>
            <w:tcW w:type="dxa" w:w="1728"/>
            <w:shd w:fill="F1F5F9"/>
            <w:tcMar>
              <w:top w:w="120" w:type="dxa"/>
              <w:bottom w:w="120" w:type="dxa"/>
              <w:left w:w="140" w:type="dxa"/>
              <w:right w:w="140" w:type="dxa"/>
            </w:tcMar>
          </w:tcPr>
          <w:p>
            <w:pPr>
              <w:jc w:val="left"/>
            </w:pPr>
            <w:r>
              <w:rPr>
                <w:rFonts w:ascii="Times New Roman" w:hAnsi="Times New Roman"/>
                <w:b/>
                <w:color w:val="0F172A"/>
                <w:sz w:val="19"/>
              </w:rPr>
              <w:t>Catatan Kinerja Linguistik</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Baseline 1: Direct Lookup</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Exact Dictionary Matching</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1.006</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1,01%</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24.500</w:t>
            </w:r>
          </w:p>
        </w:tc>
        <w:tc>
          <w:tcPr>
            <w:tcW w:type="dxa" w:w="1728"/>
            <w:shd w:fill="FFFFFF"/>
            <w:tcMar>
              <w:top w:w="90" w:type="dxa"/>
              <w:bottom w:w="90" w:type="dxa"/>
              <w:left w:w="140" w:type="dxa"/>
              <w:right w:w="140" w:type="dxa"/>
            </w:tcMar>
          </w:tcPr>
          <w:p>
            <w:pPr>
              <w:jc w:val="left"/>
            </w:pPr>
            <w:r>
              <w:rPr>
                <w:rFonts w:ascii="Times New Roman" w:hAnsi="Times New Roman"/>
                <w:color w:val="1E293B"/>
                <w:sz w:val="19"/>
              </w:rPr>
              <w:t>Gagal total menangani 98,99% kata berimbuhan Sasak.</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Baseline 2: Greedy Stripping</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Longest-Match Affix Stripping</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55.205</w:t>
            </w:r>
          </w:p>
        </w:tc>
        <w:tc>
          <w:tcPr>
            <w:tcW w:type="dxa" w:w="1008"/>
            <w:shd w:fill="FAFAFA"/>
            <w:tcMar>
              <w:top w:w="90" w:type="dxa"/>
              <w:bottom w:w="90" w:type="dxa"/>
              <w:left w:w="140" w:type="dxa"/>
              <w:right w:w="140" w:type="dxa"/>
            </w:tcMar>
          </w:tcPr>
          <w:p>
            <w:pPr>
              <w:jc w:val="right"/>
            </w:pPr>
            <w:r>
              <w:rPr>
                <w:rFonts w:ascii="Times New Roman" w:hAnsi="Times New Roman"/>
                <w:color w:val="1E293B"/>
                <w:sz w:val="19"/>
              </w:rPr>
              <w:t>55,21%</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18.200</w:t>
            </w:r>
          </w:p>
        </w:tc>
        <w:tc>
          <w:tcPr>
            <w:tcW w:type="dxa" w:w="1728"/>
            <w:shd w:fill="FAFAFA"/>
            <w:tcMar>
              <w:top w:w="90" w:type="dxa"/>
              <w:bottom w:w="90" w:type="dxa"/>
              <w:left w:w="140" w:type="dxa"/>
              <w:right w:w="140" w:type="dxa"/>
            </w:tcMar>
          </w:tcPr>
          <w:p>
            <w:pPr>
              <w:jc w:val="left"/>
            </w:pPr>
            <w:r>
              <w:rPr>
                <w:rFonts w:ascii="Times New Roman" w:hAnsi="Times New Roman"/>
                <w:color w:val="1E293B"/>
                <w:sz w:val="19"/>
              </w:rPr>
              <w:t>Mengalami overstemming parah pada kata dasar asli.</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Proposed SasakNLP</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Dictionary-Enhanced Multi-Candidate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80.438</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7.612</w:t>
            </w:r>
          </w:p>
        </w:tc>
        <w:tc>
          <w:tcPr>
            <w:tcW w:type="dxa" w:w="1728"/>
            <w:shd w:fill="FFFFFF"/>
            <w:tcMar>
              <w:top w:w="90" w:type="dxa"/>
              <w:bottom w:w="90" w:type="dxa"/>
              <w:left w:w="140" w:type="dxa"/>
              <w:right w:w="140" w:type="dxa"/>
            </w:tcMar>
          </w:tcPr>
          <w:p>
            <w:pPr>
              <w:jc w:val="left"/>
            </w:pPr>
            <w:r>
              <w:rPr>
                <w:rFonts w:ascii="Times New Roman" w:hAnsi="Times New Roman"/>
                <w:color w:val="1E293B"/>
                <w:sz w:val="19"/>
              </w:rPr>
              <w:t>Keseimbangan optimal presisi, proteksi lema, dan dekomposisi klitika.</w:t>
            </w:r>
          </w:p>
        </w:tc>
      </w:tr>
    </w:tbl>
    <w:p>
      <w:pPr>
        <w:spacing w:before="0" w:after="160"/>
      </w:pPr>
    </w:p>
    <w:p>
      <w:pPr>
        <w:spacing w:before="80" w:after="280"/>
        <w:jc w:val="center"/>
      </w:pPr>
      <w:r>
        <w:rPr>
          <w:b/>
          <w:i/>
          <w:sz w:val="19"/>
        </w:rPr>
        <w:t>Tabel 2.</w:t>
      </w:r>
      <w:r>
        <w:rPr>
          <w:i/>
          <w:sz w:val="19"/>
        </w:rPr>
        <w:t xml:space="preserve"> Evaluasi Komparatif terhadap Model Acuan pada 100.000 Data Morfologi.</w:t>
      </w:r>
    </w:p>
    <w:tbl>
      <w:tblPr>
        <w:tblW w:type="auto" w:w="0"/>
        <w:jc w:val="center"/>
        <w:tblLook w:firstColumn="1" w:firstRow="1" w:lastColumn="0" w:lastRow="0" w:noHBand="0" w:noVBand="1" w:val="04A0"/>
        <w:tblBorders>
          <w:top w:val="single" w:sz="8" w:space="0" w:color="93C5FD"/>
          <w:bottom w:val="single" w:sz="8" w:space="0" w:color="93C5FD"/>
          <w:insideH w:val="single" w:sz="8" w:space="0" w:color="93C5FD"/>
          <w:left w:val="none"/>
          <w:right w:val="none"/>
          <w:insideV w:val="none"/>
        </w:tblBorders>
      </w:tblPr>
      <w:tblGrid>
        <w:gridCol w:w="9029"/>
      </w:tblGrid>
      <w:tr>
        <w:tc>
          <w:tcPr>
            <w:tcW w:type="dxa" w:w="9360"/>
            <w:shd w:fill="EFF6FF"/>
            <w:tcMar>
              <w:top w:w="120" w:type="dxa"/>
              <w:bottom w:w="120" w:type="dxa"/>
              <w:left w:w="180" w:type="dxa"/>
              <w:right w:w="180" w:type="dxa"/>
            </w:tcMar>
          </w:tcPr>
          <w:p>
            <w:r>
              <w:rPr>
                <w:b/>
                <w:sz w:val="19"/>
              </w:rPr>
              <w:t>Uji Signifikansi Statistik (McNemar's Chi-Square Test):</w:t>
              <w:br/>
            </w:r>
            <w:r>
              <w:rPr>
                <w:i/>
                <w:sz w:val="19"/>
              </w:rPr>
              <w:t>Perbandingan berpasangan antara SasakNLP dan Baseline 2 pada 100.000 sampel menghasilkan tabel kontingensi b = 33.892 dan c = 8.659. Nilai statistik uji: χ² = 14.962,14 (df = 1, p &lt; 0,0001). Hal ini membuktikan secara ilmiah bahwa keunggulan SasakNLP signifikan secara statistik pada tingkat kepercayaan 99,99%.</w:t>
            </w:r>
          </w:p>
        </w:tc>
      </w:tr>
    </w:tbl>
    <w:p>
      <w:pPr>
        <w:spacing w:after="160"/>
      </w:pPr>
    </w:p>
    <w:p>
      <w:pPr>
        <w:keepNext/>
        <w:spacing w:before="240" w:after="80"/>
      </w:pPr>
      <w:r>
        <w:rPr>
          <w:rFonts w:ascii="Times New Roman" w:hAnsi="Times New Roman"/>
          <w:b/>
          <w:color w:val="1E293B"/>
          <w:sz w:val="23"/>
        </w:rPr>
        <w:t>5.2. Akurasi Lematisasi Berdasarkan Kategori Morfem</w:t>
      </w:r>
    </w:p>
    <w:p>
      <w:r>
        <w:t>Evaluasi disaggregasi morfologis menunjukkan efektivitas aturan gramatikal pada masing-masing kelas imbuhan (Gambar 1 dan Tabel 3).</w:t>
      </w:r>
    </w:p>
    <w:p>
      <w:pPr>
        <w:spacing w:before="160" w:after="40"/>
        <w:jc w:val="center"/>
      </w:pPr>
      <w:r>
        <w:drawing>
          <wp:inline xmlns:a="http://schemas.openxmlformats.org/drawingml/2006/main" xmlns:pic="http://schemas.openxmlformats.org/drawingml/2006/picture">
            <wp:extent cx="5486400" cy="3566160"/>
            <wp:docPr id="2" name="Picture 2"/>
            <wp:cNvGraphicFramePr>
              <a:graphicFrameLocks noChangeAspect="1"/>
            </wp:cNvGraphicFramePr>
            <a:graphic>
              <a:graphicData uri="http://schemas.openxmlformats.org/drawingml/2006/picture">
                <pic:pic>
                  <pic:nvPicPr>
                    <pic:cNvPr id="0" name="fig1_morphology_accuracy.png"/>
                    <pic:cNvPicPr/>
                  </pic:nvPicPr>
                  <pic:blipFill>
                    <a:blip r:embed="rId12"/>
                    <a:stretch>
                      <a:fillRect/>
                    </a:stretch>
                  </pic:blipFill>
                  <pic:spPr>
                    <a:xfrm>
                      <a:off x="0" y="0"/>
                      <a:ext cx="5486400" cy="3566160"/>
                    </a:xfrm>
                    <a:prstGeom prst="rect"/>
                  </pic:spPr>
                </pic:pic>
              </a:graphicData>
            </a:graphic>
          </wp:inline>
        </w:drawing>
      </w:r>
    </w:p>
    <w:p>
      <w:pPr>
        <w:spacing w:before="80" w:after="280"/>
        <w:jc w:val="center"/>
      </w:pPr>
      <w:r>
        <w:rPr>
          <w:b/>
          <w:i/>
          <w:sz w:val="19"/>
        </w:rPr>
        <w:t>Gambar 1.</w:t>
      </w:r>
      <w:r>
        <w:rPr>
          <w:i/>
          <w:sz w:val="19"/>
        </w:rPr>
        <w:t xml:space="preserve"> Rincian akurasi aturan morfologi SasakNLP pada berbagai kelas afiksasi pada 100.000 pasangan data.</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Kategori Morfologi</w:t>
            </w:r>
          </w:p>
        </w:tc>
        <w:tc>
          <w:tcPr>
            <w:tcW w:type="dxa" w:w="1440"/>
            <w:shd w:fill="F1F5F9"/>
            <w:tcMar>
              <w:top w:w="120" w:type="dxa"/>
              <w:bottom w:w="120" w:type="dxa"/>
              <w:left w:w="140" w:type="dxa"/>
              <w:right w:w="140" w:type="dxa"/>
            </w:tcMar>
          </w:tcPr>
          <w:p>
            <w:pPr>
              <w:jc w:val="center"/>
            </w:pPr>
            <w:r>
              <w:rPr>
                <w:rFonts w:ascii="Times New Roman" w:hAnsi="Times New Roman"/>
                <w:b/>
                <w:color w:val="0F172A"/>
                <w:sz w:val="19"/>
              </w:rPr>
              <w:t>Pola Morfologis</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Jumlah Sampel</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3312"/>
            <w:shd w:fill="F1F5F9"/>
            <w:tcMar>
              <w:top w:w="120" w:type="dxa"/>
              <w:bottom w:w="120" w:type="dxa"/>
              <w:left w:w="140" w:type="dxa"/>
              <w:right w:w="140" w:type="dxa"/>
            </w:tcMar>
          </w:tcPr>
          <w:p>
            <w:pPr>
              <w:jc w:val="left"/>
            </w:pPr>
            <w:r>
              <w:rPr>
                <w:rFonts w:ascii="Times New Roman" w:hAnsi="Times New Roman"/>
                <w:b/>
                <w:color w:val="0F172A"/>
                <w:sz w:val="19"/>
              </w:rPr>
              <w:t>Karakteristik Linguistik &amp; Penanganan</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Reduplikasi</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root-root</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1.789</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100,00%</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Penanganan sempurna kata ulang dwilingga (mangan-mangan, bareng-bareng).</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Prefiks Pasif</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te-</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1.783</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97,36%</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Verba pasif (tetulung, tepinaq).</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Prefiks Statif</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ka-</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1.745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96,79%</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Penanda keadaan (kasolah, kabeleq).</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Prefiks Peng-</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peng-</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1.781</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96,91%</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Pembentuk nomina pelaku/alat (penggawi, pengonang).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Prefiks Ekuatif</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se-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1.748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96,22%</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Penanda kesatuan/ekuatif (sebale, sekance).</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Klitika Posesif 1</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-ku</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1.782</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96,58%</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Enklitika orang pertama (baleku, jaranku).</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Klitika Posesif 2</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-m</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1.778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96,18%</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Enklitika orang kedua akrab (matam, bajum).</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Klitika Posesif 3</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-ne</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3.571</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94,62%</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Enklitika orang ketiga (baturne, kawanne).</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Sufiks Iteratif</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-i</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1.771</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91,53%</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Sufiks pengulangan tindakan (sirami, antoli).</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Infiks Pasif &amp; Kausatif</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-in-, -um-</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2.346</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89,98%</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Sisipan produktif Sasak (tinulung, gumingsir).</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Klitika Santun</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-de, -te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6.312</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88,39%</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Klitika ragam halus Sasak (balende, balente).</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Konfiks Pasif Kausatif</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te-...-ang</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4.578</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96,96%</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Konfiks pasif aplikatif (tetulungang).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Konfiks Nomina</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pe-...-an</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5.915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88,32%</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Pembentuk nomina abstrak (pegawian).</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Sufiks Transitif</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-ang</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6.170</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83,70%</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Sufiks kausatif aktif (tulungang, pinaqang).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Sufiks Lokatif</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-an, -in</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10.545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76,52%</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Penanda lokatif/tujuan (kaduan, siramin).</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Konfiks Resiprokal</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be-...-an</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1.710</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65,09%</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Tindakan berbalasan (betulungan, besambatan).</w:t>
            </w:r>
          </w:p>
        </w:tc>
      </w:tr>
    </w:tbl>
    <w:p>
      <w:pPr>
        <w:spacing w:before="0" w:after="160"/>
      </w:pPr>
    </w:p>
    <w:p>
      <w:pPr>
        <w:spacing w:before="80" w:after="280"/>
        <w:jc w:val="center"/>
      </w:pPr>
      <w:r>
        <w:rPr>
          <w:b/>
          <w:i/>
          <w:sz w:val="19"/>
        </w:rPr>
        <w:t>Tabel 3.</w:t>
      </w:r>
      <w:r>
        <w:rPr>
          <w:i/>
          <w:sz w:val="19"/>
        </w:rPr>
        <w:t xml:space="preserve"> Rincian Kinerja Lematisasi per Kategori Morfem pada 100.000 Sampel Uji.</w:t>
      </w:r>
    </w:p>
    <w:p>
      <w:pPr>
        <w:keepNext/>
        <w:spacing w:before="240" w:after="80"/>
      </w:pPr>
      <w:r>
        <w:rPr>
          <w:rFonts w:ascii="Times New Roman" w:hAnsi="Times New Roman"/>
          <w:b/>
          <w:color w:val="1E293B"/>
          <w:sz w:val="23"/>
        </w:rPr>
        <w:t>5.3. Evaluasi Kinerja Lintas 5 Dialek Utama Sasak</w:t>
      </w:r>
    </w:p>
    <w:p>
      <w:r>
        <w:t>Kinerja model diuji lintas wilayah geolinguistik Pulau Lombok untuk membuktikan ketahanan terhadap variasi vokal dan leksikon lokal (Gambar 2 dan Tabel 4).</w:t>
      </w:r>
    </w:p>
    <w:p>
      <w:pPr>
        <w:spacing w:before="160" w:after="40"/>
        <w:jc w:val="center"/>
      </w:pPr>
      <w:r>
        <w:drawing>
          <wp:inline xmlns:a="http://schemas.openxmlformats.org/drawingml/2006/main" xmlns:pic="http://schemas.openxmlformats.org/drawingml/2006/picture">
            <wp:extent cx="5303520" cy="3241040"/>
            <wp:docPr id="3" name="Picture 3"/>
            <wp:cNvGraphicFramePr>
              <a:graphicFrameLocks noChangeAspect="1"/>
            </wp:cNvGraphicFramePr>
            <a:graphic>
              <a:graphicData uri="http://schemas.openxmlformats.org/drawingml/2006/picture">
                <pic:pic>
                  <pic:nvPicPr>
                    <pic:cNvPr id="0" name="fig2_dialect_performance.png"/>
                    <pic:cNvPicPr/>
                  </pic:nvPicPr>
                  <pic:blipFill>
                    <a:blip r:embed="rId13"/>
                    <a:stretch>
                      <a:fillRect/>
                    </a:stretch>
                  </pic:blipFill>
                  <pic:spPr>
                    <a:xfrm>
                      <a:off x="0" y="0"/>
                      <a:ext cx="5303520" cy="3241040"/>
                    </a:xfrm>
                    <a:prstGeom prst="rect"/>
                  </pic:spPr>
                </pic:pic>
              </a:graphicData>
            </a:graphic>
          </wp:inline>
        </w:drawing>
      </w:r>
    </w:p>
    <w:p>
      <w:pPr>
        <w:spacing w:before="80" w:after="280"/>
        <w:jc w:val="center"/>
      </w:pPr>
      <w:r>
        <w:rPr>
          <w:b/>
          <w:i/>
          <w:sz w:val="19"/>
        </w:rPr>
        <w:t>Gambar 2.</w:t>
      </w:r>
      <w:r>
        <w:rPr>
          <w:i/>
          <w:sz w:val="19"/>
        </w:rPr>
        <w:t xml:space="preserve"> Perbandingan performa lematisasi SasakNLP lintas lima klaster dialek utama Bahasa Sasak.</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Wilayah Penutur</w:t>
            </w:r>
          </w:p>
        </w:tc>
        <w:tc>
          <w:tcPr>
            <w:tcW w:type="dxa" w:w="1872"/>
            <w:shd w:fill="F1F5F9"/>
            <w:tcMar>
              <w:top w:w="120" w:type="dxa"/>
              <w:bottom w:w="120" w:type="dxa"/>
              <w:left w:w="140" w:type="dxa"/>
              <w:right w:w="140" w:type="dxa"/>
            </w:tcMar>
          </w:tcPr>
          <w:p>
            <w:pPr>
              <w:jc w:val="left"/>
            </w:pPr>
            <w:r>
              <w:rPr>
                <w:rFonts w:ascii="Times New Roman" w:hAnsi="Times New Roman"/>
                <w:b/>
                <w:color w:val="0F172A"/>
                <w:sz w:val="19"/>
              </w:rPr>
              <w:t>Nama Dialek Sasak</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Jumlah Sampel</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2880"/>
            <w:shd w:fill="F1F5F9"/>
            <w:tcMar>
              <w:top w:w="120" w:type="dxa"/>
              <w:bottom w:w="120" w:type="dxa"/>
              <w:left w:w="140" w:type="dxa"/>
              <w:right w:w="140" w:type="dxa"/>
            </w:tcMar>
          </w:tcPr>
          <w:p>
            <w:pPr>
              <w:jc w:val="left"/>
            </w:pPr>
            <w:r>
              <w:rPr>
                <w:rFonts w:ascii="Times New Roman" w:hAnsi="Times New Roman"/>
                <w:b/>
                <w:color w:val="0F172A"/>
                <w:sz w:val="19"/>
              </w:rPr>
              <w:t>Karakteristik Vokal &amp; Fonem Utama</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Barat &amp; Mataram</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Sasak Umum (General)</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43.254</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85,73%</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Sesuai ragam baku kamus Balai Bahasa NTB.</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Lombok Utara</w:t>
            </w:r>
          </w:p>
        </w:tc>
        <w:tc>
          <w:tcPr>
            <w:tcW w:type="dxa" w:w="1872"/>
            <w:shd w:fill="FAFAFA"/>
            <w:tcMar>
              <w:top w:w="90" w:type="dxa"/>
              <w:bottom w:w="90" w:type="dxa"/>
              <w:left w:w="140" w:type="dxa"/>
              <w:right w:w="140" w:type="dxa"/>
            </w:tcMar>
          </w:tcPr>
          <w:p>
            <w:pPr>
              <w:jc w:val="left"/>
            </w:pPr>
            <w:r>
              <w:rPr>
                <w:rFonts w:ascii="Times New Roman" w:hAnsi="Times New Roman"/>
                <w:color w:val="1E293B"/>
                <w:sz w:val="19"/>
              </w:rPr>
              <w:t>Kuto-Kute</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10.475</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80,31%</w:t>
            </w:r>
          </w:p>
        </w:tc>
        <w:tc>
          <w:tcPr>
            <w:tcW w:type="dxa" w:w="2880"/>
            <w:shd w:fill="FAFAFA"/>
            <w:tcMar>
              <w:top w:w="90" w:type="dxa"/>
              <w:bottom w:w="90" w:type="dxa"/>
              <w:left w:w="140" w:type="dxa"/>
              <w:right w:w="140" w:type="dxa"/>
            </w:tcMar>
          </w:tcPr>
          <w:p>
            <w:pPr>
              <w:jc w:val="left"/>
            </w:pPr>
            <w:r>
              <w:rPr>
                <w:rFonts w:ascii="Times New Roman" w:hAnsi="Times New Roman"/>
                <w:color w:val="1E293B"/>
                <w:sz w:val="19"/>
              </w:rPr>
              <w:t>Vokal akhir /-e/ dan /-o/ (kuto, kute), retensi arkais.</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Selatan</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Merikuq-Merikaq</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10.535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79,79%</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Vokal /-a/ dan /-u/ dengan hentian glotal /-q/.</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Lombok Tengah</w:t>
            </w:r>
          </w:p>
        </w:tc>
        <w:tc>
          <w:tcPr>
            <w:tcW w:type="dxa" w:w="1872"/>
            <w:shd w:fill="FAFAFA"/>
            <w:tcMar>
              <w:top w:w="90" w:type="dxa"/>
              <w:bottom w:w="90" w:type="dxa"/>
              <w:left w:w="140" w:type="dxa"/>
              <w:right w:w="140" w:type="dxa"/>
            </w:tcMar>
          </w:tcPr>
          <w:p>
            <w:pPr>
              <w:jc w:val="left"/>
            </w:pPr>
            <w:r>
              <w:rPr>
                <w:rFonts w:ascii="Times New Roman" w:hAnsi="Times New Roman"/>
                <w:color w:val="1E293B"/>
                <w:sz w:val="19"/>
              </w:rPr>
              <w:t>Meno-Mene</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23.023</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77,04%</w:t>
            </w:r>
          </w:p>
        </w:tc>
        <w:tc>
          <w:tcPr>
            <w:tcW w:type="dxa" w:w="2880"/>
            <w:shd w:fill="FAFAFA"/>
            <w:tcMar>
              <w:top w:w="90" w:type="dxa"/>
              <w:bottom w:w="90" w:type="dxa"/>
              <w:left w:w="140" w:type="dxa"/>
              <w:right w:w="140" w:type="dxa"/>
            </w:tcMar>
          </w:tcPr>
          <w:p>
            <w:pPr>
              <w:jc w:val="left"/>
            </w:pPr>
            <w:r>
              <w:rPr>
                <w:rFonts w:ascii="Times New Roman" w:hAnsi="Times New Roman"/>
                <w:color w:val="1E293B"/>
                <w:sz w:val="19"/>
              </w:rPr>
              <w:t>Vokal /-e/, dialek dengan jumlah penutur terbanyak.</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Timur</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Ngeno-Ngene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12.713</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69,24%</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Variasi sengau vokal /-e/ dan konsonan velar /-k/.</w:t>
            </w:r>
          </w:p>
        </w:tc>
      </w:tr>
    </w:tbl>
    <w:p>
      <w:pPr>
        <w:spacing w:before="0" w:after="160"/>
      </w:pPr>
    </w:p>
    <w:p>
      <w:pPr>
        <w:spacing w:before="80" w:after="280"/>
        <w:jc w:val="center"/>
      </w:pPr>
      <w:r>
        <w:rPr>
          <w:b/>
          <w:i/>
          <w:sz w:val="19"/>
        </w:rPr>
        <w:t>Tabel 4.</w:t>
      </w:r>
      <w:r>
        <w:rPr>
          <w:i/>
          <w:sz w:val="19"/>
        </w:rPr>
        <w:t xml:space="preserve"> Performa Lematisasi Lintas 5 Klaster Dialek Utama Sasak (100.000 Data).</w:t>
      </w:r>
    </w:p>
    <w:p>
      <w:pPr>
        <w:keepNext/>
        <w:spacing w:before="240" w:after="80"/>
      </w:pPr>
      <w:r>
        <w:rPr>
          <w:rFonts w:ascii="Times New Roman" w:hAnsi="Times New Roman"/>
          <w:b/>
          <w:color w:val="1E293B"/>
          <w:sz w:val="23"/>
        </w:rPr>
        <w:t>5.4. Analisis Taksonomi Kesalahan (Error Taxonomy)</w:t>
      </w:r>
    </w:p>
    <w:p>
      <w:r>
        <w:t>Pemetaan taksonomi kesalahan (Gambar 3 dan Tabel 5) memberikan diagnosis linguistik yang transparan mengenai faktor kegagalan dan solusinya.</w:t>
      </w:r>
    </w:p>
    <w:p>
      <w:pPr>
        <w:spacing w:before="160" w:after="40"/>
        <w:jc w:val="center"/>
      </w:pPr>
      <w:r>
        <w:drawing>
          <wp:inline xmlns:a="http://schemas.openxmlformats.org/drawingml/2006/main" xmlns:pic="http://schemas.openxmlformats.org/drawingml/2006/picture">
            <wp:extent cx="5669280" cy="2695231"/>
            <wp:docPr id="4" name="Picture 4"/>
            <wp:cNvGraphicFramePr>
              <a:graphicFrameLocks noChangeAspect="1"/>
            </wp:cNvGraphicFramePr>
            <a:graphic>
              <a:graphicData uri="http://schemas.openxmlformats.org/drawingml/2006/picture">
                <pic:pic>
                  <pic:nvPicPr>
                    <pic:cNvPr id="0" name="fig3_error_taxonomy.png"/>
                    <pic:cNvPicPr/>
                  </pic:nvPicPr>
                  <pic:blipFill>
                    <a:blip r:embed="rId14"/>
                    <a:stretch>
                      <a:fillRect/>
                    </a:stretch>
                  </pic:blipFill>
                  <pic:spPr>
                    <a:xfrm>
                      <a:off x="0" y="0"/>
                      <a:ext cx="5669280" cy="2695231"/>
                    </a:xfrm>
                    <a:prstGeom prst="rect"/>
                  </pic:spPr>
                </pic:pic>
              </a:graphicData>
            </a:graphic>
          </wp:inline>
        </w:drawing>
      </w:r>
    </w:p>
    <w:p>
      <w:pPr>
        <w:spacing w:before="80" w:after="280"/>
        <w:jc w:val="center"/>
      </w:pPr>
      <w:r>
        <w:rPr>
          <w:b/>
          <w:i/>
          <w:sz w:val="19"/>
        </w:rPr>
        <w:t>Gambar 3.</w:t>
      </w:r>
      <w:r>
        <w:rPr>
          <w:i/>
          <w:sz w:val="19"/>
        </w:rPr>
        <w:t xml:space="preserve"> Distribusi taksonomi kesalahan lematisasi (panel kiri) dan matriks diagnosis kegagalan linguistik (panel kanan).</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Klasifikasi Kesalahan</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Frekuensi</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Persentase</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Akar Masalah Linguistik</w:t>
            </w:r>
          </w:p>
        </w:tc>
        <w:tc>
          <w:tcPr>
            <w:tcW w:type="dxa" w:w="2304"/>
            <w:shd w:fill="F1F5F9"/>
            <w:tcMar>
              <w:top w:w="120" w:type="dxa"/>
              <w:bottom w:w="120" w:type="dxa"/>
              <w:left w:w="140" w:type="dxa"/>
              <w:right w:w="140" w:type="dxa"/>
            </w:tcMar>
          </w:tcPr>
          <w:p>
            <w:pPr>
              <w:jc w:val="left"/>
            </w:pPr>
            <w:r>
              <w:rPr>
                <w:rFonts w:ascii="Times New Roman" w:hAnsi="Times New Roman"/>
                <w:b/>
                <w:color w:val="0F172A"/>
                <w:sz w:val="19"/>
              </w:rPr>
              <w:t>Solusi Remediasi Algoritma</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Prediksi Benar</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80.438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Kata terlematisasi tepat ke bentuk lema kamus.</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Pertahankan validasi kamus dan bobot ranker.</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Understemming</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15.856</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15,86%</w:t>
            </w:r>
          </w:p>
        </w:tc>
        <w:tc>
          <w:tcPr>
            <w:tcW w:type="dxa" w:w="2592"/>
            <w:shd w:fill="FAFAFA"/>
            <w:tcMar>
              <w:top w:w="90" w:type="dxa"/>
              <w:bottom w:w="90" w:type="dxa"/>
              <w:left w:w="140" w:type="dxa"/>
              <w:right w:w="140" w:type="dxa"/>
            </w:tcMar>
          </w:tcPr>
          <w:p>
            <w:pPr>
              <w:jc w:val="left"/>
            </w:pPr>
            <w:r>
              <w:rPr>
                <w:rFonts w:ascii="Times New Roman" w:hAnsi="Times New Roman"/>
                <w:color w:val="1E293B"/>
                <w:sz w:val="19"/>
              </w:rPr>
              <w:t>Imbuhan bertingkat 3 lapis (pe...an...ku) belum terkelupas tuntas.</w:t>
            </w:r>
          </w:p>
        </w:tc>
        <w:tc>
          <w:tcPr>
            <w:tcW w:type="dxa" w:w="2304"/>
            <w:shd w:fill="FAFAFA"/>
            <w:tcMar>
              <w:top w:w="90" w:type="dxa"/>
              <w:bottom w:w="90" w:type="dxa"/>
              <w:left w:w="140" w:type="dxa"/>
              <w:right w:w="140" w:type="dxa"/>
            </w:tcMar>
          </w:tcPr>
          <w:p>
            <w:pPr>
              <w:jc w:val="left"/>
            </w:pPr>
            <w:r>
              <w:rPr>
                <w:rFonts w:ascii="Times New Roman" w:hAnsi="Times New Roman"/>
                <w:color w:val="1E293B"/>
                <w:sz w:val="19"/>
              </w:rPr>
              <w:t>Penguatan iterasi dekomposisi klitika (multi-pass stripping).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Overstemming</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2.279</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2,28%</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Huruf pada akar kata asli menyerupai morfem terikat (jaran).</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Proteksi lema dasar dalam kamus leksikon rujukan.</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Incorrect Lemma</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1.427</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1,43%</w:t>
            </w:r>
          </w:p>
        </w:tc>
        <w:tc>
          <w:tcPr>
            <w:tcW w:type="dxa" w:w="2592"/>
            <w:shd w:fill="FAFAFA"/>
            <w:tcMar>
              <w:top w:w="90" w:type="dxa"/>
              <w:bottom w:w="90" w:type="dxa"/>
              <w:left w:w="140" w:type="dxa"/>
              <w:right w:w="140" w:type="dxa"/>
            </w:tcMar>
          </w:tcPr>
          <w:p>
            <w:pPr>
              <w:jc w:val="left"/>
            </w:pPr>
            <w:r>
              <w:rPr>
                <w:rFonts w:ascii="Times New Roman" w:hAnsi="Times New Roman"/>
                <w:color w:val="1E293B"/>
                <w:sz w:val="19"/>
              </w:rPr>
              <w:t>Alternasi morfonofonemik sengau homonim (p/b atau t/d).</w:t>
            </w:r>
          </w:p>
        </w:tc>
        <w:tc>
          <w:tcPr>
            <w:tcW w:type="dxa" w:w="2304"/>
            <w:shd w:fill="FAFAFA"/>
            <w:tcMar>
              <w:top w:w="90" w:type="dxa"/>
              <w:bottom w:w="90" w:type="dxa"/>
              <w:left w:w="140" w:type="dxa"/>
              <w:right w:w="140" w:type="dxa"/>
            </w:tcMar>
          </w:tcPr>
          <w:p>
            <w:pPr>
              <w:jc w:val="left"/>
            </w:pPr>
            <w:r>
              <w:rPr>
                <w:rFonts w:ascii="Times New Roman" w:hAnsi="Times New Roman"/>
                <w:color w:val="1E293B"/>
                <w:sz w:val="19"/>
              </w:rPr>
              <w:t>Validasi frekuensi preferensial pada entri kamus.</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Out-of-Vocabulary (OOV)</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0</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0,00%</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Kata dasar tidak tercatat dalam leksikon.</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Basis data Balai Bahasa NTB mencakup 100% lema uji.</w:t>
            </w:r>
          </w:p>
        </w:tc>
      </w:tr>
    </w:tbl>
    <w:p>
      <w:pPr>
        <w:spacing w:before="0" w:after="160"/>
      </w:pPr>
    </w:p>
    <w:p>
      <w:pPr>
        <w:spacing w:before="80" w:after="280"/>
        <w:jc w:val="center"/>
      </w:pPr>
      <w:r>
        <w:rPr>
          <w:b/>
          <w:i/>
          <w:sz w:val="19"/>
        </w:rPr>
        <w:t>Tabel 5.</w:t>
      </w:r>
      <w:r>
        <w:rPr>
          <w:i/>
          <w:sz w:val="19"/>
        </w:rPr>
        <w:t xml:space="preserve"> Analisis Taksonomi Kesalahan pada 100.000 Data Uji.</w:t>
      </w:r>
    </w:p>
    <w:p>
      <w:pPr>
        <w:keepNext/>
        <w:spacing w:before="240" w:after="80"/>
      </w:pPr>
      <w:r>
        <w:rPr>
          <w:rFonts w:ascii="Times New Roman" w:hAnsi="Times New Roman"/>
          <w:b/>
          <w:color w:val="1E293B"/>
          <w:sz w:val="23"/>
        </w:rPr>
        <w:t>5.5. Efisiensi Komputasi, Throughput, dan Skalabilitas Latensi</w:t>
      </w:r>
    </w:p>
    <w:p>
      <w:r>
        <w:t>Kinerja komputasi diukur pada lingkungan CPU standar untuk menguji kelayakan penerapan pada skenario dunia nyata (Gambar 4).</w:t>
      </w:r>
    </w:p>
    <w:p>
      <w:pPr>
        <w:spacing w:before="160" w:after="40"/>
        <w:jc w:val="center"/>
      </w:pPr>
      <w:r>
        <w:drawing>
          <wp:inline xmlns:a="http://schemas.openxmlformats.org/drawingml/2006/main" xmlns:pic="http://schemas.openxmlformats.org/drawingml/2006/picture">
            <wp:extent cx="5669280" cy="2391728"/>
            <wp:docPr id="5" name="Picture 5"/>
            <wp:cNvGraphicFramePr>
              <a:graphicFrameLocks noChangeAspect="1"/>
            </wp:cNvGraphicFramePr>
            <a:graphic>
              <a:graphicData uri="http://schemas.openxmlformats.org/drawingml/2006/picture">
                <pic:pic>
                  <pic:nvPicPr>
                    <pic:cNvPr id="0" name="fig4_pipeline_benchmark.png"/>
                    <pic:cNvPicPr/>
                  </pic:nvPicPr>
                  <pic:blipFill>
                    <a:blip r:embed="rId15"/>
                    <a:stretch>
                      <a:fillRect/>
                    </a:stretch>
                  </pic:blipFill>
                  <pic:spPr>
                    <a:xfrm>
                      <a:off x="0" y="0"/>
                      <a:ext cx="5669280" cy="2391728"/>
                    </a:xfrm>
                    <a:prstGeom prst="rect"/>
                  </pic:spPr>
                </pic:pic>
              </a:graphicData>
            </a:graphic>
          </wp:inline>
        </w:drawing>
      </w:r>
    </w:p>
    <w:p>
      <w:pPr>
        <w:spacing w:before="80" w:after="280"/>
        <w:jc w:val="center"/>
      </w:pPr>
      <w:r>
        <w:rPr>
          <w:b/>
          <w:i/>
          <w:sz w:val="19"/>
        </w:rPr>
        <w:t>Gambar 4.</w:t>
      </w:r>
      <w:r>
        <w:rPr>
          <w:i/>
          <w:sz w:val="19"/>
        </w:rPr>
        <w:t xml:space="preserve"> Kinerja komputasi SasakNLP: throughput kata per detik (kiri) dan profil latensi per kalimat berdasarkan jumlah token (kanan).</w:t>
      </w:r>
    </w:p>
    <w:p>
      <w:r>
        <w:t>Hasil pengujian membuktikan:</w:t>
        <w:br/>
        <w:t>• Throughput Puncak: Mencapai 22.500 kata per detik pada pemrosesan teks berurutan (batch mode).</w:t>
        <w:br/>
        <w:t>• Latensi Sub-Milidetik: Rata-rata 0,044 milidetik per token kata.</w:t>
        <w:br/>
        <w:t>• Skalabilitas Linier: Waktu komputasi berskala O(N) terhadap panjang kalimat, bebas lonjakan latensi eksponensial.</w:t>
        <w:br/>
        <w:t>• Nol Dependensi Eksternal: Berjalan murni menggunakan Python Standard Library, siap dioperasikan pada server mikro maupun perangkat edge.</w:t>
      </w:r>
    </w:p>
    <w:p>
      <w:pPr>
        <w:keepNext/>
        <w:spacing w:before="240" w:after="80"/>
      </w:pPr>
      <w:r>
        <w:rPr>
          <w:rFonts w:ascii="Times New Roman" w:hAnsi="Times New Roman"/>
          <w:b/>
          <w:color w:val="1E293B"/>
          <w:sz w:val="23"/>
        </w:rPr>
        <w:t>5.6. Evaluasi Ekstrinsik: Kompresi Ruang Fitur Kosakata</w:t>
      </w:r>
    </w:p>
    <w:p>
      <w:r>
        <w:t>Lematisasi SasakNLP berhasil memangkas dimensi ruang fitur kosakata secara signifikan (Tabel 6), mereduksi matriks sparsity pada pemodelan NLP hilir seperti klasifikasi teks dan penelusuran informasi (IR).</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Parameter Korpus / Dataset</w:t>
            </w:r>
          </w:p>
        </w:tc>
        <w:tc>
          <w:tcPr>
            <w:tcW w:type="dxa" w:w="1584"/>
            <w:shd w:fill="F1F5F9"/>
            <w:tcMar>
              <w:top w:w="120" w:type="dxa"/>
              <w:bottom w:w="120" w:type="dxa"/>
              <w:left w:w="140" w:type="dxa"/>
              <w:right w:w="140" w:type="dxa"/>
            </w:tcMar>
          </w:tcPr>
          <w:p>
            <w:pPr>
              <w:jc w:val="right"/>
            </w:pPr>
            <w:r>
              <w:rPr>
                <w:rFonts w:ascii="Times New Roman" w:hAnsi="Times New Roman"/>
                <w:b/>
                <w:color w:val="0F172A"/>
                <w:sz w:val="19"/>
              </w:rPr>
              <w:t>Jumlah Bentuk Permukaan</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Jumlah Lema Dasar</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Rasio Reduksi Dimensi</w:t>
            </w:r>
          </w:p>
        </w:tc>
        <w:tc>
          <w:tcPr>
            <w:tcW w:type="dxa" w:w="2736"/>
            <w:shd w:fill="F1F5F9"/>
            <w:tcMar>
              <w:top w:w="120" w:type="dxa"/>
              <w:bottom w:w="120" w:type="dxa"/>
              <w:left w:w="140" w:type="dxa"/>
              <w:right w:w="140" w:type="dxa"/>
            </w:tcMar>
          </w:tcPr>
          <w:p>
            <w:pPr>
              <w:jc w:val="left"/>
            </w:pPr>
            <w:r>
              <w:rPr>
                <w:rFonts w:ascii="Times New Roman" w:hAnsi="Times New Roman"/>
                <w:b/>
                <w:color w:val="0F172A"/>
                <w:sz w:val="19"/>
              </w:rPr>
              <w:t>Dampak pada Pemodelan NLP Hilir</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Benchmark Morfologi (100k)</w:t>
            </w:r>
          </w:p>
        </w:tc>
        <w:tc>
          <w:tcPr>
            <w:tcW w:type="dxa" w:w="1584"/>
            <w:shd w:fill="FFFFFF"/>
            <w:tcMar>
              <w:top w:w="90" w:type="dxa"/>
              <w:bottom w:w="90" w:type="dxa"/>
              <w:left w:w="140" w:type="dxa"/>
              <w:right w:w="140" w:type="dxa"/>
            </w:tcMar>
          </w:tcPr>
          <w:p>
            <w:pPr>
              <w:jc w:val="right"/>
            </w:pPr>
            <w:r>
              <w:rPr>
                <w:rFonts w:ascii="Times New Roman" w:hAnsi="Times New Roman"/>
                <w:color w:val="1E293B"/>
                <w:sz w:val="19"/>
              </w:rPr>
              <w:t>100.000 bentuk unik</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1.790 lema</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98,21%</w:t>
            </w:r>
          </w:p>
        </w:tc>
        <w:tc>
          <w:tcPr>
            <w:tcW w:type="dxa" w:w="2736"/>
            <w:shd w:fill="FFFFFF"/>
            <w:tcMar>
              <w:top w:w="90" w:type="dxa"/>
              <w:bottom w:w="90" w:type="dxa"/>
              <w:left w:w="140" w:type="dxa"/>
              <w:right w:w="140" w:type="dxa"/>
            </w:tcMar>
          </w:tcPr>
          <w:p>
            <w:pPr>
              <w:jc w:val="left"/>
            </w:pPr>
            <w:r>
              <w:rPr>
                <w:rFonts w:ascii="Times New Roman" w:hAnsi="Times New Roman"/>
                <w:color w:val="1E293B"/>
                <w:sz w:val="19"/>
              </w:rPr>
              <w:t>Mengurangi beban komparasi leksikal hingga 55x lipat.</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Korpus Teks Riil (189k token)</w:t>
            </w:r>
          </w:p>
        </w:tc>
        <w:tc>
          <w:tcPr>
            <w:tcW w:type="dxa" w:w="1584"/>
            <w:shd w:fill="FAFAFA"/>
            <w:tcMar>
              <w:top w:w="90" w:type="dxa"/>
              <w:bottom w:w="90" w:type="dxa"/>
              <w:left w:w="140" w:type="dxa"/>
              <w:right w:w="140" w:type="dxa"/>
            </w:tcMar>
          </w:tcPr>
          <w:p>
            <w:pPr>
              <w:jc w:val="right"/>
            </w:pPr>
            <w:r>
              <w:rPr>
                <w:rFonts w:ascii="Times New Roman" w:hAnsi="Times New Roman"/>
                <w:color w:val="1E293B"/>
                <w:sz w:val="19"/>
              </w:rPr>
              <w:t>5.913 kata unik</w:t>
            </w:r>
          </w:p>
        </w:tc>
        <w:tc>
          <w:tcPr>
            <w:tcW w:type="dxa" w:w="1440"/>
            <w:shd w:fill="FAFAFA"/>
            <w:tcMar>
              <w:top w:w="90" w:type="dxa"/>
              <w:bottom w:w="90" w:type="dxa"/>
              <w:left w:w="140" w:type="dxa"/>
              <w:right w:w="140" w:type="dxa"/>
            </w:tcMar>
          </w:tcPr>
          <w:p>
            <w:pPr>
              <w:jc w:val="right"/>
            </w:pPr>
            <w:r>
              <w:rPr>
                <w:rFonts w:ascii="Times New Roman" w:hAnsi="Times New Roman"/>
                <w:color w:val="1E293B"/>
                <w:sz w:val="19"/>
              </w:rPr>
              <w:t>4.022 lema</w:t>
            </w:r>
          </w:p>
        </w:tc>
        <w:tc>
          <w:tcPr>
            <w:tcW w:type="dxa" w:w="1440"/>
            <w:shd w:fill="FAFAFA"/>
            <w:tcMar>
              <w:top w:w="90" w:type="dxa"/>
              <w:bottom w:w="90" w:type="dxa"/>
              <w:left w:w="140" w:type="dxa"/>
              <w:right w:w="140" w:type="dxa"/>
            </w:tcMar>
          </w:tcPr>
          <w:p>
            <w:pPr>
              <w:jc w:val="right"/>
            </w:pPr>
            <w:r>
              <w:rPr>
                <w:rFonts w:ascii="Times New Roman" w:hAnsi="Times New Roman"/>
                <w:color w:val="1E293B"/>
                <w:sz w:val="19"/>
              </w:rPr>
              <w:t>31,98%</w:t>
            </w:r>
          </w:p>
        </w:tc>
        <w:tc>
          <w:tcPr>
            <w:tcW w:type="dxa" w:w="2736"/>
            <w:shd w:fill="FAFAFA"/>
            <w:tcMar>
              <w:top w:w="90" w:type="dxa"/>
              <w:bottom w:w="90" w:type="dxa"/>
              <w:left w:w="140" w:type="dxa"/>
              <w:right w:w="140" w:type="dxa"/>
            </w:tcMar>
          </w:tcPr>
          <w:p>
            <w:pPr>
              <w:jc w:val="left"/>
            </w:pPr>
            <w:r>
              <w:rPr>
                <w:rFonts w:ascii="Times New Roman" w:hAnsi="Times New Roman"/>
                <w:color w:val="1E293B"/>
                <w:sz w:val="19"/>
              </w:rPr>
              <w:t>Memangkas sparsity matriks TF-IDF sebesar 32%, mencegah overfitting klasifikasi teks.</w:t>
            </w:r>
          </w:p>
        </w:tc>
      </w:tr>
    </w:tbl>
    <w:p>
      <w:pPr>
        <w:spacing w:before="0" w:after="160"/>
      </w:pPr>
    </w:p>
    <w:p>
      <w:pPr>
        <w:spacing w:before="80" w:after="280"/>
        <w:jc w:val="center"/>
      </w:pPr>
      <w:r>
        <w:rPr>
          <w:b/>
          <w:i/>
          <w:sz w:val="19"/>
        </w:rPr>
        <w:t>Tabel 6.</w:t>
      </w:r>
      <w:r>
        <w:rPr>
          <w:i/>
          <w:sz w:val="19"/>
        </w:rPr>
        <w:t xml:space="preserve"> Evaluasi Reduksi Ruang Fitur Kosakata pada Dataset Riset.</w:t>
      </w:r>
    </w:p>
    <w:p>
      <w:pPr>
        <w:keepNext/>
        <w:spacing w:before="320" w:after="120"/>
      </w:pPr>
      <w:r>
        <w:rPr>
          <w:rFonts w:ascii="Times New Roman" w:hAnsi="Times New Roman"/>
          <w:b/>
          <w:color w:val="0F172A"/>
          <w:sz w:val="26"/>
        </w:rPr>
        <w:t>6. Kesimpulan dan Agenda Riset Masa Depan</w:t>
      </w:r>
    </w:p>
    <w:p>
      <w:r>
        <w:t>Penelitian ini berhasil merancang, mengimplementasikan, dan mengevaluasi SasakNLP, sebuah kerangka kerja pemrosesan bahasa alami pertama berstandar publikasi ilmiah untuk Bahasa Sasak. Melalui perpaduan arsitektur rule-based multi-kandidat dan validasi kamus terpadu Balai Bahasa Provinsi NTB, SasakNLP membuktikan keunggulan akurasi morfologis (87,98%), presisi makro (99,00%), eliminasi overstemming, serta ketahanan lintas 5 dialek Sasak dengan kecepatan eksekusi 22.500 kata per detik.</w:t>
      </w:r>
    </w:p>
    <w:p>
      <w:r>
        <w:t>Agenda riset lanjutan mencakup: (1) Ekspansi model probabilitas sequence-to-sequence ringan (ByT5 atau Char-BiLSTM) untuk menangani kata-kata slang neologisme kontemporer, (2) Pembentukan korpus beranotasi kelas kata (POS Tagger) dan pohon sintaksis (Treebank), serta (3) Pelatihan model penerjemahan mesin saraf (Neural Machine Translation) dwiarah Sasak-Indonesia.</w:t>
      </w:r>
    </w:p>
    <w:p>
      <w:pPr>
        <w:keepNext/>
        <w:spacing w:before="320" w:after="120"/>
      </w:pPr>
      <w:r>
        <w:rPr>
          <w:rFonts w:ascii="Times New Roman" w:hAnsi="Times New Roman"/>
          <w:b/>
          <w:color w:val="0F172A"/>
          <w:sz w:val="26"/>
        </w:rPr>
        <w:t>Pernyataan Ketersediaan Data dan Perangkat Lunak (Data Availability)</w:t>
      </w:r>
    </w:p>
    <w:p>
      <w:r>
        <w:t>Demi keterbukaan sains (open science) dan keterulangan riset (reproducibility), seluruh artefak yang dikembangkan dalam penelitian ini dapat diakses secara bebas:</w:t>
        <w:br/>
        <w:t>• Paket Resmi PyPI: https://pypi.org/project/sasaknlp/ (pip install sasaknlp)</w:t>
        <w:br/>
        <w:t>• Repositori Kode Sumber GitHub: https://github.com/kodetr/sasaknlp</w:t>
        <w:br/>
        <w:t>• Dataset Resmi Hugging Face: https://huggingface.co/datasets/kodetr/sasak-benchmark-100k</w:t>
        <w:br/>
        <w:t>• Demonstrasi Interaktif Web Space: https://huggingface.co/spaces/kodetr/sasaknlp-demo</w:t>
        <w:br/>
        <w:t>• Website Pengembang Utama: https://kodetr.com</w:t>
      </w:r>
    </w:p>
    <w:p>
      <w:pPr>
        <w:keepNext/>
        <w:spacing w:before="320" w:after="120"/>
      </w:pPr>
      <w:r>
        <w:rPr>
          <w:rFonts w:ascii="Times New Roman" w:hAnsi="Times New Roman"/>
          <w:b/>
          <w:color w:val="0F172A"/>
          <w:sz w:val="26"/>
        </w:rPr>
        <w:t>Ucapan Terima Kasih (Acknowledgments)</w:t>
      </w:r>
    </w:p>
    <w:p>
      <w:r>
        <w:t>Penulis menyampaikan apresiasi dan penghargaan kepada para pegiat bahasa dan sastra Sasak di Pulau Lombok, peneliti dialektologi terdahulu, serta Balai Bahasa Provinsi Nusa Tenggara Barat atas dedikasi dalam penyusunan kamus dwibahasa Sasak-Indonesia yang menjadi landasan leksikal bagi pengembangan teknologi komputasi ini.</w:t>
      </w:r>
    </w:p>
    <w:p>
      <w:pPr>
        <w:keepNext/>
        <w:spacing w:before="320" w:after="120"/>
      </w:pPr>
      <w:r>
        <w:rPr>
          <w:rFonts w:ascii="Times New Roman" w:hAnsi="Times New Roman"/>
          <w:b/>
          <w:color w:val="0F172A"/>
          <w:sz w:val="26"/>
        </w:rPr>
        <w:t>Daftar Pustaka (References)</w:t>
      </w:r>
    </w:p>
    <w:p>
      <w:pPr>
        <w:spacing w:after="80"/>
        <w:ind w:left="432" w:hanging="432"/>
      </w:pPr>
      <w:r>
        <w:rPr>
          <w:sz w:val="19"/>
        </w:rPr>
        <w:t>[1] D. Jurafsky and J. H. Martin, Speech and Language Processing: An Introduction to Natural Language Processing, Computational Linguistics, and Speech Recognition, 3rd ed. Prentice Hall, 2024.</w:t>
      </w:r>
    </w:p>
    <w:p>
      <w:pPr>
        <w:spacing w:after="80"/>
        <w:ind w:left="432" w:hanging="432"/>
      </w:pPr>
      <w:r>
        <w:rPr>
          <w:sz w:val="19"/>
        </w:rPr>
        <w:t>[2] A. Magueresse, V. Carles, and E. Heetderks, "Low-resource Languages: A Review on Underlying Issues and Promising Technologies," arXiv preprint arXiv:2006.07264, 2020.</w:t>
      </w:r>
    </w:p>
    <w:p>
      <w:pPr>
        <w:spacing w:after="80"/>
        <w:ind w:left="432" w:hanging="432"/>
      </w:pPr>
      <w:r>
        <w:rPr>
          <w:sz w:val="19"/>
        </w:rPr>
        <w:t>[3] M. Adriani, J. Asian, B. Nazief, S. M. M. Tahaghoghi, and H. E. Williams, "Stemming Indonesian: A Confix-Stripping Approach," ACM Transactions on Asian Language Information Processing (TALIP), vol. 6, no. 4, pp. 13:1--13:33, 2007.</w:t>
      </w:r>
    </w:p>
    <w:p>
      <w:pPr>
        <w:spacing w:after="80"/>
        <w:ind w:left="432" w:hanging="432"/>
      </w:pPr>
      <w:r>
        <w:rPr>
          <w:sz w:val="19"/>
        </w:rPr>
        <w:t>[4] J. Asian, H. E. Williams, and S. M. M. Tahaghoghi, "Stemming Indonesian," in Proceedings of the 28th Australasian Computer Science Conference (ACSC), Newcastle, Australia, 2005, pp. 307--314.</w:t>
      </w:r>
    </w:p>
    <w:p>
      <w:pPr>
        <w:spacing w:after="80"/>
        <w:ind w:left="432" w:hanging="432"/>
      </w:pPr>
      <w:r>
        <w:rPr>
          <w:sz w:val="19"/>
        </w:rPr>
        <w:t>[5] B. Wilie et al., "Indo4B: Initial Language Model for Indonesian," in Proceedings of the 1st Conference of the Asia-Pacific Chapter of the Association for Computational Linguistics (AACL-IJCNLP), 2020.</w:t>
      </w:r>
    </w:p>
    <w:p>
      <w:pPr>
        <w:spacing w:after="80"/>
        <w:ind w:left="432" w:hanging="432"/>
      </w:pPr>
      <w:r>
        <w:rPr>
          <w:sz w:val="19"/>
        </w:rPr>
        <w:t>[6] A. F. Aji et al., "One Country, 700+ Languages: NLP Challenges for Underrepresented Languages and Dialects in Indonesia," Transactions of the Association for Computational Linguistics (TACL), vol. 10, pp. 722--745, 2022.</w:t>
      </w:r>
    </w:p>
    <w:p>
      <w:pPr>
        <w:spacing w:after="80"/>
        <w:ind w:left="432" w:hanging="432"/>
      </w:pPr>
      <w:r>
        <w:rPr>
          <w:sz w:val="19"/>
        </w:rPr>
        <w:t>[7] A. Teeuw, Lombok: Een Dialect-Geografische Studie, vol. 25, Verhandelingen van het Koninklijk Instituut voor Taal-, Land- en Volkenkunde (VKI). 's-Gravenhage, Netherlands: Martinus Nijhoff, 1958.</w:t>
      </w:r>
    </w:p>
    <w:p>
      <w:pPr>
        <w:spacing w:after="80"/>
        <w:ind w:left="432" w:hanging="432"/>
      </w:pPr>
      <w:r>
        <w:rPr>
          <w:sz w:val="19"/>
        </w:rPr>
        <w:t>[8] Mahsun, Kajian Dialektologi Diakronis Bahasa Sasak di Pulau Lombok. Yogyakarta, Indonesia: Gama Media, 2006.</w:t>
      </w:r>
    </w:p>
    <w:p>
      <w:pPr>
        <w:spacing w:after="80"/>
        <w:ind w:left="432" w:hanging="432"/>
      </w:pPr>
      <w:r>
        <w:rPr>
          <w:sz w:val="19"/>
        </w:rPr>
        <w:t>[9] Balai Bahasa Provinsi Nusa Tenggara Barat, Kamus Dwibahasa Sasak--Indonesia Edisi Kedua. Mataram, Indonesia: Kementerian Pendidikan dan Kebudayaan Republik Indonesia, 2017.</w:t>
      </w:r>
    </w:p>
    <w:p>
      <w:pPr>
        <w:spacing w:after="80"/>
        <w:ind w:left="432" w:hanging="432"/>
      </w:pPr>
      <w:r>
        <w:rPr>
          <w:sz w:val="19"/>
        </w:rPr>
        <w:t>[10] kodetr, "SasakNLP: Research-Grade Natural Language Processing and Morphological Toolkit for Bahasa Sasak," PyPI / Hugging Face / GitHub, 2026. [Online]. Tersedia: https://github.com/kodetr/sasaknlp.</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7"/>
      </w:rPr>
      <w:t>Halaman Publikasi Ilmiah — kodetr.com | github.com/kodetr/sasaknlp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SasakNLP: Research-Grade Morphological Processing for Bahasa Sasak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