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5680" w:rsidRPr="001B5680" w:rsidRDefault="001B5680" w:rsidP="00CE0D5F">
      <w:pPr>
        <w:spacing w:after="120" w:line="240" w:lineRule="auto"/>
        <w:jc w:val="both"/>
        <w:outlineLvl w:val="1"/>
        <w:rPr>
          <w:rFonts w:ascii="Times New Roman" w:eastAsia="Times New Roman" w:hAnsi="Times New Roman" w:cs="Times New Roman"/>
          <w:b/>
          <w:bCs/>
          <w:color w:val="000000"/>
          <w:sz w:val="32"/>
          <w:szCs w:val="32"/>
        </w:rPr>
      </w:pPr>
      <w:r w:rsidRPr="001B5680">
        <w:rPr>
          <w:rFonts w:ascii="Times New Roman" w:eastAsia="Times New Roman" w:hAnsi="Times New Roman" w:cs="Times New Roman"/>
          <w:b/>
          <w:bCs/>
          <w:color w:val="000000"/>
          <w:sz w:val="32"/>
          <w:szCs w:val="32"/>
        </w:rPr>
        <w:t>Wrist Bones Anatomy</w:t>
      </w:r>
    </w:p>
    <w:p w:rsidR="001B5680" w:rsidRPr="001B5680" w:rsidRDefault="001B5680" w:rsidP="00CE0D5F">
      <w:pPr>
        <w:spacing w:before="100" w:beforeAutospacing="1" w:after="100" w:afterAutospacing="1" w:line="480" w:lineRule="auto"/>
        <w:jc w:val="both"/>
        <w:rPr>
          <w:rFonts w:ascii="Times New Roman" w:eastAsia="Times New Roman" w:hAnsi="Times New Roman" w:cs="Times New Roman"/>
          <w:color w:val="000000"/>
          <w:sz w:val="32"/>
          <w:szCs w:val="32"/>
        </w:rPr>
      </w:pPr>
      <w:r w:rsidRPr="001B5680">
        <w:rPr>
          <w:rFonts w:ascii="Times New Roman" w:eastAsia="Times New Roman" w:hAnsi="Times New Roman" w:cs="Times New Roman"/>
          <w:color w:val="000000"/>
          <w:sz w:val="32"/>
          <w:szCs w:val="32"/>
        </w:rPr>
        <w:t xml:space="preserve">Osteology Wrist Anatomy consists of 8 carpal bones that’s arranged in </w:t>
      </w:r>
      <w:bookmarkStart w:id="0" w:name="_GoBack"/>
      <w:r w:rsidRPr="001B5680">
        <w:rPr>
          <w:rFonts w:ascii="Times New Roman" w:eastAsia="Times New Roman" w:hAnsi="Times New Roman" w:cs="Times New Roman"/>
          <w:color w:val="000000"/>
          <w:sz w:val="32"/>
          <w:szCs w:val="32"/>
        </w:rPr>
        <w:t>two rows, the</w:t>
      </w:r>
      <w:r w:rsidRPr="00CE0D5F">
        <w:rPr>
          <w:rFonts w:ascii="Times New Roman" w:eastAsia="Times New Roman" w:hAnsi="Times New Roman" w:cs="Times New Roman"/>
          <w:b/>
          <w:bCs/>
          <w:color w:val="000000"/>
          <w:sz w:val="32"/>
          <w:szCs w:val="32"/>
        </w:rPr>
        <w:t> proximal row</w:t>
      </w:r>
      <w:r w:rsidRPr="001B5680">
        <w:rPr>
          <w:rFonts w:ascii="Times New Roman" w:eastAsia="Times New Roman" w:hAnsi="Times New Roman" w:cs="Times New Roman"/>
          <w:color w:val="000000"/>
          <w:sz w:val="32"/>
          <w:szCs w:val="32"/>
        </w:rPr>
        <w:t xml:space="preserve"> which contains from lateral to medial </w:t>
      </w:r>
      <w:bookmarkEnd w:id="0"/>
      <w:r w:rsidRPr="001B5680">
        <w:rPr>
          <w:rFonts w:ascii="Times New Roman" w:eastAsia="Times New Roman" w:hAnsi="Times New Roman" w:cs="Times New Roman"/>
          <w:color w:val="000000"/>
          <w:sz w:val="32"/>
          <w:szCs w:val="32"/>
        </w:rPr>
        <w:t>(</w:t>
      </w:r>
      <w:r w:rsidRPr="00CE0D5F">
        <w:rPr>
          <w:rFonts w:ascii="Times New Roman" w:eastAsia="Times New Roman" w:hAnsi="Times New Roman" w:cs="Times New Roman"/>
          <w:b/>
          <w:bCs/>
          <w:color w:val="000000"/>
          <w:sz w:val="32"/>
          <w:szCs w:val="32"/>
        </w:rPr>
        <w:t xml:space="preserve">scaphoid, lunate, </w:t>
      </w:r>
      <w:proofErr w:type="spellStart"/>
      <w:r w:rsidRPr="00CE0D5F">
        <w:rPr>
          <w:rFonts w:ascii="Times New Roman" w:eastAsia="Times New Roman" w:hAnsi="Times New Roman" w:cs="Times New Roman"/>
          <w:b/>
          <w:bCs/>
          <w:color w:val="000000"/>
          <w:sz w:val="32"/>
          <w:szCs w:val="32"/>
        </w:rPr>
        <w:t>triquetrum</w:t>
      </w:r>
      <w:proofErr w:type="spellEnd"/>
      <w:r w:rsidRPr="00CE0D5F">
        <w:rPr>
          <w:rFonts w:ascii="Times New Roman" w:eastAsia="Times New Roman" w:hAnsi="Times New Roman" w:cs="Times New Roman"/>
          <w:b/>
          <w:bCs/>
          <w:color w:val="000000"/>
          <w:sz w:val="32"/>
          <w:szCs w:val="32"/>
        </w:rPr>
        <w:t>, and pisiform</w:t>
      </w:r>
      <w:r w:rsidRPr="001B5680">
        <w:rPr>
          <w:rFonts w:ascii="Times New Roman" w:eastAsia="Times New Roman" w:hAnsi="Times New Roman" w:cs="Times New Roman"/>
          <w:color w:val="000000"/>
          <w:sz w:val="32"/>
          <w:szCs w:val="32"/>
        </w:rPr>
        <w:t>), while the </w:t>
      </w:r>
      <w:r w:rsidRPr="00CE0D5F">
        <w:rPr>
          <w:rFonts w:ascii="Times New Roman" w:eastAsia="Times New Roman" w:hAnsi="Times New Roman" w:cs="Times New Roman"/>
          <w:b/>
          <w:bCs/>
          <w:color w:val="000000"/>
          <w:sz w:val="32"/>
          <w:szCs w:val="32"/>
        </w:rPr>
        <w:t>distal row</w:t>
      </w:r>
      <w:r w:rsidRPr="001B5680">
        <w:rPr>
          <w:rFonts w:ascii="Times New Roman" w:eastAsia="Times New Roman" w:hAnsi="Times New Roman" w:cs="Times New Roman"/>
          <w:color w:val="000000"/>
          <w:sz w:val="32"/>
          <w:szCs w:val="32"/>
        </w:rPr>
        <w:t> contains the following from lateral to medial (</w:t>
      </w:r>
      <w:r w:rsidRPr="00CE0D5F">
        <w:rPr>
          <w:rFonts w:ascii="Times New Roman" w:eastAsia="Times New Roman" w:hAnsi="Times New Roman" w:cs="Times New Roman"/>
          <w:b/>
          <w:bCs/>
          <w:color w:val="000000"/>
          <w:sz w:val="32"/>
          <w:szCs w:val="32"/>
        </w:rPr>
        <w:t xml:space="preserve">trapezium, trapezoid, </w:t>
      </w:r>
      <w:proofErr w:type="spellStart"/>
      <w:r w:rsidRPr="00CE0D5F">
        <w:rPr>
          <w:rFonts w:ascii="Times New Roman" w:eastAsia="Times New Roman" w:hAnsi="Times New Roman" w:cs="Times New Roman"/>
          <w:b/>
          <w:bCs/>
          <w:color w:val="000000"/>
          <w:sz w:val="32"/>
          <w:szCs w:val="32"/>
        </w:rPr>
        <w:t>capitate</w:t>
      </w:r>
      <w:proofErr w:type="spellEnd"/>
      <w:r w:rsidRPr="00CE0D5F">
        <w:rPr>
          <w:rFonts w:ascii="Times New Roman" w:eastAsia="Times New Roman" w:hAnsi="Times New Roman" w:cs="Times New Roman"/>
          <w:b/>
          <w:bCs/>
          <w:color w:val="000000"/>
          <w:sz w:val="32"/>
          <w:szCs w:val="32"/>
        </w:rPr>
        <w:t>, and hamate</w:t>
      </w:r>
      <w:r w:rsidRPr="001B5680">
        <w:rPr>
          <w:rFonts w:ascii="Times New Roman" w:eastAsia="Times New Roman" w:hAnsi="Times New Roman" w:cs="Times New Roman"/>
          <w:color w:val="000000"/>
          <w:sz w:val="32"/>
          <w:szCs w:val="32"/>
        </w:rPr>
        <w:t>).</w:t>
      </w:r>
    </w:p>
    <w:p w:rsidR="001B5680" w:rsidRPr="001B5680" w:rsidRDefault="001B5680" w:rsidP="00CE0D5F">
      <w:pPr>
        <w:spacing w:before="150" w:after="150" w:line="240" w:lineRule="auto"/>
        <w:jc w:val="both"/>
        <w:outlineLvl w:val="2"/>
        <w:rPr>
          <w:rFonts w:ascii="Times New Roman" w:eastAsia="Times New Roman" w:hAnsi="Times New Roman" w:cs="Times New Roman"/>
          <w:b/>
          <w:bCs/>
          <w:color w:val="000000"/>
          <w:sz w:val="32"/>
          <w:szCs w:val="32"/>
        </w:rPr>
      </w:pPr>
      <w:r w:rsidRPr="001B5680">
        <w:rPr>
          <w:rFonts w:ascii="Times New Roman" w:eastAsia="Times New Roman" w:hAnsi="Times New Roman" w:cs="Times New Roman"/>
          <w:b/>
          <w:bCs/>
          <w:color w:val="000000"/>
          <w:sz w:val="32"/>
          <w:szCs w:val="32"/>
        </w:rPr>
        <w:t>Scaphoid:</w:t>
      </w:r>
    </w:p>
    <w:p w:rsidR="001B5680" w:rsidRPr="001B5680" w:rsidRDefault="001B5680" w:rsidP="00CE0D5F">
      <w:pPr>
        <w:spacing w:before="100" w:beforeAutospacing="1" w:after="100" w:afterAutospacing="1" w:line="480" w:lineRule="auto"/>
        <w:jc w:val="both"/>
        <w:rPr>
          <w:rFonts w:ascii="Times New Roman" w:eastAsia="Times New Roman" w:hAnsi="Times New Roman" w:cs="Times New Roman"/>
          <w:color w:val="000000"/>
          <w:sz w:val="32"/>
          <w:szCs w:val="32"/>
        </w:rPr>
      </w:pPr>
      <w:r w:rsidRPr="001B5680">
        <w:rPr>
          <w:rFonts w:ascii="Times New Roman" w:eastAsia="Times New Roman" w:hAnsi="Times New Roman" w:cs="Times New Roman"/>
          <w:color w:val="000000"/>
          <w:sz w:val="32"/>
          <w:szCs w:val="32"/>
        </w:rPr>
        <w:t xml:space="preserve">The scaphoid is the largest of the proximal carpal bones, and its shape resembles that of a boat or canoe (thus the old term </w:t>
      </w:r>
      <w:proofErr w:type="spellStart"/>
      <w:r w:rsidRPr="001B5680">
        <w:rPr>
          <w:rFonts w:ascii="Times New Roman" w:eastAsia="Times New Roman" w:hAnsi="Times New Roman" w:cs="Times New Roman"/>
          <w:color w:val="000000"/>
          <w:sz w:val="32"/>
          <w:szCs w:val="32"/>
        </w:rPr>
        <w:t>navicular</w:t>
      </w:r>
      <w:proofErr w:type="spellEnd"/>
      <w:r w:rsidRPr="001B5680">
        <w:rPr>
          <w:rFonts w:ascii="Times New Roman" w:eastAsia="Times New Roman" w:hAnsi="Times New Roman" w:cs="Times New Roman"/>
          <w:color w:val="000000"/>
          <w:sz w:val="32"/>
          <w:szCs w:val="32"/>
        </w:rPr>
        <w:t>). The scaphoid bone links the proximal and distal carpal rows and helps provide stability to the wrist joint.</w:t>
      </w:r>
    </w:p>
    <w:p w:rsidR="001B5680" w:rsidRPr="001B5680" w:rsidRDefault="001B5680" w:rsidP="00CE0D5F">
      <w:pPr>
        <w:spacing w:before="100" w:beforeAutospacing="1" w:after="100" w:afterAutospacing="1" w:line="480" w:lineRule="auto"/>
        <w:jc w:val="both"/>
        <w:rPr>
          <w:rFonts w:ascii="Times New Roman" w:eastAsia="Times New Roman" w:hAnsi="Times New Roman" w:cs="Times New Roman"/>
          <w:color w:val="000000"/>
          <w:sz w:val="32"/>
          <w:szCs w:val="32"/>
        </w:rPr>
      </w:pPr>
      <w:r w:rsidRPr="001B5680">
        <w:rPr>
          <w:rFonts w:ascii="Times New Roman" w:eastAsia="Times New Roman" w:hAnsi="Times New Roman" w:cs="Times New Roman"/>
          <w:color w:val="000000"/>
          <w:sz w:val="32"/>
          <w:szCs w:val="32"/>
        </w:rPr>
        <w:t>The scaphoid is tethered to the proximal carpal row by a number of strong ligamentous attachments, and two-thirds of its surface area is articular.</w:t>
      </w:r>
    </w:p>
    <w:p w:rsidR="001B5680" w:rsidRPr="001B5680" w:rsidRDefault="001B5680" w:rsidP="00CE0D5F">
      <w:pPr>
        <w:numPr>
          <w:ilvl w:val="0"/>
          <w:numId w:val="1"/>
        </w:numPr>
        <w:spacing w:before="100" w:beforeAutospacing="1" w:after="100" w:afterAutospacing="1" w:line="240" w:lineRule="auto"/>
        <w:jc w:val="both"/>
        <w:rPr>
          <w:rFonts w:ascii="Times New Roman" w:eastAsia="Times New Roman" w:hAnsi="Times New Roman" w:cs="Times New Roman"/>
          <w:color w:val="000000"/>
          <w:sz w:val="32"/>
          <w:szCs w:val="32"/>
        </w:rPr>
      </w:pPr>
      <w:r w:rsidRPr="001B5680">
        <w:rPr>
          <w:rFonts w:ascii="Times New Roman" w:eastAsia="Times New Roman" w:hAnsi="Times New Roman" w:cs="Times New Roman"/>
          <w:color w:val="000000"/>
          <w:sz w:val="32"/>
          <w:szCs w:val="32"/>
        </w:rPr>
        <w:t>The</w:t>
      </w:r>
      <w:r w:rsidRPr="00CE0D5F">
        <w:rPr>
          <w:rFonts w:ascii="Times New Roman" w:eastAsia="Times New Roman" w:hAnsi="Times New Roman" w:cs="Times New Roman"/>
          <w:i/>
          <w:iCs/>
          <w:color w:val="000000"/>
          <w:sz w:val="32"/>
          <w:szCs w:val="32"/>
        </w:rPr>
        <w:t> </w:t>
      </w:r>
      <w:r w:rsidRPr="00CE0D5F">
        <w:rPr>
          <w:rFonts w:ascii="Times New Roman" w:eastAsia="Times New Roman" w:hAnsi="Times New Roman" w:cs="Times New Roman"/>
          <w:b/>
          <w:bCs/>
          <w:i/>
          <w:iCs/>
          <w:color w:val="000000"/>
          <w:sz w:val="32"/>
          <w:szCs w:val="32"/>
        </w:rPr>
        <w:t>proximal surface</w:t>
      </w:r>
      <w:r w:rsidRPr="001B5680">
        <w:rPr>
          <w:rFonts w:ascii="Times New Roman" w:eastAsia="Times New Roman" w:hAnsi="Times New Roman" w:cs="Times New Roman"/>
          <w:color w:val="000000"/>
          <w:sz w:val="32"/>
          <w:szCs w:val="32"/>
        </w:rPr>
        <w:t> of the scaphoid is convex and articulates with the radius.</w:t>
      </w:r>
    </w:p>
    <w:p w:rsidR="001B5680" w:rsidRPr="001B5680" w:rsidRDefault="001B5680" w:rsidP="00CE0D5F">
      <w:pPr>
        <w:numPr>
          <w:ilvl w:val="0"/>
          <w:numId w:val="1"/>
        </w:numPr>
        <w:spacing w:before="100" w:beforeAutospacing="1" w:after="100" w:afterAutospacing="1" w:line="240" w:lineRule="auto"/>
        <w:jc w:val="both"/>
        <w:rPr>
          <w:rFonts w:ascii="Times New Roman" w:eastAsia="Times New Roman" w:hAnsi="Times New Roman" w:cs="Times New Roman"/>
          <w:color w:val="000000"/>
          <w:sz w:val="32"/>
          <w:szCs w:val="32"/>
        </w:rPr>
      </w:pPr>
      <w:r w:rsidRPr="001B5680">
        <w:rPr>
          <w:rFonts w:ascii="Times New Roman" w:eastAsia="Times New Roman" w:hAnsi="Times New Roman" w:cs="Times New Roman"/>
          <w:color w:val="000000"/>
          <w:sz w:val="32"/>
          <w:szCs w:val="32"/>
        </w:rPr>
        <w:t>The </w:t>
      </w:r>
      <w:r w:rsidRPr="00CE0D5F">
        <w:rPr>
          <w:rFonts w:ascii="Times New Roman" w:eastAsia="Times New Roman" w:hAnsi="Times New Roman" w:cs="Times New Roman"/>
          <w:b/>
          <w:bCs/>
          <w:i/>
          <w:iCs/>
          <w:color w:val="000000"/>
          <w:sz w:val="32"/>
          <w:szCs w:val="32"/>
        </w:rPr>
        <w:t>medial surface</w:t>
      </w:r>
      <w:r w:rsidRPr="00CE0D5F">
        <w:rPr>
          <w:rFonts w:ascii="Times New Roman" w:eastAsia="Times New Roman" w:hAnsi="Times New Roman" w:cs="Times New Roman"/>
          <w:b/>
          <w:bCs/>
          <w:color w:val="000000"/>
          <w:sz w:val="32"/>
          <w:szCs w:val="32"/>
        </w:rPr>
        <w:t> </w:t>
      </w:r>
      <w:r w:rsidRPr="001B5680">
        <w:rPr>
          <w:rFonts w:ascii="Times New Roman" w:eastAsia="Times New Roman" w:hAnsi="Times New Roman" w:cs="Times New Roman"/>
          <w:color w:val="000000"/>
          <w:sz w:val="32"/>
          <w:szCs w:val="32"/>
        </w:rPr>
        <w:t xml:space="preserve">is concave and articulates with the </w:t>
      </w:r>
      <w:proofErr w:type="spellStart"/>
      <w:r w:rsidRPr="001B5680">
        <w:rPr>
          <w:rFonts w:ascii="Times New Roman" w:eastAsia="Times New Roman" w:hAnsi="Times New Roman" w:cs="Times New Roman"/>
          <w:color w:val="000000"/>
          <w:sz w:val="32"/>
          <w:szCs w:val="32"/>
        </w:rPr>
        <w:t>capitate</w:t>
      </w:r>
      <w:proofErr w:type="spellEnd"/>
      <w:r w:rsidRPr="001B5680">
        <w:rPr>
          <w:rFonts w:ascii="Times New Roman" w:eastAsia="Times New Roman" w:hAnsi="Times New Roman" w:cs="Times New Roman"/>
          <w:color w:val="000000"/>
          <w:sz w:val="32"/>
          <w:szCs w:val="32"/>
        </w:rPr>
        <w:t>. The articulating surface for the lunate is flat.</w:t>
      </w:r>
    </w:p>
    <w:p w:rsidR="001B5680" w:rsidRPr="001B5680" w:rsidRDefault="001B5680" w:rsidP="00CE0D5F">
      <w:pPr>
        <w:numPr>
          <w:ilvl w:val="0"/>
          <w:numId w:val="1"/>
        </w:numPr>
        <w:spacing w:before="100" w:beforeAutospacing="1" w:after="100" w:afterAutospacing="1" w:line="240" w:lineRule="auto"/>
        <w:jc w:val="both"/>
        <w:rPr>
          <w:rFonts w:ascii="Times New Roman" w:eastAsia="Times New Roman" w:hAnsi="Times New Roman" w:cs="Times New Roman"/>
          <w:color w:val="000000"/>
          <w:sz w:val="32"/>
          <w:szCs w:val="32"/>
        </w:rPr>
      </w:pPr>
      <w:r w:rsidRPr="001B5680">
        <w:rPr>
          <w:rFonts w:ascii="Times New Roman" w:eastAsia="Times New Roman" w:hAnsi="Times New Roman" w:cs="Times New Roman"/>
          <w:color w:val="000000"/>
          <w:sz w:val="32"/>
          <w:szCs w:val="32"/>
        </w:rPr>
        <w:t>The </w:t>
      </w:r>
      <w:r w:rsidRPr="00CE0D5F">
        <w:rPr>
          <w:rFonts w:ascii="Times New Roman" w:eastAsia="Times New Roman" w:hAnsi="Times New Roman" w:cs="Times New Roman"/>
          <w:b/>
          <w:bCs/>
          <w:i/>
          <w:iCs/>
          <w:color w:val="000000"/>
          <w:sz w:val="32"/>
          <w:szCs w:val="32"/>
        </w:rPr>
        <w:t>distal surface</w:t>
      </w:r>
      <w:r w:rsidRPr="001B5680">
        <w:rPr>
          <w:rFonts w:ascii="Times New Roman" w:eastAsia="Times New Roman" w:hAnsi="Times New Roman" w:cs="Times New Roman"/>
          <w:color w:val="000000"/>
          <w:sz w:val="32"/>
          <w:szCs w:val="32"/>
        </w:rPr>
        <w:t xml:space="preserve"> consists of two convex facets for articulation with the trapezium and trapezoid (the </w:t>
      </w:r>
      <w:proofErr w:type="spellStart"/>
      <w:r w:rsidRPr="001B5680">
        <w:rPr>
          <w:rFonts w:ascii="Times New Roman" w:eastAsia="Times New Roman" w:hAnsi="Times New Roman" w:cs="Times New Roman"/>
          <w:color w:val="000000"/>
          <w:sz w:val="32"/>
          <w:szCs w:val="32"/>
        </w:rPr>
        <w:t>scapho</w:t>
      </w:r>
      <w:proofErr w:type="spellEnd"/>
      <w:r w:rsidRPr="001B5680">
        <w:rPr>
          <w:rFonts w:ascii="Times New Roman" w:eastAsia="Times New Roman" w:hAnsi="Times New Roman" w:cs="Times New Roman"/>
          <w:color w:val="000000"/>
          <w:sz w:val="32"/>
          <w:szCs w:val="32"/>
        </w:rPr>
        <w:t>-</w:t>
      </w:r>
      <w:proofErr w:type="spellStart"/>
      <w:r w:rsidRPr="001B5680">
        <w:rPr>
          <w:rFonts w:ascii="Times New Roman" w:eastAsia="Times New Roman" w:hAnsi="Times New Roman" w:cs="Times New Roman"/>
          <w:color w:val="000000"/>
          <w:sz w:val="32"/>
          <w:szCs w:val="32"/>
        </w:rPr>
        <w:t>trapezio</w:t>
      </w:r>
      <w:proofErr w:type="spellEnd"/>
      <w:r w:rsidRPr="001B5680">
        <w:rPr>
          <w:rFonts w:ascii="Times New Roman" w:eastAsia="Times New Roman" w:hAnsi="Times New Roman" w:cs="Times New Roman"/>
          <w:color w:val="000000"/>
          <w:sz w:val="32"/>
          <w:szCs w:val="32"/>
        </w:rPr>
        <w:t>-trapezoid joint).</w:t>
      </w:r>
    </w:p>
    <w:p w:rsidR="001B5680" w:rsidRPr="001B5680" w:rsidRDefault="001B5680" w:rsidP="00CE0D5F">
      <w:pPr>
        <w:spacing w:before="100" w:beforeAutospacing="1" w:after="100" w:afterAutospacing="1" w:line="480" w:lineRule="auto"/>
        <w:jc w:val="both"/>
        <w:rPr>
          <w:rFonts w:ascii="Times New Roman" w:eastAsia="Times New Roman" w:hAnsi="Times New Roman" w:cs="Times New Roman"/>
          <w:color w:val="000000"/>
          <w:sz w:val="32"/>
          <w:szCs w:val="32"/>
        </w:rPr>
      </w:pPr>
      <w:r w:rsidRPr="001B5680">
        <w:rPr>
          <w:rFonts w:ascii="Times New Roman" w:eastAsia="Times New Roman" w:hAnsi="Times New Roman" w:cs="Times New Roman"/>
          <w:color w:val="000000"/>
          <w:sz w:val="32"/>
          <w:szCs w:val="32"/>
        </w:rPr>
        <w:lastRenderedPageBreak/>
        <w:t xml:space="preserve">The round tubercle on the </w:t>
      </w:r>
      <w:proofErr w:type="spellStart"/>
      <w:r w:rsidRPr="001B5680">
        <w:rPr>
          <w:rFonts w:ascii="Times New Roman" w:eastAsia="Times New Roman" w:hAnsi="Times New Roman" w:cs="Times New Roman"/>
          <w:color w:val="000000"/>
          <w:sz w:val="32"/>
          <w:szCs w:val="32"/>
        </w:rPr>
        <w:t>inferolateral</w:t>
      </w:r>
      <w:proofErr w:type="spellEnd"/>
      <w:r w:rsidRPr="001B5680">
        <w:rPr>
          <w:rFonts w:ascii="Times New Roman" w:eastAsia="Times New Roman" w:hAnsi="Times New Roman" w:cs="Times New Roman"/>
          <w:color w:val="000000"/>
          <w:sz w:val="32"/>
          <w:szCs w:val="32"/>
        </w:rPr>
        <w:t xml:space="preserve"> part of its anterior (palmar) surface serves as the attachment of the flexor retinaculum and the </w:t>
      </w:r>
      <w:hyperlink r:id="rId5" w:history="1">
        <w:r w:rsidRPr="00CE0D5F">
          <w:rPr>
            <w:rFonts w:ascii="Times New Roman" w:eastAsia="Times New Roman" w:hAnsi="Times New Roman" w:cs="Times New Roman"/>
            <w:color w:val="1E00FF"/>
            <w:sz w:val="32"/>
            <w:szCs w:val="32"/>
          </w:rPr>
          <w:t xml:space="preserve">abductor </w:t>
        </w:r>
        <w:proofErr w:type="spellStart"/>
        <w:r w:rsidRPr="00CE0D5F">
          <w:rPr>
            <w:rFonts w:ascii="Times New Roman" w:eastAsia="Times New Roman" w:hAnsi="Times New Roman" w:cs="Times New Roman"/>
            <w:color w:val="1E00FF"/>
            <w:sz w:val="32"/>
            <w:szCs w:val="32"/>
          </w:rPr>
          <w:t>pollicis</w:t>
        </w:r>
        <w:proofErr w:type="spellEnd"/>
        <w:r w:rsidRPr="00CE0D5F">
          <w:rPr>
            <w:rFonts w:ascii="Times New Roman" w:eastAsia="Times New Roman" w:hAnsi="Times New Roman" w:cs="Times New Roman"/>
            <w:color w:val="1E00FF"/>
            <w:sz w:val="32"/>
            <w:szCs w:val="32"/>
          </w:rPr>
          <w:t xml:space="preserve"> </w:t>
        </w:r>
        <w:proofErr w:type="spellStart"/>
        <w:r w:rsidRPr="00CE0D5F">
          <w:rPr>
            <w:rFonts w:ascii="Times New Roman" w:eastAsia="Times New Roman" w:hAnsi="Times New Roman" w:cs="Times New Roman"/>
            <w:color w:val="1E00FF"/>
            <w:sz w:val="32"/>
            <w:szCs w:val="32"/>
          </w:rPr>
          <w:t>brevis</w:t>
        </w:r>
        <w:proofErr w:type="spellEnd"/>
      </w:hyperlink>
      <w:r w:rsidRPr="001B5680">
        <w:rPr>
          <w:rFonts w:ascii="Times New Roman" w:eastAsia="Times New Roman" w:hAnsi="Times New Roman" w:cs="Times New Roman"/>
          <w:color w:val="000000"/>
          <w:sz w:val="32"/>
          <w:szCs w:val="32"/>
        </w:rPr>
        <w:t> (APB).</w:t>
      </w:r>
    </w:p>
    <w:p w:rsidR="001B5680" w:rsidRPr="001B5680" w:rsidRDefault="001B5680" w:rsidP="00CE0D5F">
      <w:pPr>
        <w:spacing w:before="100" w:beforeAutospacing="1" w:after="100" w:afterAutospacing="1" w:line="480" w:lineRule="auto"/>
        <w:jc w:val="both"/>
        <w:rPr>
          <w:rFonts w:ascii="Times New Roman" w:eastAsia="Times New Roman" w:hAnsi="Times New Roman" w:cs="Times New Roman"/>
          <w:color w:val="000000"/>
          <w:sz w:val="32"/>
          <w:szCs w:val="32"/>
        </w:rPr>
      </w:pPr>
      <w:r w:rsidRPr="001B5680">
        <w:rPr>
          <w:rFonts w:ascii="Times New Roman" w:eastAsia="Times New Roman" w:hAnsi="Times New Roman" w:cs="Times New Roman"/>
          <w:color w:val="000000"/>
          <w:sz w:val="32"/>
          <w:szCs w:val="32"/>
        </w:rPr>
        <w:t>The blood vessels to this bone enter the scaphoid at or distal to the wrist. This configuration predisposes a fracture on the proximal aspect to aseptic necrosis.</w:t>
      </w:r>
    </w:p>
    <w:p w:rsidR="001B5680" w:rsidRPr="001B5680" w:rsidRDefault="001B5680" w:rsidP="00CE0D5F">
      <w:pPr>
        <w:spacing w:before="100" w:beforeAutospacing="1" w:after="100" w:afterAutospacing="1" w:line="480" w:lineRule="auto"/>
        <w:jc w:val="both"/>
        <w:rPr>
          <w:rFonts w:ascii="Times New Roman" w:eastAsia="Times New Roman" w:hAnsi="Times New Roman" w:cs="Times New Roman"/>
          <w:color w:val="000000"/>
          <w:sz w:val="32"/>
          <w:szCs w:val="32"/>
        </w:rPr>
      </w:pPr>
      <w:r w:rsidRPr="001B5680">
        <w:rPr>
          <w:rFonts w:ascii="Times New Roman" w:eastAsia="Times New Roman" w:hAnsi="Times New Roman" w:cs="Times New Roman"/>
          <w:color w:val="000000"/>
          <w:sz w:val="32"/>
          <w:szCs w:val="32"/>
        </w:rPr>
        <w:t>In addition, as the scaphoid plays a critical role in coordinating and stabilizing movements between the proximal and the distal rows of the carpals, damage to the intrinsic and extrinsic ligaments that support the scaphoid can result in persistent pain and dysfunction with loading activities.</w:t>
      </w:r>
    </w:p>
    <w:p w:rsidR="001B5680" w:rsidRPr="001B5680" w:rsidRDefault="001B5680" w:rsidP="00CE0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32"/>
          <w:szCs w:val="32"/>
        </w:rPr>
      </w:pPr>
      <w:r w:rsidRPr="001B5680">
        <w:rPr>
          <w:rFonts w:ascii="Times New Roman" w:eastAsia="Times New Roman" w:hAnsi="Times New Roman" w:cs="Times New Roman"/>
          <w:color w:val="000000"/>
          <w:sz w:val="32"/>
          <w:szCs w:val="32"/>
        </w:rPr>
        <w:t xml:space="preserve">See Also: </w:t>
      </w:r>
      <w:hyperlink r:id="rId6" w:history="1">
        <w:r w:rsidRPr="00CE0D5F">
          <w:rPr>
            <w:rFonts w:ascii="Times New Roman" w:eastAsia="Times New Roman" w:hAnsi="Times New Roman" w:cs="Times New Roman"/>
            <w:color w:val="1E00FF"/>
            <w:sz w:val="32"/>
            <w:szCs w:val="32"/>
          </w:rPr>
          <w:t>Scaphoid Shift Test</w:t>
        </w:r>
      </w:hyperlink>
    </w:p>
    <w:p w:rsidR="001B5680" w:rsidRPr="001B5680" w:rsidRDefault="001B5680" w:rsidP="00CE0D5F">
      <w:pPr>
        <w:spacing w:before="150" w:after="150" w:line="240" w:lineRule="auto"/>
        <w:jc w:val="both"/>
        <w:outlineLvl w:val="2"/>
        <w:rPr>
          <w:rFonts w:ascii="Times New Roman" w:eastAsia="Times New Roman" w:hAnsi="Times New Roman" w:cs="Times New Roman"/>
          <w:b/>
          <w:bCs/>
          <w:color w:val="000000"/>
          <w:sz w:val="32"/>
          <w:szCs w:val="32"/>
        </w:rPr>
      </w:pPr>
      <w:r w:rsidRPr="001B5680">
        <w:rPr>
          <w:rFonts w:ascii="Times New Roman" w:eastAsia="Times New Roman" w:hAnsi="Times New Roman" w:cs="Times New Roman"/>
          <w:b/>
          <w:bCs/>
          <w:color w:val="000000"/>
          <w:sz w:val="32"/>
          <w:szCs w:val="32"/>
        </w:rPr>
        <w:t>Lunate:</w:t>
      </w:r>
    </w:p>
    <w:p w:rsidR="001B5680" w:rsidRPr="001B5680" w:rsidRDefault="001B5680" w:rsidP="00CE0D5F">
      <w:pPr>
        <w:spacing w:before="100" w:beforeAutospacing="1" w:after="100" w:afterAutospacing="1" w:line="480" w:lineRule="auto"/>
        <w:jc w:val="both"/>
        <w:rPr>
          <w:rFonts w:ascii="Times New Roman" w:eastAsia="Times New Roman" w:hAnsi="Times New Roman" w:cs="Times New Roman"/>
          <w:color w:val="000000"/>
          <w:sz w:val="32"/>
          <w:szCs w:val="32"/>
        </w:rPr>
      </w:pPr>
      <w:r w:rsidRPr="001B5680">
        <w:rPr>
          <w:rFonts w:ascii="Times New Roman" w:eastAsia="Times New Roman" w:hAnsi="Times New Roman" w:cs="Times New Roman"/>
          <w:color w:val="000000"/>
          <w:sz w:val="32"/>
          <w:szCs w:val="32"/>
        </w:rPr>
        <w:t xml:space="preserve">The lunate articulates between the scaphoid and the </w:t>
      </w:r>
      <w:proofErr w:type="spellStart"/>
      <w:r w:rsidRPr="001B5680">
        <w:rPr>
          <w:rFonts w:ascii="Times New Roman" w:eastAsia="Times New Roman" w:hAnsi="Times New Roman" w:cs="Times New Roman"/>
          <w:color w:val="000000"/>
          <w:sz w:val="32"/>
          <w:szCs w:val="32"/>
        </w:rPr>
        <w:t>triquetrum</w:t>
      </w:r>
      <w:proofErr w:type="spellEnd"/>
      <w:r w:rsidRPr="001B5680">
        <w:rPr>
          <w:rFonts w:ascii="Times New Roman" w:eastAsia="Times New Roman" w:hAnsi="Times New Roman" w:cs="Times New Roman"/>
          <w:color w:val="000000"/>
          <w:sz w:val="32"/>
          <w:szCs w:val="32"/>
        </w:rPr>
        <w:t xml:space="preserve"> in the proximal carpal bone row. Its smooth convex proximal surface articulates with the radius and the TFCC at the lunate fossa. Its lateral surface contains a flat semilunar facet for the scaphoid. The medial surface </w:t>
      </w:r>
      <w:r w:rsidRPr="001B5680">
        <w:rPr>
          <w:rFonts w:ascii="Times New Roman" w:eastAsia="Times New Roman" w:hAnsi="Times New Roman" w:cs="Times New Roman"/>
          <w:color w:val="000000"/>
          <w:sz w:val="32"/>
          <w:szCs w:val="32"/>
        </w:rPr>
        <w:lastRenderedPageBreak/>
        <w:t xml:space="preserve">articulates with the </w:t>
      </w:r>
      <w:proofErr w:type="spellStart"/>
      <w:r w:rsidRPr="001B5680">
        <w:rPr>
          <w:rFonts w:ascii="Times New Roman" w:eastAsia="Times New Roman" w:hAnsi="Times New Roman" w:cs="Times New Roman"/>
          <w:color w:val="000000"/>
          <w:sz w:val="32"/>
          <w:szCs w:val="32"/>
        </w:rPr>
        <w:t>triquetrum</w:t>
      </w:r>
      <w:proofErr w:type="spellEnd"/>
      <w:r w:rsidRPr="001B5680">
        <w:rPr>
          <w:rFonts w:ascii="Times New Roman" w:eastAsia="Times New Roman" w:hAnsi="Times New Roman" w:cs="Times New Roman"/>
          <w:color w:val="000000"/>
          <w:sz w:val="32"/>
          <w:szCs w:val="32"/>
        </w:rPr>
        <w:t>. The distal surface is deeply concave and articulates with the edge of the hamate in adduction and</w:t>
      </w:r>
      <w:r w:rsidRPr="001B5680">
        <w:rPr>
          <w:rFonts w:ascii="Times New Roman" w:eastAsia="Times New Roman" w:hAnsi="Times New Roman" w:cs="Times New Roman"/>
          <w:color w:val="000000"/>
          <w:sz w:val="32"/>
          <w:szCs w:val="32"/>
        </w:rPr>
        <w:br/>
        <w:t xml:space="preserve">the medial aspect of the </w:t>
      </w:r>
      <w:proofErr w:type="spellStart"/>
      <w:r w:rsidRPr="001B5680">
        <w:rPr>
          <w:rFonts w:ascii="Times New Roman" w:eastAsia="Times New Roman" w:hAnsi="Times New Roman" w:cs="Times New Roman"/>
          <w:color w:val="000000"/>
          <w:sz w:val="32"/>
          <w:szCs w:val="32"/>
        </w:rPr>
        <w:t>capitate</w:t>
      </w:r>
      <w:proofErr w:type="spellEnd"/>
      <w:r w:rsidRPr="001B5680">
        <w:rPr>
          <w:rFonts w:ascii="Times New Roman" w:eastAsia="Times New Roman" w:hAnsi="Times New Roman" w:cs="Times New Roman"/>
          <w:color w:val="000000"/>
          <w:sz w:val="32"/>
          <w:szCs w:val="32"/>
        </w:rPr>
        <w:t>.</w:t>
      </w:r>
    </w:p>
    <w:p w:rsidR="001B5680" w:rsidRPr="001B5680" w:rsidRDefault="001B5680" w:rsidP="00CE0D5F">
      <w:pPr>
        <w:spacing w:before="150" w:after="150" w:line="240" w:lineRule="auto"/>
        <w:jc w:val="both"/>
        <w:outlineLvl w:val="2"/>
        <w:rPr>
          <w:rFonts w:ascii="Times New Roman" w:eastAsia="Times New Roman" w:hAnsi="Times New Roman" w:cs="Times New Roman"/>
          <w:b/>
          <w:bCs/>
          <w:color w:val="000000"/>
          <w:sz w:val="32"/>
          <w:szCs w:val="32"/>
        </w:rPr>
      </w:pPr>
      <w:proofErr w:type="spellStart"/>
      <w:r w:rsidRPr="001B5680">
        <w:rPr>
          <w:rFonts w:ascii="Times New Roman" w:eastAsia="Times New Roman" w:hAnsi="Times New Roman" w:cs="Times New Roman"/>
          <w:b/>
          <w:bCs/>
          <w:color w:val="000000"/>
          <w:sz w:val="32"/>
          <w:szCs w:val="32"/>
        </w:rPr>
        <w:t>Triquetrum</w:t>
      </w:r>
      <w:proofErr w:type="spellEnd"/>
      <w:r w:rsidRPr="001B5680">
        <w:rPr>
          <w:rFonts w:ascii="Times New Roman" w:eastAsia="Times New Roman" w:hAnsi="Times New Roman" w:cs="Times New Roman"/>
          <w:b/>
          <w:bCs/>
          <w:color w:val="000000"/>
          <w:sz w:val="32"/>
          <w:szCs w:val="32"/>
        </w:rPr>
        <w:t>:</w:t>
      </w:r>
    </w:p>
    <w:p w:rsidR="001B5680" w:rsidRPr="001B5680" w:rsidRDefault="001B5680" w:rsidP="00CE0D5F">
      <w:pPr>
        <w:spacing w:before="100" w:beforeAutospacing="1" w:after="100" w:afterAutospacing="1" w:line="480" w:lineRule="auto"/>
        <w:jc w:val="both"/>
        <w:rPr>
          <w:rFonts w:ascii="Times New Roman" w:eastAsia="Times New Roman" w:hAnsi="Times New Roman" w:cs="Times New Roman"/>
          <w:color w:val="000000"/>
          <w:sz w:val="32"/>
          <w:szCs w:val="32"/>
        </w:rPr>
      </w:pPr>
      <w:r w:rsidRPr="001B5680">
        <w:rPr>
          <w:rFonts w:ascii="Times New Roman" w:eastAsia="Times New Roman" w:hAnsi="Times New Roman" w:cs="Times New Roman"/>
          <w:color w:val="000000"/>
          <w:sz w:val="32"/>
          <w:szCs w:val="32"/>
        </w:rPr>
        <w:t xml:space="preserve">The </w:t>
      </w:r>
      <w:proofErr w:type="spellStart"/>
      <w:r w:rsidRPr="001B5680">
        <w:rPr>
          <w:rFonts w:ascii="Times New Roman" w:eastAsia="Times New Roman" w:hAnsi="Times New Roman" w:cs="Times New Roman"/>
          <w:color w:val="000000"/>
          <w:sz w:val="32"/>
          <w:szCs w:val="32"/>
        </w:rPr>
        <w:t>triquetrum</w:t>
      </w:r>
      <w:proofErr w:type="spellEnd"/>
      <w:r w:rsidRPr="001B5680">
        <w:rPr>
          <w:rFonts w:ascii="Times New Roman" w:eastAsia="Times New Roman" w:hAnsi="Times New Roman" w:cs="Times New Roman"/>
          <w:color w:val="000000"/>
          <w:sz w:val="32"/>
          <w:szCs w:val="32"/>
        </w:rPr>
        <w:t xml:space="preserve"> is a pyramid-shaped bone. It articulates with the pisiform on its distal anterior (palmar) surface at the pisiform–</w:t>
      </w:r>
      <w:proofErr w:type="spellStart"/>
      <w:r w:rsidRPr="001B5680">
        <w:rPr>
          <w:rFonts w:ascii="Times New Roman" w:eastAsia="Times New Roman" w:hAnsi="Times New Roman" w:cs="Times New Roman"/>
          <w:color w:val="000000"/>
          <w:sz w:val="32"/>
          <w:szCs w:val="32"/>
        </w:rPr>
        <w:t>triquetral</w:t>
      </w:r>
      <w:proofErr w:type="spellEnd"/>
      <w:r w:rsidRPr="001B5680">
        <w:rPr>
          <w:rFonts w:ascii="Times New Roman" w:eastAsia="Times New Roman" w:hAnsi="Times New Roman" w:cs="Times New Roman"/>
          <w:color w:val="000000"/>
          <w:sz w:val="32"/>
          <w:szCs w:val="32"/>
        </w:rPr>
        <w:t xml:space="preserve"> joint. The almost square distal–medial surface of the </w:t>
      </w:r>
      <w:proofErr w:type="spellStart"/>
      <w:r w:rsidRPr="001B5680">
        <w:rPr>
          <w:rFonts w:ascii="Times New Roman" w:eastAsia="Times New Roman" w:hAnsi="Times New Roman" w:cs="Times New Roman"/>
          <w:color w:val="000000"/>
          <w:sz w:val="32"/>
          <w:szCs w:val="32"/>
        </w:rPr>
        <w:t>triquetrum</w:t>
      </w:r>
      <w:proofErr w:type="spellEnd"/>
      <w:r w:rsidRPr="001B5680">
        <w:rPr>
          <w:rFonts w:ascii="Times New Roman" w:eastAsia="Times New Roman" w:hAnsi="Times New Roman" w:cs="Times New Roman"/>
          <w:color w:val="000000"/>
          <w:sz w:val="32"/>
          <w:szCs w:val="32"/>
        </w:rPr>
        <w:t xml:space="preserve"> articulates with the concavo–convex surface of the hamate. The ulnar collateral ligament (UCL) attaches to the medial and posterior (dorsal) surfaces of the </w:t>
      </w:r>
      <w:proofErr w:type="spellStart"/>
      <w:r w:rsidRPr="001B5680">
        <w:rPr>
          <w:rFonts w:ascii="Times New Roman" w:eastAsia="Times New Roman" w:hAnsi="Times New Roman" w:cs="Times New Roman"/>
          <w:color w:val="000000"/>
          <w:sz w:val="32"/>
          <w:szCs w:val="32"/>
        </w:rPr>
        <w:t>triquetrum</w:t>
      </w:r>
      <w:proofErr w:type="spellEnd"/>
      <w:r w:rsidRPr="001B5680">
        <w:rPr>
          <w:rFonts w:ascii="Times New Roman" w:eastAsia="Times New Roman" w:hAnsi="Times New Roman" w:cs="Times New Roman"/>
          <w:color w:val="000000"/>
          <w:sz w:val="32"/>
          <w:szCs w:val="32"/>
        </w:rPr>
        <w:t xml:space="preserve">. The proximal surface of the </w:t>
      </w:r>
      <w:proofErr w:type="spellStart"/>
      <w:r w:rsidRPr="001B5680">
        <w:rPr>
          <w:rFonts w:ascii="Times New Roman" w:eastAsia="Times New Roman" w:hAnsi="Times New Roman" w:cs="Times New Roman"/>
          <w:color w:val="000000"/>
          <w:sz w:val="32"/>
          <w:szCs w:val="32"/>
        </w:rPr>
        <w:t>triquetrum</w:t>
      </w:r>
      <w:proofErr w:type="spellEnd"/>
      <w:r w:rsidRPr="001B5680">
        <w:rPr>
          <w:rFonts w:ascii="Times New Roman" w:eastAsia="Times New Roman" w:hAnsi="Times New Roman" w:cs="Times New Roman"/>
          <w:color w:val="000000"/>
          <w:sz w:val="32"/>
          <w:szCs w:val="32"/>
        </w:rPr>
        <w:t xml:space="preserve"> articulates with the TFCC in full adduction. The lateral surface of the </w:t>
      </w:r>
      <w:proofErr w:type="spellStart"/>
      <w:r w:rsidRPr="001B5680">
        <w:rPr>
          <w:rFonts w:ascii="Times New Roman" w:eastAsia="Times New Roman" w:hAnsi="Times New Roman" w:cs="Times New Roman"/>
          <w:color w:val="000000"/>
          <w:sz w:val="32"/>
          <w:szCs w:val="32"/>
        </w:rPr>
        <w:t>triquetrum</w:t>
      </w:r>
      <w:proofErr w:type="spellEnd"/>
      <w:r w:rsidRPr="001B5680">
        <w:rPr>
          <w:rFonts w:ascii="Times New Roman" w:eastAsia="Times New Roman" w:hAnsi="Times New Roman" w:cs="Times New Roman"/>
          <w:color w:val="000000"/>
          <w:sz w:val="32"/>
          <w:szCs w:val="32"/>
        </w:rPr>
        <w:t xml:space="preserve"> articulates wit</w:t>
      </w:r>
      <w:r w:rsidR="00332205" w:rsidRPr="00CE0D5F">
        <w:rPr>
          <w:rFonts w:ascii="Times New Roman" w:eastAsia="Times New Roman" w:hAnsi="Times New Roman" w:cs="Times New Roman"/>
          <w:color w:val="000000"/>
          <w:sz w:val="32"/>
          <w:szCs w:val="32"/>
        </w:rPr>
        <w:t>h the lunate</w:t>
      </w:r>
    </w:p>
    <w:p w:rsidR="001B5680" w:rsidRPr="001B5680" w:rsidRDefault="001B5680" w:rsidP="00CE0D5F">
      <w:pPr>
        <w:spacing w:before="150" w:after="150" w:line="240" w:lineRule="auto"/>
        <w:jc w:val="both"/>
        <w:outlineLvl w:val="2"/>
        <w:rPr>
          <w:rFonts w:ascii="Times New Roman" w:eastAsia="Times New Roman" w:hAnsi="Times New Roman" w:cs="Times New Roman"/>
          <w:b/>
          <w:bCs/>
          <w:color w:val="000000"/>
          <w:sz w:val="32"/>
          <w:szCs w:val="32"/>
        </w:rPr>
      </w:pPr>
      <w:r w:rsidRPr="001B5680">
        <w:rPr>
          <w:rFonts w:ascii="Times New Roman" w:eastAsia="Times New Roman" w:hAnsi="Times New Roman" w:cs="Times New Roman"/>
          <w:b/>
          <w:bCs/>
          <w:color w:val="000000"/>
          <w:sz w:val="32"/>
          <w:szCs w:val="32"/>
        </w:rPr>
        <w:t>Pisiform:</w:t>
      </w:r>
    </w:p>
    <w:p w:rsidR="001B5680" w:rsidRPr="001B5680" w:rsidRDefault="001B5680" w:rsidP="00CE0D5F">
      <w:pPr>
        <w:spacing w:before="100" w:beforeAutospacing="1" w:after="100" w:afterAutospacing="1" w:line="480" w:lineRule="auto"/>
        <w:jc w:val="both"/>
        <w:rPr>
          <w:rFonts w:ascii="Times New Roman" w:eastAsia="Times New Roman" w:hAnsi="Times New Roman" w:cs="Times New Roman"/>
          <w:color w:val="000000"/>
          <w:sz w:val="32"/>
          <w:szCs w:val="32"/>
        </w:rPr>
      </w:pPr>
      <w:r w:rsidRPr="001B5680">
        <w:rPr>
          <w:rFonts w:ascii="Times New Roman" w:eastAsia="Times New Roman" w:hAnsi="Times New Roman" w:cs="Times New Roman"/>
          <w:color w:val="000000"/>
          <w:sz w:val="32"/>
          <w:szCs w:val="32"/>
        </w:rPr>
        <w:t xml:space="preserve">The pisiform, as its name implies, is shaped like a “P” with a posterior (dorsal) flat articular facet for the </w:t>
      </w:r>
      <w:proofErr w:type="spellStart"/>
      <w:r w:rsidRPr="001B5680">
        <w:rPr>
          <w:rFonts w:ascii="Times New Roman" w:eastAsia="Times New Roman" w:hAnsi="Times New Roman" w:cs="Times New Roman"/>
          <w:color w:val="000000"/>
          <w:sz w:val="32"/>
          <w:szCs w:val="32"/>
        </w:rPr>
        <w:t>triquetrum</w:t>
      </w:r>
      <w:proofErr w:type="spellEnd"/>
      <w:r w:rsidRPr="001B5680">
        <w:rPr>
          <w:rFonts w:ascii="Times New Roman" w:eastAsia="Times New Roman" w:hAnsi="Times New Roman" w:cs="Times New Roman"/>
          <w:color w:val="000000"/>
          <w:sz w:val="32"/>
          <w:szCs w:val="32"/>
        </w:rPr>
        <w:t>. The pisiform, formed within the tendon of the </w:t>
      </w:r>
      <w:hyperlink r:id="rId7" w:history="1">
        <w:r w:rsidRPr="00CE0D5F">
          <w:rPr>
            <w:rFonts w:ascii="Times New Roman" w:eastAsia="Times New Roman" w:hAnsi="Times New Roman" w:cs="Times New Roman"/>
            <w:color w:val="1E00FF"/>
            <w:sz w:val="32"/>
            <w:szCs w:val="32"/>
          </w:rPr>
          <w:t xml:space="preserve">flexor carpi </w:t>
        </w:r>
        <w:proofErr w:type="spellStart"/>
        <w:r w:rsidRPr="00CE0D5F">
          <w:rPr>
            <w:rFonts w:ascii="Times New Roman" w:eastAsia="Times New Roman" w:hAnsi="Times New Roman" w:cs="Times New Roman"/>
            <w:color w:val="1E00FF"/>
            <w:sz w:val="32"/>
            <w:szCs w:val="32"/>
          </w:rPr>
          <w:t>ulnaris</w:t>
        </w:r>
        <w:proofErr w:type="spellEnd"/>
      </w:hyperlink>
      <w:r w:rsidRPr="001B5680">
        <w:rPr>
          <w:rFonts w:ascii="Times New Roman" w:eastAsia="Times New Roman" w:hAnsi="Times New Roman" w:cs="Times New Roman"/>
          <w:color w:val="000000"/>
          <w:sz w:val="32"/>
          <w:szCs w:val="32"/>
        </w:rPr>
        <w:t xml:space="preserve"> (FCU), is a </w:t>
      </w:r>
      <w:proofErr w:type="spellStart"/>
      <w:r w:rsidRPr="001B5680">
        <w:rPr>
          <w:rFonts w:ascii="Times New Roman" w:eastAsia="Times New Roman" w:hAnsi="Times New Roman" w:cs="Times New Roman"/>
          <w:color w:val="000000"/>
          <w:sz w:val="32"/>
          <w:szCs w:val="32"/>
        </w:rPr>
        <w:t>sesamoid</w:t>
      </w:r>
      <w:proofErr w:type="spellEnd"/>
      <w:r w:rsidRPr="001B5680">
        <w:rPr>
          <w:rFonts w:ascii="Times New Roman" w:eastAsia="Times New Roman" w:hAnsi="Times New Roman" w:cs="Times New Roman"/>
          <w:color w:val="000000"/>
          <w:sz w:val="32"/>
          <w:szCs w:val="32"/>
        </w:rPr>
        <w:t xml:space="preserve"> bone and serves as an attachment for the flexor retinaculum, </w:t>
      </w:r>
      <w:hyperlink r:id="rId8" w:history="1">
        <w:r w:rsidRPr="00CE0D5F">
          <w:rPr>
            <w:rFonts w:ascii="Times New Roman" w:eastAsia="Times New Roman" w:hAnsi="Times New Roman" w:cs="Times New Roman"/>
            <w:color w:val="1E00FF"/>
            <w:sz w:val="32"/>
            <w:szCs w:val="32"/>
          </w:rPr>
          <w:t xml:space="preserve">abductor </w:t>
        </w:r>
        <w:proofErr w:type="spellStart"/>
        <w:r w:rsidRPr="00CE0D5F">
          <w:rPr>
            <w:rFonts w:ascii="Times New Roman" w:eastAsia="Times New Roman" w:hAnsi="Times New Roman" w:cs="Times New Roman"/>
            <w:color w:val="1E00FF"/>
            <w:sz w:val="32"/>
            <w:szCs w:val="32"/>
          </w:rPr>
          <w:t>digiti</w:t>
        </w:r>
        <w:proofErr w:type="spellEnd"/>
        <w:r w:rsidRPr="00CE0D5F">
          <w:rPr>
            <w:rFonts w:ascii="Times New Roman" w:eastAsia="Times New Roman" w:hAnsi="Times New Roman" w:cs="Times New Roman"/>
            <w:color w:val="1E00FF"/>
            <w:sz w:val="32"/>
            <w:szCs w:val="32"/>
          </w:rPr>
          <w:t xml:space="preserve"> </w:t>
        </w:r>
        <w:proofErr w:type="spellStart"/>
        <w:r w:rsidRPr="00CE0D5F">
          <w:rPr>
            <w:rFonts w:ascii="Times New Roman" w:eastAsia="Times New Roman" w:hAnsi="Times New Roman" w:cs="Times New Roman"/>
            <w:color w:val="1E00FF"/>
            <w:sz w:val="32"/>
            <w:szCs w:val="32"/>
          </w:rPr>
          <w:lastRenderedPageBreak/>
          <w:t>minimi</w:t>
        </w:r>
        <w:proofErr w:type="spellEnd"/>
      </w:hyperlink>
      <w:r w:rsidRPr="001B5680">
        <w:rPr>
          <w:rFonts w:ascii="Times New Roman" w:eastAsia="Times New Roman" w:hAnsi="Times New Roman" w:cs="Times New Roman"/>
          <w:color w:val="000000"/>
          <w:sz w:val="32"/>
          <w:szCs w:val="32"/>
        </w:rPr>
        <w:t xml:space="preserve"> (ADM), UCL, </w:t>
      </w:r>
      <w:proofErr w:type="spellStart"/>
      <w:r w:rsidRPr="001B5680">
        <w:rPr>
          <w:rFonts w:ascii="Times New Roman" w:eastAsia="Times New Roman" w:hAnsi="Times New Roman" w:cs="Times New Roman"/>
          <w:color w:val="000000"/>
          <w:sz w:val="32"/>
          <w:szCs w:val="32"/>
        </w:rPr>
        <w:t>pisohamate</w:t>
      </w:r>
      <w:proofErr w:type="spellEnd"/>
      <w:r w:rsidRPr="001B5680">
        <w:rPr>
          <w:rFonts w:ascii="Times New Roman" w:eastAsia="Times New Roman" w:hAnsi="Times New Roman" w:cs="Times New Roman"/>
          <w:color w:val="000000"/>
          <w:sz w:val="32"/>
          <w:szCs w:val="32"/>
        </w:rPr>
        <w:t xml:space="preserve"> ligament, and </w:t>
      </w:r>
      <w:proofErr w:type="spellStart"/>
      <w:r w:rsidRPr="001B5680">
        <w:rPr>
          <w:rFonts w:ascii="Times New Roman" w:eastAsia="Times New Roman" w:hAnsi="Times New Roman" w:cs="Times New Roman"/>
          <w:color w:val="000000"/>
          <w:sz w:val="32"/>
          <w:szCs w:val="32"/>
        </w:rPr>
        <w:t>pisometacarpal</w:t>
      </w:r>
      <w:proofErr w:type="spellEnd"/>
      <w:r w:rsidRPr="001B5680">
        <w:rPr>
          <w:rFonts w:ascii="Times New Roman" w:eastAsia="Times New Roman" w:hAnsi="Times New Roman" w:cs="Times New Roman"/>
          <w:color w:val="000000"/>
          <w:sz w:val="32"/>
          <w:szCs w:val="32"/>
        </w:rPr>
        <w:t xml:space="preserve"> ligament. The pisiform also functions to increase the flexion moment of the FCU. As mentioned, the pisiform articulates with the anterior (palmar) surface of the </w:t>
      </w:r>
      <w:proofErr w:type="spellStart"/>
      <w:r w:rsidRPr="001B5680">
        <w:rPr>
          <w:rFonts w:ascii="Times New Roman" w:eastAsia="Times New Roman" w:hAnsi="Times New Roman" w:cs="Times New Roman"/>
          <w:color w:val="000000"/>
          <w:sz w:val="32"/>
          <w:szCs w:val="32"/>
        </w:rPr>
        <w:t>triquetral</w:t>
      </w:r>
      <w:proofErr w:type="spellEnd"/>
      <w:r w:rsidRPr="001B5680">
        <w:rPr>
          <w:rFonts w:ascii="Times New Roman" w:eastAsia="Times New Roman" w:hAnsi="Times New Roman" w:cs="Times New Roman"/>
          <w:color w:val="000000"/>
          <w:sz w:val="32"/>
          <w:szCs w:val="32"/>
        </w:rPr>
        <w:t xml:space="preserve"> and is thus separated from the other carpal bones, all of which articulate with their neighbors. The pisiform is closely related to the ulnar artery and nerve on its radial border, the nerve being the closer.</w:t>
      </w:r>
    </w:p>
    <w:p w:rsidR="001B5680" w:rsidRPr="001B5680" w:rsidRDefault="001B5680" w:rsidP="00CE0D5F">
      <w:pPr>
        <w:spacing w:before="150" w:after="150" w:line="240" w:lineRule="auto"/>
        <w:jc w:val="both"/>
        <w:outlineLvl w:val="2"/>
        <w:rPr>
          <w:rFonts w:ascii="Times New Roman" w:eastAsia="Times New Roman" w:hAnsi="Times New Roman" w:cs="Times New Roman"/>
          <w:b/>
          <w:bCs/>
          <w:color w:val="000000"/>
          <w:sz w:val="32"/>
          <w:szCs w:val="32"/>
        </w:rPr>
      </w:pPr>
      <w:r w:rsidRPr="001B5680">
        <w:rPr>
          <w:rFonts w:ascii="Times New Roman" w:eastAsia="Times New Roman" w:hAnsi="Times New Roman" w:cs="Times New Roman"/>
          <w:b/>
          <w:bCs/>
          <w:color w:val="000000"/>
          <w:sz w:val="32"/>
          <w:szCs w:val="32"/>
        </w:rPr>
        <w:t>Trapezium:</w:t>
      </w:r>
    </w:p>
    <w:p w:rsidR="001B5680" w:rsidRPr="001B5680" w:rsidRDefault="001B5680" w:rsidP="00CE0D5F">
      <w:pPr>
        <w:spacing w:before="100" w:beforeAutospacing="1" w:after="100" w:afterAutospacing="1" w:line="480" w:lineRule="auto"/>
        <w:jc w:val="both"/>
        <w:rPr>
          <w:rFonts w:ascii="Times New Roman" w:eastAsia="Times New Roman" w:hAnsi="Times New Roman" w:cs="Times New Roman"/>
          <w:color w:val="000000"/>
          <w:sz w:val="32"/>
          <w:szCs w:val="32"/>
        </w:rPr>
      </w:pPr>
      <w:r w:rsidRPr="001B5680">
        <w:rPr>
          <w:rFonts w:ascii="Times New Roman" w:eastAsia="Times New Roman" w:hAnsi="Times New Roman" w:cs="Times New Roman"/>
          <w:color w:val="000000"/>
          <w:sz w:val="32"/>
          <w:szCs w:val="32"/>
        </w:rPr>
        <w:t>The trapezium has a groove on its medial anterior (palmar) surface which contains the tendon of</w:t>
      </w:r>
      <w:r w:rsidRPr="001B5680">
        <w:rPr>
          <w:rFonts w:ascii="Times New Roman" w:eastAsia="Times New Roman" w:hAnsi="Times New Roman" w:cs="Times New Roman"/>
          <w:color w:val="000000"/>
          <w:sz w:val="32"/>
          <w:szCs w:val="32"/>
        </w:rPr>
        <w:br/>
        <w:t>the </w:t>
      </w:r>
      <w:hyperlink r:id="rId9" w:history="1">
        <w:r w:rsidRPr="00CE0D5F">
          <w:rPr>
            <w:rFonts w:ascii="Times New Roman" w:eastAsia="Times New Roman" w:hAnsi="Times New Roman" w:cs="Times New Roman"/>
            <w:color w:val="1E00FF"/>
            <w:sz w:val="32"/>
            <w:szCs w:val="32"/>
          </w:rPr>
          <w:t xml:space="preserve">flexor carpi </w:t>
        </w:r>
        <w:proofErr w:type="spellStart"/>
        <w:r w:rsidRPr="00CE0D5F">
          <w:rPr>
            <w:rFonts w:ascii="Times New Roman" w:eastAsia="Times New Roman" w:hAnsi="Times New Roman" w:cs="Times New Roman"/>
            <w:color w:val="1E00FF"/>
            <w:sz w:val="32"/>
            <w:szCs w:val="32"/>
          </w:rPr>
          <w:t>radialis</w:t>
        </w:r>
        <w:proofErr w:type="spellEnd"/>
      </w:hyperlink>
      <w:r w:rsidRPr="001B5680">
        <w:rPr>
          <w:rFonts w:ascii="Times New Roman" w:eastAsia="Times New Roman" w:hAnsi="Times New Roman" w:cs="Times New Roman"/>
          <w:color w:val="000000"/>
          <w:sz w:val="32"/>
          <w:szCs w:val="32"/>
        </w:rPr>
        <w:t> (FCR). To its margins are attached two layers of the flexor retinaculum. The </w:t>
      </w:r>
      <w:proofErr w:type="spellStart"/>
      <w:r w:rsidRPr="001B5680">
        <w:rPr>
          <w:rFonts w:ascii="Times New Roman" w:eastAsia="Times New Roman" w:hAnsi="Times New Roman" w:cs="Times New Roman"/>
          <w:color w:val="000000"/>
          <w:sz w:val="32"/>
          <w:szCs w:val="32"/>
        </w:rPr>
        <w:fldChar w:fldCharType="begin"/>
      </w:r>
      <w:r w:rsidRPr="001B5680">
        <w:rPr>
          <w:rFonts w:ascii="Times New Roman" w:eastAsia="Times New Roman" w:hAnsi="Times New Roman" w:cs="Times New Roman"/>
          <w:color w:val="000000"/>
          <w:sz w:val="32"/>
          <w:szCs w:val="32"/>
        </w:rPr>
        <w:instrText xml:space="preserve"> HYPERLINK "https://orthofixar.com/anatomy/opponens-pollicis-muscle-anatomy/" </w:instrText>
      </w:r>
      <w:r w:rsidRPr="001B5680">
        <w:rPr>
          <w:rFonts w:ascii="Times New Roman" w:eastAsia="Times New Roman" w:hAnsi="Times New Roman" w:cs="Times New Roman"/>
          <w:color w:val="000000"/>
          <w:sz w:val="32"/>
          <w:szCs w:val="32"/>
        </w:rPr>
        <w:fldChar w:fldCharType="separate"/>
      </w:r>
      <w:r w:rsidRPr="00CE0D5F">
        <w:rPr>
          <w:rFonts w:ascii="Times New Roman" w:eastAsia="Times New Roman" w:hAnsi="Times New Roman" w:cs="Times New Roman"/>
          <w:color w:val="1E00FF"/>
          <w:sz w:val="32"/>
          <w:szCs w:val="32"/>
        </w:rPr>
        <w:t>opponens</w:t>
      </w:r>
      <w:proofErr w:type="spellEnd"/>
      <w:r w:rsidRPr="00CE0D5F">
        <w:rPr>
          <w:rFonts w:ascii="Times New Roman" w:eastAsia="Times New Roman" w:hAnsi="Times New Roman" w:cs="Times New Roman"/>
          <w:color w:val="1E00FF"/>
          <w:sz w:val="32"/>
          <w:szCs w:val="32"/>
        </w:rPr>
        <w:t xml:space="preserve"> </w:t>
      </w:r>
      <w:proofErr w:type="spellStart"/>
      <w:r w:rsidRPr="00CE0D5F">
        <w:rPr>
          <w:rFonts w:ascii="Times New Roman" w:eastAsia="Times New Roman" w:hAnsi="Times New Roman" w:cs="Times New Roman"/>
          <w:color w:val="1E00FF"/>
          <w:sz w:val="32"/>
          <w:szCs w:val="32"/>
        </w:rPr>
        <w:t>pollicis</w:t>
      </w:r>
      <w:proofErr w:type="spellEnd"/>
      <w:r w:rsidRPr="001B5680">
        <w:rPr>
          <w:rFonts w:ascii="Times New Roman" w:eastAsia="Times New Roman" w:hAnsi="Times New Roman" w:cs="Times New Roman"/>
          <w:color w:val="000000"/>
          <w:sz w:val="32"/>
          <w:szCs w:val="32"/>
        </w:rPr>
        <w:fldChar w:fldCharType="end"/>
      </w:r>
      <w:r w:rsidRPr="001B5680">
        <w:rPr>
          <w:rFonts w:ascii="Times New Roman" w:eastAsia="Times New Roman" w:hAnsi="Times New Roman" w:cs="Times New Roman"/>
          <w:color w:val="000000"/>
          <w:sz w:val="32"/>
          <w:szCs w:val="32"/>
        </w:rPr>
        <w:t> (OP) is between the </w:t>
      </w:r>
      <w:hyperlink r:id="rId10" w:history="1">
        <w:r w:rsidRPr="00CE0D5F">
          <w:rPr>
            <w:rFonts w:ascii="Times New Roman" w:eastAsia="Times New Roman" w:hAnsi="Times New Roman" w:cs="Times New Roman"/>
            <w:color w:val="1E00FF"/>
            <w:sz w:val="32"/>
            <w:szCs w:val="32"/>
          </w:rPr>
          <w:t xml:space="preserve">flexor </w:t>
        </w:r>
        <w:proofErr w:type="spellStart"/>
        <w:r w:rsidRPr="00CE0D5F">
          <w:rPr>
            <w:rFonts w:ascii="Times New Roman" w:eastAsia="Times New Roman" w:hAnsi="Times New Roman" w:cs="Times New Roman"/>
            <w:color w:val="1E00FF"/>
            <w:sz w:val="32"/>
            <w:szCs w:val="32"/>
          </w:rPr>
          <w:t>pollicis</w:t>
        </w:r>
        <w:proofErr w:type="spellEnd"/>
        <w:r w:rsidRPr="00CE0D5F">
          <w:rPr>
            <w:rFonts w:ascii="Times New Roman" w:eastAsia="Times New Roman" w:hAnsi="Times New Roman" w:cs="Times New Roman"/>
            <w:color w:val="1E00FF"/>
            <w:sz w:val="32"/>
            <w:szCs w:val="32"/>
          </w:rPr>
          <w:t xml:space="preserve"> </w:t>
        </w:r>
        <w:proofErr w:type="spellStart"/>
        <w:r w:rsidRPr="00CE0D5F">
          <w:rPr>
            <w:rFonts w:ascii="Times New Roman" w:eastAsia="Times New Roman" w:hAnsi="Times New Roman" w:cs="Times New Roman"/>
            <w:color w:val="1E00FF"/>
            <w:sz w:val="32"/>
            <w:szCs w:val="32"/>
          </w:rPr>
          <w:t>brevis</w:t>
        </w:r>
        <w:proofErr w:type="spellEnd"/>
      </w:hyperlink>
      <w:r w:rsidRPr="001B5680">
        <w:rPr>
          <w:rFonts w:ascii="Times New Roman" w:eastAsia="Times New Roman" w:hAnsi="Times New Roman" w:cs="Times New Roman"/>
          <w:color w:val="000000"/>
          <w:sz w:val="32"/>
          <w:szCs w:val="32"/>
        </w:rPr>
        <w:t> (FPB) distally and the APB proximally. The lateral surface serves as an attachment site for the radial collateral ligament and capsular ligament of</w:t>
      </w:r>
      <w:r w:rsidRPr="001B5680">
        <w:rPr>
          <w:rFonts w:ascii="Times New Roman" w:eastAsia="Times New Roman" w:hAnsi="Times New Roman" w:cs="Times New Roman"/>
          <w:color w:val="000000"/>
          <w:sz w:val="32"/>
          <w:szCs w:val="32"/>
        </w:rPr>
        <w:br/>
        <w:t xml:space="preserve">the Thumb CMC joint. The distal articulating surface of the trapezium is saddle shaped. Medially, its concave surface articulates with the trapezoid, whereas more distally its convex surface articulates with the </w:t>
      </w:r>
      <w:r w:rsidRPr="001B5680">
        <w:rPr>
          <w:rFonts w:ascii="Times New Roman" w:eastAsia="Times New Roman" w:hAnsi="Times New Roman" w:cs="Times New Roman"/>
          <w:color w:val="000000"/>
          <w:sz w:val="32"/>
          <w:szCs w:val="32"/>
        </w:rPr>
        <w:lastRenderedPageBreak/>
        <w:t>second metacarpal base. Proximally, its concave surface articulates with the scaphoid.</w:t>
      </w:r>
    </w:p>
    <w:p w:rsidR="001B5680" w:rsidRPr="001B5680" w:rsidRDefault="001B5680" w:rsidP="00CE0D5F">
      <w:pPr>
        <w:spacing w:before="150" w:after="150" w:line="240" w:lineRule="auto"/>
        <w:jc w:val="both"/>
        <w:outlineLvl w:val="2"/>
        <w:rPr>
          <w:rFonts w:ascii="Times New Roman" w:eastAsia="Times New Roman" w:hAnsi="Times New Roman" w:cs="Times New Roman"/>
          <w:b/>
          <w:bCs/>
          <w:color w:val="000000"/>
          <w:sz w:val="32"/>
          <w:szCs w:val="32"/>
        </w:rPr>
      </w:pPr>
      <w:r w:rsidRPr="001B5680">
        <w:rPr>
          <w:rFonts w:ascii="Times New Roman" w:eastAsia="Times New Roman" w:hAnsi="Times New Roman" w:cs="Times New Roman"/>
          <w:b/>
          <w:bCs/>
          <w:color w:val="000000"/>
          <w:sz w:val="32"/>
          <w:szCs w:val="32"/>
        </w:rPr>
        <w:t>Trapezoid:</w:t>
      </w:r>
    </w:p>
    <w:p w:rsidR="001B5680" w:rsidRPr="001B5680" w:rsidRDefault="001B5680" w:rsidP="00CE0D5F">
      <w:pPr>
        <w:spacing w:before="100" w:beforeAutospacing="1" w:after="100" w:afterAutospacing="1" w:line="480" w:lineRule="auto"/>
        <w:jc w:val="both"/>
        <w:rPr>
          <w:rFonts w:ascii="Times New Roman" w:eastAsia="Times New Roman" w:hAnsi="Times New Roman" w:cs="Times New Roman"/>
          <w:color w:val="000000"/>
          <w:sz w:val="32"/>
          <w:szCs w:val="32"/>
        </w:rPr>
      </w:pPr>
      <w:r w:rsidRPr="001B5680">
        <w:rPr>
          <w:rFonts w:ascii="Times New Roman" w:eastAsia="Times New Roman" w:hAnsi="Times New Roman" w:cs="Times New Roman"/>
          <w:color w:val="000000"/>
          <w:sz w:val="32"/>
          <w:szCs w:val="32"/>
        </w:rPr>
        <w:t xml:space="preserve">The trapezoid is small and irregular. The distal surface articulates with the grooved second metacarpal base. The medial surface articulates via a concave facet with the distal part of the </w:t>
      </w:r>
      <w:proofErr w:type="spellStart"/>
      <w:r w:rsidRPr="001B5680">
        <w:rPr>
          <w:rFonts w:ascii="Times New Roman" w:eastAsia="Times New Roman" w:hAnsi="Times New Roman" w:cs="Times New Roman"/>
          <w:color w:val="000000"/>
          <w:sz w:val="32"/>
          <w:szCs w:val="32"/>
        </w:rPr>
        <w:t>capitate</w:t>
      </w:r>
      <w:proofErr w:type="spellEnd"/>
      <w:r w:rsidRPr="001B5680">
        <w:rPr>
          <w:rFonts w:ascii="Times New Roman" w:eastAsia="Times New Roman" w:hAnsi="Times New Roman" w:cs="Times New Roman"/>
          <w:color w:val="000000"/>
          <w:sz w:val="32"/>
          <w:szCs w:val="32"/>
        </w:rPr>
        <w:t>. The lateral surface of the trapezoid articulates with the trapezium, and its proximal surface articulates with the scaphoid bone.</w:t>
      </w:r>
    </w:p>
    <w:p w:rsidR="001B5680" w:rsidRPr="001B5680" w:rsidRDefault="001B5680" w:rsidP="00CE0D5F">
      <w:pPr>
        <w:spacing w:before="150" w:after="150" w:line="240" w:lineRule="auto"/>
        <w:jc w:val="both"/>
        <w:outlineLvl w:val="2"/>
        <w:rPr>
          <w:rFonts w:ascii="Times New Roman" w:eastAsia="Times New Roman" w:hAnsi="Times New Roman" w:cs="Times New Roman"/>
          <w:b/>
          <w:bCs/>
          <w:color w:val="000000"/>
          <w:sz w:val="32"/>
          <w:szCs w:val="32"/>
        </w:rPr>
      </w:pPr>
      <w:proofErr w:type="spellStart"/>
      <w:r w:rsidRPr="001B5680">
        <w:rPr>
          <w:rFonts w:ascii="Times New Roman" w:eastAsia="Times New Roman" w:hAnsi="Times New Roman" w:cs="Times New Roman"/>
          <w:b/>
          <w:bCs/>
          <w:color w:val="000000"/>
          <w:sz w:val="32"/>
          <w:szCs w:val="32"/>
        </w:rPr>
        <w:t>Capitate</w:t>
      </w:r>
      <w:proofErr w:type="spellEnd"/>
      <w:r w:rsidRPr="001B5680">
        <w:rPr>
          <w:rFonts w:ascii="Times New Roman" w:eastAsia="Times New Roman" w:hAnsi="Times New Roman" w:cs="Times New Roman"/>
          <w:b/>
          <w:bCs/>
          <w:color w:val="000000"/>
          <w:sz w:val="32"/>
          <w:szCs w:val="32"/>
        </w:rPr>
        <w:t>:</w:t>
      </w:r>
    </w:p>
    <w:p w:rsidR="001B5680" w:rsidRPr="001B5680" w:rsidRDefault="001B5680" w:rsidP="00CE0D5F">
      <w:pPr>
        <w:spacing w:before="100" w:beforeAutospacing="1" w:after="100" w:afterAutospacing="1" w:line="480" w:lineRule="auto"/>
        <w:jc w:val="both"/>
        <w:rPr>
          <w:rFonts w:ascii="Times New Roman" w:eastAsia="Times New Roman" w:hAnsi="Times New Roman" w:cs="Times New Roman"/>
          <w:color w:val="000000"/>
          <w:sz w:val="32"/>
          <w:szCs w:val="32"/>
        </w:rPr>
      </w:pPr>
      <w:r w:rsidRPr="001B5680">
        <w:rPr>
          <w:rFonts w:ascii="Times New Roman" w:eastAsia="Times New Roman" w:hAnsi="Times New Roman" w:cs="Times New Roman"/>
          <w:color w:val="000000"/>
          <w:sz w:val="32"/>
          <w:szCs w:val="32"/>
        </w:rPr>
        <w:t xml:space="preserve">The </w:t>
      </w:r>
      <w:proofErr w:type="spellStart"/>
      <w:r w:rsidRPr="001B5680">
        <w:rPr>
          <w:rFonts w:ascii="Times New Roman" w:eastAsia="Times New Roman" w:hAnsi="Times New Roman" w:cs="Times New Roman"/>
          <w:color w:val="000000"/>
          <w:sz w:val="32"/>
          <w:szCs w:val="32"/>
        </w:rPr>
        <w:t>capitate</w:t>
      </w:r>
      <w:proofErr w:type="spellEnd"/>
      <w:r w:rsidRPr="001B5680">
        <w:rPr>
          <w:rFonts w:ascii="Times New Roman" w:eastAsia="Times New Roman" w:hAnsi="Times New Roman" w:cs="Times New Roman"/>
          <w:color w:val="000000"/>
          <w:sz w:val="32"/>
          <w:szCs w:val="32"/>
        </w:rPr>
        <w:t xml:space="preserve"> is the most central and the largest of the carpal bones. Its distal aspect articulates with the third metacarpal base. Its lateral border articulates with the medial side of the second metacarpal base. The convex proximal head of the </w:t>
      </w:r>
      <w:proofErr w:type="spellStart"/>
      <w:r w:rsidRPr="001B5680">
        <w:rPr>
          <w:rFonts w:ascii="Times New Roman" w:eastAsia="Times New Roman" w:hAnsi="Times New Roman" w:cs="Times New Roman"/>
          <w:color w:val="000000"/>
          <w:sz w:val="32"/>
          <w:szCs w:val="32"/>
        </w:rPr>
        <w:t>capitate</w:t>
      </w:r>
      <w:proofErr w:type="spellEnd"/>
      <w:r w:rsidRPr="001B5680">
        <w:rPr>
          <w:rFonts w:ascii="Times New Roman" w:eastAsia="Times New Roman" w:hAnsi="Times New Roman" w:cs="Times New Roman"/>
          <w:color w:val="000000"/>
          <w:sz w:val="32"/>
          <w:szCs w:val="32"/>
        </w:rPr>
        <w:t xml:space="preserve"> articulates with the lunate and scaphoid. The medial surface of the head articulates with the lunate, and the lateral aspect of the head articulates with the scaphoid. Medially, the </w:t>
      </w:r>
      <w:proofErr w:type="spellStart"/>
      <w:r w:rsidRPr="001B5680">
        <w:rPr>
          <w:rFonts w:ascii="Times New Roman" w:eastAsia="Times New Roman" w:hAnsi="Times New Roman" w:cs="Times New Roman"/>
          <w:color w:val="000000"/>
          <w:sz w:val="32"/>
          <w:szCs w:val="32"/>
        </w:rPr>
        <w:t>capitate</w:t>
      </w:r>
      <w:proofErr w:type="spellEnd"/>
      <w:r w:rsidRPr="001B5680">
        <w:rPr>
          <w:rFonts w:ascii="Times New Roman" w:eastAsia="Times New Roman" w:hAnsi="Times New Roman" w:cs="Times New Roman"/>
          <w:color w:val="000000"/>
          <w:sz w:val="32"/>
          <w:szCs w:val="32"/>
        </w:rPr>
        <w:t xml:space="preserve"> articulates with the hamate. With its central location, the </w:t>
      </w:r>
      <w:proofErr w:type="spellStart"/>
      <w:r w:rsidRPr="001B5680">
        <w:rPr>
          <w:rFonts w:ascii="Times New Roman" w:eastAsia="Times New Roman" w:hAnsi="Times New Roman" w:cs="Times New Roman"/>
          <w:color w:val="000000"/>
          <w:sz w:val="32"/>
          <w:szCs w:val="32"/>
        </w:rPr>
        <w:t>capitate</w:t>
      </w:r>
      <w:proofErr w:type="spellEnd"/>
      <w:r w:rsidRPr="001B5680">
        <w:rPr>
          <w:rFonts w:ascii="Times New Roman" w:eastAsia="Times New Roman" w:hAnsi="Times New Roman" w:cs="Times New Roman"/>
          <w:color w:val="000000"/>
          <w:sz w:val="32"/>
          <w:szCs w:val="32"/>
        </w:rPr>
        <w:t xml:space="preserve"> serves </w:t>
      </w:r>
      <w:r w:rsidRPr="001B5680">
        <w:rPr>
          <w:rFonts w:ascii="Times New Roman" w:eastAsia="Times New Roman" w:hAnsi="Times New Roman" w:cs="Times New Roman"/>
          <w:color w:val="000000"/>
          <w:sz w:val="32"/>
          <w:szCs w:val="32"/>
        </w:rPr>
        <w:lastRenderedPageBreak/>
        <w:t>as the keystone of the proximal transverse arch. This arch is important to the prehensile activity of the hand.</w:t>
      </w:r>
    </w:p>
    <w:p w:rsidR="001B5680" w:rsidRPr="001B5680" w:rsidRDefault="001B5680" w:rsidP="00CE0D5F">
      <w:pPr>
        <w:spacing w:before="150" w:after="150" w:line="240" w:lineRule="auto"/>
        <w:jc w:val="both"/>
        <w:outlineLvl w:val="2"/>
        <w:rPr>
          <w:rFonts w:ascii="Times New Roman" w:eastAsia="Times New Roman" w:hAnsi="Times New Roman" w:cs="Times New Roman"/>
          <w:b/>
          <w:bCs/>
          <w:color w:val="000000"/>
          <w:sz w:val="32"/>
          <w:szCs w:val="32"/>
        </w:rPr>
      </w:pPr>
      <w:r w:rsidRPr="001B5680">
        <w:rPr>
          <w:rFonts w:ascii="Times New Roman" w:eastAsia="Times New Roman" w:hAnsi="Times New Roman" w:cs="Times New Roman"/>
          <w:b/>
          <w:bCs/>
          <w:color w:val="000000"/>
          <w:sz w:val="32"/>
          <w:szCs w:val="32"/>
        </w:rPr>
        <w:t>Hamate:</w:t>
      </w:r>
    </w:p>
    <w:p w:rsidR="001B5680" w:rsidRPr="00CE0D5F" w:rsidRDefault="001B5680" w:rsidP="00CE0D5F">
      <w:pPr>
        <w:spacing w:before="100" w:beforeAutospacing="1" w:after="100" w:afterAutospacing="1" w:line="480" w:lineRule="auto"/>
        <w:jc w:val="both"/>
        <w:rPr>
          <w:rFonts w:ascii="Times New Roman" w:hAnsi="Times New Roman" w:cs="Times New Roman"/>
          <w:noProof/>
          <w:sz w:val="32"/>
          <w:szCs w:val="32"/>
        </w:rPr>
      </w:pPr>
      <w:r w:rsidRPr="001B5680">
        <w:rPr>
          <w:rFonts w:ascii="Times New Roman" w:eastAsia="Times New Roman" w:hAnsi="Times New Roman" w:cs="Times New Roman"/>
          <w:color w:val="000000"/>
          <w:sz w:val="32"/>
          <w:szCs w:val="32"/>
        </w:rPr>
        <w:t>The hamate is a cuneiform bone and contributes to the medial wall of the carpal tunnel. To the hook (</w:t>
      </w:r>
      <w:proofErr w:type="spellStart"/>
      <w:r w:rsidRPr="001B5680">
        <w:rPr>
          <w:rFonts w:ascii="Times New Roman" w:eastAsia="Times New Roman" w:hAnsi="Times New Roman" w:cs="Times New Roman"/>
          <w:color w:val="000000"/>
          <w:sz w:val="32"/>
          <w:szCs w:val="32"/>
        </w:rPr>
        <w:t>hamulus</w:t>
      </w:r>
      <w:proofErr w:type="spellEnd"/>
      <w:r w:rsidRPr="001B5680">
        <w:rPr>
          <w:rFonts w:ascii="Times New Roman" w:eastAsia="Times New Roman" w:hAnsi="Times New Roman" w:cs="Times New Roman"/>
          <w:color w:val="000000"/>
          <w:sz w:val="32"/>
          <w:szCs w:val="32"/>
        </w:rPr>
        <w:t xml:space="preserve">) of the hamate is attached the flexor retinaculum. The hamate articulates with three carpal bones and two metacarpals. The medial surface articulates with the </w:t>
      </w:r>
      <w:proofErr w:type="spellStart"/>
      <w:r w:rsidRPr="001B5680">
        <w:rPr>
          <w:rFonts w:ascii="Times New Roman" w:eastAsia="Times New Roman" w:hAnsi="Times New Roman" w:cs="Times New Roman"/>
          <w:color w:val="000000"/>
          <w:sz w:val="32"/>
          <w:szCs w:val="32"/>
        </w:rPr>
        <w:t>triquetrum</w:t>
      </w:r>
      <w:proofErr w:type="spellEnd"/>
      <w:r w:rsidRPr="001B5680">
        <w:rPr>
          <w:rFonts w:ascii="Times New Roman" w:eastAsia="Times New Roman" w:hAnsi="Times New Roman" w:cs="Times New Roman"/>
          <w:color w:val="000000"/>
          <w:sz w:val="32"/>
          <w:szCs w:val="32"/>
        </w:rPr>
        <w:t xml:space="preserve"> and by association with the </w:t>
      </w:r>
      <w:proofErr w:type="spellStart"/>
      <w:r w:rsidRPr="001B5680">
        <w:rPr>
          <w:rFonts w:ascii="Times New Roman" w:eastAsia="Times New Roman" w:hAnsi="Times New Roman" w:cs="Times New Roman"/>
          <w:color w:val="000000"/>
          <w:sz w:val="32"/>
          <w:szCs w:val="32"/>
        </w:rPr>
        <w:t>pisohamate</w:t>
      </w:r>
      <w:proofErr w:type="spellEnd"/>
      <w:r w:rsidRPr="001B5680">
        <w:rPr>
          <w:rFonts w:ascii="Times New Roman" w:eastAsia="Times New Roman" w:hAnsi="Times New Roman" w:cs="Times New Roman"/>
          <w:color w:val="000000"/>
          <w:sz w:val="32"/>
          <w:szCs w:val="32"/>
        </w:rPr>
        <w:t xml:space="preserve"> ligament, the pisiform. The lateral surface articulates with the </w:t>
      </w:r>
      <w:proofErr w:type="spellStart"/>
      <w:r w:rsidRPr="001B5680">
        <w:rPr>
          <w:rFonts w:ascii="Times New Roman" w:eastAsia="Times New Roman" w:hAnsi="Times New Roman" w:cs="Times New Roman"/>
          <w:color w:val="000000"/>
          <w:sz w:val="32"/>
          <w:szCs w:val="32"/>
        </w:rPr>
        <w:t>capitate</w:t>
      </w:r>
      <w:proofErr w:type="spellEnd"/>
      <w:r w:rsidRPr="001B5680">
        <w:rPr>
          <w:rFonts w:ascii="Times New Roman" w:eastAsia="Times New Roman" w:hAnsi="Times New Roman" w:cs="Times New Roman"/>
          <w:color w:val="000000"/>
          <w:sz w:val="32"/>
          <w:szCs w:val="32"/>
        </w:rPr>
        <w:t>. On its distal aspect the hamate articulates with the fourth and fifth metacarpal heads.</w:t>
      </w:r>
      <w:r w:rsidR="00513EBE" w:rsidRPr="00CE0D5F">
        <w:rPr>
          <w:rFonts w:ascii="Times New Roman" w:hAnsi="Times New Roman" w:cs="Times New Roman"/>
          <w:noProof/>
          <w:sz w:val="32"/>
          <w:szCs w:val="32"/>
        </w:rPr>
        <w:t xml:space="preserve"> </w:t>
      </w:r>
      <w:r w:rsidR="00513EBE" w:rsidRPr="00CE0D5F">
        <w:rPr>
          <w:rFonts w:ascii="Times New Roman" w:hAnsi="Times New Roman" w:cs="Times New Roman"/>
          <w:noProof/>
          <w:sz w:val="32"/>
          <w:szCs w:val="32"/>
        </w:rPr>
        <w:drawing>
          <wp:inline distT="0" distB="0" distL="0" distR="0" wp14:anchorId="7969DCBB" wp14:editId="07A907F5">
            <wp:extent cx="5943600" cy="3343275"/>
            <wp:effectExtent l="0" t="0" r="0" b="9525"/>
            <wp:docPr id="1" name="Picture 1" descr="Wrist Bones Anat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rist Bones Anatom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644D11" w:rsidRPr="00CE0D5F" w:rsidRDefault="00644D11" w:rsidP="00CE0D5F">
      <w:pPr>
        <w:spacing w:before="100" w:beforeAutospacing="1" w:after="100" w:afterAutospacing="1" w:line="480" w:lineRule="auto"/>
        <w:jc w:val="both"/>
        <w:rPr>
          <w:rFonts w:ascii="Times New Roman" w:hAnsi="Times New Roman" w:cs="Times New Roman"/>
          <w:noProof/>
          <w:sz w:val="32"/>
          <w:szCs w:val="32"/>
        </w:rPr>
      </w:pPr>
    </w:p>
    <w:p w:rsidR="00644D11" w:rsidRPr="00CE0D5F" w:rsidRDefault="00644D11" w:rsidP="00CE0D5F">
      <w:pPr>
        <w:pStyle w:val="Heading2"/>
        <w:spacing w:before="0" w:beforeAutospacing="0" w:after="120" w:afterAutospacing="0"/>
        <w:jc w:val="both"/>
        <w:rPr>
          <w:color w:val="000000"/>
          <w:sz w:val="32"/>
          <w:szCs w:val="32"/>
        </w:rPr>
      </w:pPr>
      <w:r w:rsidRPr="00CE0D5F">
        <w:rPr>
          <w:color w:val="000000"/>
          <w:sz w:val="32"/>
          <w:szCs w:val="32"/>
        </w:rPr>
        <w:t xml:space="preserve">Distal </w:t>
      </w:r>
      <w:proofErr w:type="spellStart"/>
      <w:r w:rsidRPr="00CE0D5F">
        <w:rPr>
          <w:color w:val="000000"/>
          <w:sz w:val="32"/>
          <w:szCs w:val="32"/>
        </w:rPr>
        <w:t>Radioulnar</w:t>
      </w:r>
      <w:proofErr w:type="spellEnd"/>
      <w:r w:rsidRPr="00CE0D5F">
        <w:rPr>
          <w:color w:val="000000"/>
          <w:sz w:val="32"/>
          <w:szCs w:val="32"/>
        </w:rPr>
        <w:t xml:space="preserve"> Joint</w:t>
      </w:r>
    </w:p>
    <w:p w:rsidR="00644D11" w:rsidRPr="00CE0D5F" w:rsidRDefault="00644D11" w:rsidP="00CE0D5F">
      <w:pPr>
        <w:pStyle w:val="NormalWeb"/>
        <w:spacing w:line="480" w:lineRule="auto"/>
        <w:jc w:val="both"/>
        <w:rPr>
          <w:color w:val="000000"/>
          <w:sz w:val="32"/>
          <w:szCs w:val="32"/>
        </w:rPr>
      </w:pPr>
      <w:r w:rsidRPr="00CE0D5F">
        <w:rPr>
          <w:color w:val="000000"/>
          <w:sz w:val="32"/>
          <w:szCs w:val="32"/>
        </w:rPr>
        <w:t xml:space="preserve">The distal </w:t>
      </w:r>
      <w:proofErr w:type="spellStart"/>
      <w:r w:rsidRPr="00CE0D5F">
        <w:rPr>
          <w:color w:val="000000"/>
          <w:sz w:val="32"/>
          <w:szCs w:val="32"/>
        </w:rPr>
        <w:t>radioulnar</w:t>
      </w:r>
      <w:proofErr w:type="spellEnd"/>
      <w:r w:rsidRPr="00CE0D5F">
        <w:rPr>
          <w:color w:val="000000"/>
          <w:sz w:val="32"/>
          <w:szCs w:val="32"/>
        </w:rPr>
        <w:t xml:space="preserve"> articulation, formed by the ulnar head and the ulnar notch of the radius, allows 1 degree of freedom of movement: pronation and supination. The distal and proximal </w:t>
      </w:r>
      <w:proofErr w:type="spellStart"/>
      <w:r w:rsidRPr="00CE0D5F">
        <w:rPr>
          <w:color w:val="000000"/>
          <w:sz w:val="32"/>
          <w:szCs w:val="32"/>
        </w:rPr>
        <w:t>radioulnar</w:t>
      </w:r>
      <w:proofErr w:type="spellEnd"/>
      <w:r w:rsidRPr="00CE0D5F">
        <w:rPr>
          <w:color w:val="000000"/>
          <w:sz w:val="32"/>
          <w:szCs w:val="32"/>
        </w:rPr>
        <w:t xml:space="preserve"> joints work together to produce those motions. Restriction of motion at either of these joints limits pronation and supination of the entire forearm. At the distal </w:t>
      </w:r>
      <w:proofErr w:type="spellStart"/>
      <w:r w:rsidRPr="00CE0D5F">
        <w:rPr>
          <w:color w:val="000000"/>
          <w:sz w:val="32"/>
          <w:szCs w:val="32"/>
        </w:rPr>
        <w:t>radioulnar</w:t>
      </w:r>
      <w:proofErr w:type="spellEnd"/>
      <w:r w:rsidRPr="00CE0D5F">
        <w:rPr>
          <w:color w:val="000000"/>
          <w:sz w:val="32"/>
          <w:szCs w:val="32"/>
        </w:rPr>
        <w:t xml:space="preserve"> joint, pronation and supination are produced by the radius’ gliding around the ulna.</w:t>
      </w:r>
    </w:p>
    <w:p w:rsidR="00644D11" w:rsidRPr="00CE0D5F" w:rsidRDefault="00644D11" w:rsidP="00CE0D5F">
      <w:pPr>
        <w:pStyle w:val="Heading2"/>
        <w:spacing w:before="0" w:beforeAutospacing="0" w:after="120" w:afterAutospacing="0"/>
        <w:jc w:val="both"/>
        <w:rPr>
          <w:color w:val="000000"/>
          <w:sz w:val="32"/>
          <w:szCs w:val="32"/>
        </w:rPr>
      </w:pPr>
      <w:proofErr w:type="spellStart"/>
      <w:r w:rsidRPr="00CE0D5F">
        <w:rPr>
          <w:color w:val="000000"/>
          <w:sz w:val="32"/>
          <w:szCs w:val="32"/>
        </w:rPr>
        <w:t>Radiocarpal</w:t>
      </w:r>
      <w:proofErr w:type="spellEnd"/>
      <w:r w:rsidRPr="00CE0D5F">
        <w:rPr>
          <w:color w:val="000000"/>
          <w:sz w:val="32"/>
          <w:szCs w:val="32"/>
        </w:rPr>
        <w:t xml:space="preserve"> joint</w:t>
      </w:r>
    </w:p>
    <w:p w:rsidR="00644D11" w:rsidRPr="00CE0D5F" w:rsidRDefault="00644D11" w:rsidP="00CE0D5F">
      <w:pPr>
        <w:pStyle w:val="NormalWeb"/>
        <w:spacing w:line="480" w:lineRule="auto"/>
        <w:jc w:val="both"/>
        <w:rPr>
          <w:color w:val="000000"/>
          <w:sz w:val="32"/>
          <w:szCs w:val="32"/>
        </w:rPr>
      </w:pPr>
      <w:r w:rsidRPr="00CE0D5F">
        <w:rPr>
          <w:color w:val="000000"/>
          <w:sz w:val="32"/>
          <w:szCs w:val="32"/>
        </w:rPr>
        <w:t xml:space="preserve">Ellipsoid shape involving distal radius and the scaphoid, lunate, and </w:t>
      </w:r>
      <w:proofErr w:type="spellStart"/>
      <w:r w:rsidRPr="00CE0D5F">
        <w:rPr>
          <w:color w:val="000000"/>
          <w:sz w:val="32"/>
          <w:szCs w:val="32"/>
        </w:rPr>
        <w:t>triquetrum</w:t>
      </w:r>
      <w:proofErr w:type="spellEnd"/>
      <w:r w:rsidRPr="00CE0D5F">
        <w:rPr>
          <w:color w:val="000000"/>
          <w:sz w:val="32"/>
          <w:szCs w:val="32"/>
        </w:rPr>
        <w:t>. It’s located at the level of the crease of proximal </w:t>
      </w:r>
      <w:hyperlink r:id="rId12" w:history="1">
        <w:r w:rsidRPr="00CE0D5F">
          <w:rPr>
            <w:rStyle w:val="Hyperlink"/>
            <w:color w:val="1E00FF"/>
            <w:sz w:val="32"/>
            <w:szCs w:val="32"/>
          </w:rPr>
          <w:t>wrist flexion</w:t>
        </w:r>
      </w:hyperlink>
      <w:r w:rsidRPr="00CE0D5F">
        <w:rPr>
          <w:color w:val="000000"/>
          <w:sz w:val="32"/>
          <w:szCs w:val="32"/>
        </w:rPr>
        <w:t>.</w:t>
      </w:r>
    </w:p>
    <w:p w:rsidR="00644D11" w:rsidRPr="00CE0D5F" w:rsidRDefault="00644D11" w:rsidP="00CE0D5F">
      <w:pPr>
        <w:pStyle w:val="NormalWeb"/>
        <w:spacing w:line="480" w:lineRule="auto"/>
        <w:jc w:val="both"/>
        <w:rPr>
          <w:color w:val="000000"/>
          <w:sz w:val="32"/>
          <w:szCs w:val="32"/>
        </w:rPr>
      </w:pPr>
      <w:r w:rsidRPr="00CE0D5F">
        <w:rPr>
          <w:color w:val="000000"/>
          <w:sz w:val="32"/>
          <w:szCs w:val="32"/>
        </w:rPr>
        <w:t>Extrinsic ligaments bridge carpal bones to radius or metacarpals (</w:t>
      </w:r>
      <w:proofErr w:type="spellStart"/>
      <w:r w:rsidRPr="00CE0D5F">
        <w:rPr>
          <w:color w:val="000000"/>
          <w:sz w:val="32"/>
          <w:szCs w:val="32"/>
        </w:rPr>
        <w:t>radioscaphocapitate</w:t>
      </w:r>
      <w:proofErr w:type="spellEnd"/>
      <w:r w:rsidRPr="00CE0D5F">
        <w:rPr>
          <w:color w:val="000000"/>
          <w:sz w:val="32"/>
          <w:szCs w:val="32"/>
        </w:rPr>
        <w:t xml:space="preserve">); while intrinsic attach carpal bones together </w:t>
      </w:r>
      <w:r w:rsidRPr="00CE0D5F">
        <w:rPr>
          <w:color w:val="000000"/>
          <w:sz w:val="32"/>
          <w:szCs w:val="32"/>
        </w:rPr>
        <w:lastRenderedPageBreak/>
        <w:t>(</w:t>
      </w:r>
      <w:proofErr w:type="spellStart"/>
      <w:r w:rsidRPr="00CE0D5F">
        <w:rPr>
          <w:color w:val="000000"/>
          <w:sz w:val="32"/>
          <w:szCs w:val="32"/>
        </w:rPr>
        <w:t>scapholunate</w:t>
      </w:r>
      <w:proofErr w:type="spellEnd"/>
      <w:r w:rsidRPr="00CE0D5F">
        <w:rPr>
          <w:color w:val="000000"/>
          <w:sz w:val="32"/>
          <w:szCs w:val="32"/>
        </w:rPr>
        <w:t>).</w:t>
      </w:r>
      <w:r w:rsidRPr="00CE0D5F">
        <w:rPr>
          <w:noProof/>
          <w:color w:val="000000"/>
          <w:sz w:val="32"/>
          <w:szCs w:val="32"/>
        </w:rPr>
        <w:drawing>
          <wp:inline distT="0" distB="0" distL="0" distR="0" wp14:anchorId="19292A49">
            <wp:extent cx="6324600" cy="5265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24600" cy="5265420"/>
                    </a:xfrm>
                    <a:prstGeom prst="rect">
                      <a:avLst/>
                    </a:prstGeom>
                    <a:noFill/>
                  </pic:spPr>
                </pic:pic>
              </a:graphicData>
            </a:graphic>
          </wp:inline>
        </w:drawing>
      </w:r>
    </w:p>
    <w:p w:rsidR="00644D11" w:rsidRPr="00CE0D5F" w:rsidRDefault="00644D11" w:rsidP="00CE0D5F">
      <w:pPr>
        <w:pStyle w:val="NormalWeb"/>
        <w:spacing w:line="480" w:lineRule="auto"/>
        <w:jc w:val="both"/>
        <w:rPr>
          <w:color w:val="000000"/>
          <w:sz w:val="32"/>
          <w:szCs w:val="32"/>
        </w:rPr>
      </w:pPr>
    </w:p>
    <w:p w:rsidR="00644D11" w:rsidRPr="00CE0D5F" w:rsidRDefault="00644D11" w:rsidP="00CE0D5F">
      <w:pPr>
        <w:pStyle w:val="NormalWeb"/>
        <w:spacing w:line="480" w:lineRule="auto"/>
        <w:jc w:val="both"/>
        <w:rPr>
          <w:color w:val="000000"/>
          <w:sz w:val="32"/>
          <w:szCs w:val="32"/>
        </w:rPr>
      </w:pPr>
    </w:p>
    <w:p w:rsidR="00644D11" w:rsidRPr="00CE0D5F" w:rsidRDefault="00644D11" w:rsidP="00CE0D5F">
      <w:pPr>
        <w:spacing w:before="100" w:beforeAutospacing="1" w:after="100" w:afterAutospacing="1" w:line="480" w:lineRule="auto"/>
        <w:jc w:val="both"/>
        <w:rPr>
          <w:rFonts w:ascii="Times New Roman" w:eastAsia="Times New Roman" w:hAnsi="Times New Roman" w:cs="Times New Roman"/>
          <w:color w:val="000000"/>
          <w:sz w:val="32"/>
          <w:szCs w:val="32"/>
        </w:rPr>
      </w:pPr>
      <w:r w:rsidRPr="00CE0D5F">
        <w:rPr>
          <w:rFonts w:ascii="Times New Roman" w:hAnsi="Times New Roman" w:cs="Times New Roman"/>
          <w:noProof/>
          <w:sz w:val="32"/>
          <w:szCs w:val="32"/>
        </w:rPr>
        <w:lastRenderedPageBreak/>
        <mc:AlternateContent>
          <mc:Choice Requires="wps">
            <w:drawing>
              <wp:inline distT="0" distB="0" distL="0" distR="0" wp14:anchorId="1A0ED622" wp14:editId="302893ED">
                <wp:extent cx="304800" cy="304800"/>
                <wp:effectExtent l="0" t="0" r="0" b="0"/>
                <wp:docPr id="4" name="AutoShape 7" descr="carpal bones anatom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861AFD" id="AutoShape 7" o:spid="_x0000_s1026" alt="carpal bones anatom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" filled="f" stroked="f">
                <o:lock v:ext="edit" aspectratio="t"/>
                <w10:anchorlock/>
              </v:rect>
            </w:pict>
          </mc:Fallback>
        </mc:AlternateContent>
      </w:r>
      <w:r w:rsidRPr="00CE0D5F">
        <w:rPr>
          <w:rFonts w:ascii="Times New Roman" w:eastAsia="Times New Roman" w:hAnsi="Times New Roman" w:cs="Times New Roman"/>
          <w:noProof/>
          <w:color w:val="000000"/>
          <w:sz w:val="32"/>
          <w:szCs w:val="32"/>
        </w:rPr>
        <w:drawing>
          <wp:inline distT="0" distB="0" distL="0" distR="0" wp14:anchorId="0BF4F5B3">
            <wp:extent cx="12192000" cy="685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192000" cy="6858000"/>
                    </a:xfrm>
                    <a:prstGeom prst="rect">
                      <a:avLst/>
                    </a:prstGeom>
                    <a:noFill/>
                  </pic:spPr>
                </pic:pic>
              </a:graphicData>
            </a:graphic>
          </wp:inline>
        </w:drawing>
      </w:r>
      <w:r w:rsidRPr="00CE0D5F">
        <w:rPr>
          <w:rFonts w:ascii="Times New Roman" w:hAnsi="Times New Roman" w:cs="Times New Roman"/>
          <w:noProof/>
          <w:sz w:val="32"/>
          <w:szCs w:val="32"/>
        </w:rPr>
        <w:lastRenderedPageBreak/>
        <mc:AlternateContent>
          <mc:Choice Requires="wps">
            <w:drawing>
              <wp:inline distT="0" distB="0" distL="0" distR="0">
                <wp:extent cx="9753600" cy="5486400"/>
                <wp:effectExtent l="0" t="0" r="0" b="0"/>
                <wp:docPr id="2" name="Rectangle 2" descr="carpal bones anatom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548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52A17A" id="Rectangle 2" o:spid="_x0000_s1026" alt="carpal bones anatomy" style="width:768pt;height: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" filled="f" stroked="f">
                <o:lock v:ext="edit" aspectratio="t"/>
                <w10:anchorlock/>
              </v:rect>
            </w:pict>
          </mc:Fallback>
        </mc:AlternateContent>
      </w:r>
    </w:p>
    <w:p w:rsidR="00513EBE" w:rsidRPr="001B5680" w:rsidRDefault="00513EBE" w:rsidP="00CE0D5F">
      <w:pPr>
        <w:spacing w:before="100" w:beforeAutospacing="1" w:after="100" w:afterAutospacing="1" w:line="480" w:lineRule="auto"/>
        <w:jc w:val="both"/>
        <w:rPr>
          <w:rFonts w:ascii="Times New Roman" w:eastAsia="Times New Roman" w:hAnsi="Times New Roman" w:cs="Times New Roman"/>
          <w:color w:val="000000"/>
          <w:sz w:val="32"/>
          <w:szCs w:val="32"/>
        </w:rPr>
      </w:pPr>
    </w:p>
    <w:p w:rsidR="005503C9" w:rsidRPr="00CE0D5F" w:rsidRDefault="005503C9" w:rsidP="00CE0D5F">
      <w:pPr>
        <w:jc w:val="both"/>
        <w:rPr>
          <w:rFonts w:ascii="Times New Roman" w:hAnsi="Times New Roman" w:cs="Times New Roman"/>
          <w:sz w:val="32"/>
          <w:szCs w:val="32"/>
        </w:rPr>
      </w:pPr>
    </w:p>
    <w:sectPr w:rsidR="005503C9" w:rsidRPr="00CE0D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1D2637"/>
    <w:multiLevelType w:val="multilevel"/>
    <w:tmpl w:val="AC00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5680"/>
    <w:rsid w:val="000318FD"/>
    <w:rsid w:val="001B5680"/>
    <w:rsid w:val="00332205"/>
    <w:rsid w:val="00513EBE"/>
    <w:rsid w:val="005503C9"/>
    <w:rsid w:val="00644D11"/>
    <w:rsid w:val="00CE0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5C4DEB-92C6-4B08-AB3B-8B55152B4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B568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B568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B568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B5680"/>
    <w:rPr>
      <w:rFonts w:ascii="Times New Roman" w:eastAsia="Times New Roman" w:hAnsi="Times New Roman" w:cs="Times New Roman"/>
      <w:b/>
      <w:bCs/>
      <w:sz w:val="27"/>
      <w:szCs w:val="27"/>
    </w:rPr>
  </w:style>
  <w:style w:type="paragraph" w:customStyle="1" w:styleId="has-black-color">
    <w:name w:val="has-black-color"/>
    <w:basedOn w:val="Normal"/>
    <w:rsid w:val="001B56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B5680"/>
    <w:rPr>
      <w:b/>
      <w:bCs/>
    </w:rPr>
  </w:style>
  <w:style w:type="paragraph" w:styleId="NormalWeb">
    <w:name w:val="Normal (Web)"/>
    <w:basedOn w:val="Normal"/>
    <w:uiPriority w:val="99"/>
    <w:semiHidden/>
    <w:unhideWhenUsed/>
    <w:rsid w:val="001B568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B5680"/>
    <w:rPr>
      <w:i/>
      <w:iCs/>
    </w:rPr>
  </w:style>
  <w:style w:type="character" w:styleId="Hyperlink">
    <w:name w:val="Hyperlink"/>
    <w:basedOn w:val="DefaultParagraphFont"/>
    <w:uiPriority w:val="99"/>
    <w:semiHidden/>
    <w:unhideWhenUsed/>
    <w:rsid w:val="001B5680"/>
    <w:rPr>
      <w:color w:val="0000FF"/>
      <w:u w:val="single"/>
    </w:rPr>
  </w:style>
  <w:style w:type="paragraph" w:styleId="HTMLPreformatted">
    <w:name w:val="HTML Preformatted"/>
    <w:basedOn w:val="Normal"/>
    <w:link w:val="HTMLPreformattedChar"/>
    <w:uiPriority w:val="99"/>
    <w:semiHidden/>
    <w:unhideWhenUsed/>
    <w:rsid w:val="001B5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B568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2994089">
      <w:bodyDiv w:val="1"/>
      <w:marLeft w:val="0"/>
      <w:marRight w:val="0"/>
      <w:marTop w:val="0"/>
      <w:marBottom w:val="0"/>
      <w:divBdr>
        <w:top w:val="none" w:sz="0" w:space="0" w:color="auto"/>
        <w:left w:val="none" w:sz="0" w:space="0" w:color="auto"/>
        <w:bottom w:val="none" w:sz="0" w:space="0" w:color="auto"/>
        <w:right w:val="none" w:sz="0" w:space="0" w:color="auto"/>
      </w:divBdr>
    </w:div>
    <w:div w:id="1386905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thofixar.com/anatomy/abductor-digiti-minimi-muscle-anatomy/"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orthofixar.com/anatomy/flexor-carpi-ulnaris-muscle-anatomy/" TargetMode="External"/><Relationship Id="rId12" Type="http://schemas.openxmlformats.org/officeDocument/2006/relationships/hyperlink" Target="https://orthofixar.com/special-test/hand-wrist-movemen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rthofixar.com/special-test/watson-test-scaphoid-shift-test/" TargetMode="External"/><Relationship Id="rId11" Type="http://schemas.openxmlformats.org/officeDocument/2006/relationships/image" Target="media/image1.png"/><Relationship Id="rId5" Type="http://schemas.openxmlformats.org/officeDocument/2006/relationships/hyperlink" Target="https://orthofixar.com/anatomy/abductor-pollicis-brevis-muscle-anatomy/" TargetMode="External"/><Relationship Id="rId15" Type="http://schemas.openxmlformats.org/officeDocument/2006/relationships/theme" Target="theme/theme1.xml"/><Relationship Id="rId10" Type="http://schemas.openxmlformats.org/officeDocument/2006/relationships/hyperlink" Target="https://orthofixar.com/anatomy/flexor-pollicis-brevis-muscle-anatomy/" TargetMode="External"/><Relationship Id="rId4" Type="http://schemas.openxmlformats.org/officeDocument/2006/relationships/webSettings" Target="webSettings.xml"/><Relationship Id="rId9" Type="http://schemas.openxmlformats.org/officeDocument/2006/relationships/hyperlink" Target="https://orthofixar.com/anatomy/flexor-carpi-radialis-muscle-anatomy/"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10</Pages>
  <Words>1060</Words>
  <Characters>6048</Characters>
  <Application>Microsoft Office Word</Application>
  <DocSecurity>0</DocSecurity>
  <Lines>50</Lines>
  <Paragraphs>14</Paragraphs>
  <ScaleCrop>false</ScaleCrop>
  <Company/>
  <LinksUpToDate>false</LinksUpToDate>
  <CharactersWithSpaces>7094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2025-05-08T21:02:00Z</dcterms:created>
  <dcterms:modified xsi:type="dcterms:W3CDTF">2025-05-08T21:18:00Z</dcterms:modified>
</cp:coreProperties>
</file>