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CFCA1" w14:textId="0B7C740F" w:rsidR="009C0546" w:rsidRDefault="000D421B" w:rsidP="000D421B">
      <w:pPr>
        <w:rPr>
          <w:rStyle w:val="Emphasis"/>
          <w:i w:val="0"/>
          <w:iCs w:val="0"/>
        </w:rPr>
      </w:pPr>
      <w:r w:rsidRPr="000D421B">
        <w:rPr>
          <w:rStyle w:val="Emphasis"/>
          <w:i w:val="0"/>
          <w:iCs w:val="0"/>
        </w:rPr>
        <w:t xml:space="preserve">Your organization has implemented Google Workspace (Formerly G Suite) for email, enterprise collaboration, and cloud communications. The next step to take full advantage of your Google Workspace engagement is to move your applications to the Google Cloud Platform. </w:t>
      </w:r>
      <w:r w:rsidR="009471AE">
        <w:rPr>
          <w:rStyle w:val="Emphasis"/>
          <w:i w:val="0"/>
          <w:iCs w:val="0"/>
        </w:rPr>
        <w:t>T</w:t>
      </w:r>
      <w:r w:rsidRPr="000D421B">
        <w:rPr>
          <w:rStyle w:val="Emphasis"/>
          <w:i w:val="0"/>
          <w:iCs w:val="0"/>
        </w:rPr>
        <w:t>he Google Cloud Platform provides better managed services for your applications and reduces the underlying infrastructure.</w:t>
      </w:r>
      <w:r w:rsidR="00977ABD">
        <w:rPr>
          <w:rStyle w:val="Emphasis"/>
          <w:i w:val="0"/>
          <w:iCs w:val="0"/>
        </w:rPr>
        <w:t xml:space="preserve"> </w:t>
      </w:r>
      <w:r w:rsidR="00FB1F7B">
        <w:rPr>
          <w:rStyle w:val="Emphasis"/>
          <w:i w:val="0"/>
          <w:iCs w:val="0"/>
        </w:rPr>
        <w:t xml:space="preserve">GCP is competitively priced and especially for smaller component deployments like yours, </w:t>
      </w:r>
      <w:r w:rsidR="00820978">
        <w:rPr>
          <w:rStyle w:val="Emphasis"/>
          <w:i w:val="0"/>
          <w:iCs w:val="0"/>
        </w:rPr>
        <w:t>GCP’s user friendly interface is more easily managed by less tech-</w:t>
      </w:r>
      <w:r w:rsidR="00A72A9E">
        <w:rPr>
          <w:rStyle w:val="Emphasis"/>
          <w:i w:val="0"/>
          <w:iCs w:val="0"/>
        </w:rPr>
        <w:t>savvy</w:t>
      </w:r>
      <w:r w:rsidR="007D4F17">
        <w:rPr>
          <w:rStyle w:val="Emphasis"/>
          <w:i w:val="0"/>
          <w:iCs w:val="0"/>
        </w:rPr>
        <w:t xml:space="preserve"> system developers.</w:t>
      </w:r>
    </w:p>
    <w:p w14:paraId="7EE5A823" w14:textId="2E732829" w:rsidR="002F5F34" w:rsidRDefault="00D04500" w:rsidP="00436E86">
      <w:pPr>
        <w:rPr>
          <w:rStyle w:val="SubtleEmphasis"/>
        </w:rPr>
      </w:pPr>
      <w:r>
        <w:rPr>
          <w:rStyle w:val="SubtleEmphasis"/>
          <w:i w:val="0"/>
          <w:iCs w:val="0"/>
          <w:noProof/>
        </w:rPr>
        <w:drawing>
          <wp:anchor distT="0" distB="0" distL="114300" distR="114300" simplePos="0" relativeHeight="251658240" behindDoc="0" locked="0" layoutInCell="1" allowOverlap="1" wp14:anchorId="67E3C745" wp14:editId="55C6E35D">
            <wp:simplePos x="0" y="0"/>
            <wp:positionH relativeFrom="column">
              <wp:posOffset>771525</wp:posOffset>
            </wp:positionH>
            <wp:positionV relativeFrom="paragraph">
              <wp:posOffset>289560</wp:posOffset>
            </wp:positionV>
            <wp:extent cx="5125720" cy="2514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12572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1FFE">
        <w:rPr>
          <w:rStyle w:val="SubtleEmphasis"/>
        </w:rPr>
        <w:t xml:space="preserve">The </w:t>
      </w:r>
      <w:r w:rsidR="00502CE0">
        <w:rPr>
          <w:rStyle w:val="SubtleEmphasis"/>
        </w:rPr>
        <w:t>O</w:t>
      </w:r>
      <w:r w:rsidR="00F81FFE">
        <w:rPr>
          <w:rStyle w:val="SubtleEmphasis"/>
        </w:rPr>
        <w:t>bjective</w:t>
      </w:r>
    </w:p>
    <w:p w14:paraId="5ABFCFD1" w14:textId="731CAF04" w:rsidR="00436E86" w:rsidRDefault="00436E86" w:rsidP="00D04500">
      <w:pPr>
        <w:rPr>
          <w:rStyle w:val="SubtleEmphasis"/>
        </w:rPr>
      </w:pPr>
    </w:p>
    <w:p w14:paraId="0B94655D" w14:textId="5293229A" w:rsidR="00436E86" w:rsidRDefault="00436E86" w:rsidP="005608FC">
      <w:pPr>
        <w:rPr>
          <w:rStyle w:val="SubtleEmphasis"/>
        </w:rPr>
      </w:pPr>
      <w:r w:rsidRPr="005608FC">
        <w:t>Figure 2. The resulting architecture will run all applications on Google Cloud Platform and maintain or improve the performance established in</w:t>
      </w:r>
      <w:r>
        <w:rPr>
          <w:rStyle w:val="SubtleEmphasis"/>
          <w:i w:val="0"/>
          <w:iCs w:val="0"/>
        </w:rPr>
        <w:t xml:space="preserve"> </w:t>
      </w:r>
      <w:r>
        <w:rPr>
          <w:rStyle w:val="SubtleEmphasis"/>
        </w:rPr>
        <w:t>baselines.</w:t>
      </w:r>
    </w:p>
    <w:p w14:paraId="24CA2FCD" w14:textId="47B69272" w:rsidR="00CF4C78" w:rsidRDefault="00CF4C78" w:rsidP="00436E86">
      <w:pPr>
        <w:rPr>
          <w:rStyle w:val="SubtleEmphasis"/>
        </w:rPr>
      </w:pPr>
      <w:r>
        <w:rPr>
          <w:rStyle w:val="Emphasis"/>
          <w:i w:val="0"/>
          <w:iCs w:val="0"/>
        </w:rPr>
        <w:t>Migrati</w:t>
      </w:r>
      <w:r w:rsidR="005608FC">
        <w:rPr>
          <w:rStyle w:val="Emphasis"/>
          <w:i w:val="0"/>
          <w:iCs w:val="0"/>
        </w:rPr>
        <w:t>ng</w:t>
      </w:r>
      <w:r>
        <w:rPr>
          <w:rStyle w:val="Emphasis"/>
          <w:i w:val="0"/>
          <w:iCs w:val="0"/>
        </w:rPr>
        <w:t xml:space="preserve"> services from AWS to GCP will take </w:t>
      </w:r>
      <w:r w:rsidR="00E30131">
        <w:rPr>
          <w:rStyle w:val="Emphasis"/>
          <w:i w:val="0"/>
          <w:iCs w:val="0"/>
        </w:rPr>
        <w:t>3</w:t>
      </w:r>
      <w:r>
        <w:rPr>
          <w:rStyle w:val="Emphasis"/>
          <w:i w:val="0"/>
          <w:iCs w:val="0"/>
        </w:rPr>
        <w:t xml:space="preserve"> months</w:t>
      </w:r>
      <w:r w:rsidR="00363CD6">
        <w:rPr>
          <w:rStyle w:val="Emphasis"/>
          <w:i w:val="0"/>
          <w:iCs w:val="0"/>
        </w:rPr>
        <w:t>.</w:t>
      </w:r>
      <w:r>
        <w:rPr>
          <w:rStyle w:val="Emphasis"/>
          <w:i w:val="0"/>
          <w:iCs w:val="0"/>
        </w:rPr>
        <w:t xml:space="preserve"> </w:t>
      </w:r>
      <w:r w:rsidR="00156908">
        <w:rPr>
          <w:rStyle w:val="Emphasis"/>
          <w:i w:val="0"/>
          <w:iCs w:val="0"/>
        </w:rPr>
        <w:t xml:space="preserve">Upfront costs related to activities performed on </w:t>
      </w:r>
      <w:r w:rsidR="00A304A6">
        <w:rPr>
          <w:rStyle w:val="Emphasis"/>
          <w:i w:val="0"/>
          <w:iCs w:val="0"/>
        </w:rPr>
        <w:t>the VMs for transferring data between the platforms and running tests</w:t>
      </w:r>
      <w:r w:rsidR="00825E3B">
        <w:rPr>
          <w:rStyle w:val="Emphasis"/>
          <w:i w:val="0"/>
          <w:iCs w:val="0"/>
        </w:rPr>
        <w:t xml:space="preserve"> amounts to about $</w:t>
      </w:r>
      <w:r w:rsidR="00825E3B" w:rsidRPr="00825E3B">
        <w:rPr>
          <w:rStyle w:val="Emphasis"/>
          <w:i w:val="0"/>
          <w:iCs w:val="0"/>
        </w:rPr>
        <w:t>4,692.97</w:t>
      </w:r>
      <w:r>
        <w:rPr>
          <w:rStyle w:val="Emphasis"/>
          <w:i w:val="0"/>
          <w:iCs w:val="0"/>
        </w:rPr>
        <w:t>.</w:t>
      </w:r>
    </w:p>
    <w:p w14:paraId="57014B7E" w14:textId="544B9A6F" w:rsidR="00436E86" w:rsidRDefault="00A74163" w:rsidP="00436E86">
      <w:pPr>
        <w:rPr>
          <w:rStyle w:val="SubtleEmphasis"/>
        </w:rPr>
      </w:pPr>
      <w:r>
        <w:rPr>
          <w:rStyle w:val="SubtleEmphasis"/>
        </w:rPr>
        <w:t xml:space="preserve">The </w:t>
      </w:r>
      <w:r w:rsidR="005608FC">
        <w:rPr>
          <w:rStyle w:val="SubtleEmphasis"/>
        </w:rPr>
        <w:t>P</w:t>
      </w:r>
      <w:r>
        <w:rPr>
          <w:rStyle w:val="SubtleEmphasis"/>
        </w:rPr>
        <w:t xml:space="preserve">roject </w:t>
      </w:r>
      <w:r w:rsidR="005608FC">
        <w:rPr>
          <w:rStyle w:val="SubtleEmphasis"/>
        </w:rPr>
        <w:t>T</w:t>
      </w:r>
      <w:r>
        <w:rPr>
          <w:rStyle w:val="SubtleEmphasis"/>
        </w:rPr>
        <w:t>eam</w:t>
      </w:r>
    </w:p>
    <w:p w14:paraId="67BA0F24" w14:textId="77777777" w:rsidR="00436E86" w:rsidRPr="005921BA" w:rsidRDefault="00436E86" w:rsidP="00436E86">
      <w:pPr>
        <w:jc w:val="center"/>
        <w:rPr>
          <w:rStyle w:val="SubtleEmphasis"/>
          <w:i w:val="0"/>
          <w:iCs w:val="0"/>
        </w:rPr>
      </w:pPr>
      <w:r>
        <w:rPr>
          <w:rStyle w:val="SubtleEmphasis"/>
          <w:i w:val="0"/>
          <w:iCs w:val="0"/>
          <w:noProof/>
        </w:rPr>
        <w:drawing>
          <wp:inline distT="0" distB="0" distL="0" distR="0" wp14:anchorId="1BAEA03A" wp14:editId="2B271A69">
            <wp:extent cx="3089623" cy="2676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7277" cy="2839089"/>
                    </a:xfrm>
                    <a:prstGeom prst="rect">
                      <a:avLst/>
                    </a:prstGeom>
                    <a:noFill/>
                    <a:ln>
                      <a:noFill/>
                    </a:ln>
                  </pic:spPr>
                </pic:pic>
              </a:graphicData>
            </a:graphic>
          </wp:inline>
        </w:drawing>
      </w:r>
    </w:p>
    <w:p w14:paraId="45438C46" w14:textId="147FE152" w:rsidR="00241709" w:rsidRDefault="00241709" w:rsidP="00241709">
      <w:pPr>
        <w:rPr>
          <w:rStyle w:val="SubtleEmphasis"/>
        </w:rPr>
      </w:pPr>
      <w:r>
        <w:rPr>
          <w:rStyle w:val="SubtleEmphasis"/>
        </w:rPr>
        <w:lastRenderedPageBreak/>
        <w:t>Responsibilities</w:t>
      </w:r>
    </w:p>
    <w:p w14:paraId="2FF6DA74" w14:textId="30F25F58" w:rsidR="00B46C71" w:rsidRDefault="00B46C71" w:rsidP="00B46C71">
      <w:r w:rsidRPr="009E361B">
        <w:rPr>
          <w:rStyle w:val="Emphasis"/>
        </w:rPr>
        <w:t xml:space="preserve">The </w:t>
      </w:r>
      <w:r w:rsidR="00502CE0">
        <w:rPr>
          <w:rStyle w:val="Emphasis"/>
        </w:rPr>
        <w:t>p</w:t>
      </w:r>
      <w:r w:rsidRPr="009E361B">
        <w:rPr>
          <w:rStyle w:val="Emphasis"/>
        </w:rPr>
        <w:t xml:space="preserve">roject </w:t>
      </w:r>
      <w:r w:rsidR="00502CE0">
        <w:rPr>
          <w:rStyle w:val="Emphasis"/>
        </w:rPr>
        <w:t>s</w:t>
      </w:r>
      <w:r w:rsidRPr="009E361B">
        <w:rPr>
          <w:rStyle w:val="Emphasis"/>
        </w:rPr>
        <w:t>ponsor</w:t>
      </w:r>
      <w:r>
        <w:t xml:space="preserve"> acts as the project champion within the leadership team. They define strategic objectives and the vision for the project. They define the governance framework and best practices within the business. They secure approval for the project, project funding, and project resources. They are responsible for securing the go ahead at each phase of the project. They review milestone reports and ultimately the acceptance of the project deliverables.</w:t>
      </w:r>
    </w:p>
    <w:p w14:paraId="2C277087" w14:textId="7001DC09" w:rsidR="00B46C71" w:rsidRDefault="00B46C71" w:rsidP="00B46C71">
      <w:r w:rsidRPr="009E361B">
        <w:rPr>
          <w:rStyle w:val="Emphasis"/>
        </w:rPr>
        <w:t xml:space="preserve">Members of the </w:t>
      </w:r>
      <w:r w:rsidR="00ED03A0">
        <w:rPr>
          <w:rStyle w:val="Emphasis"/>
        </w:rPr>
        <w:t xml:space="preserve">project </w:t>
      </w:r>
      <w:r w:rsidRPr="009E361B">
        <w:rPr>
          <w:rStyle w:val="Emphasis"/>
        </w:rPr>
        <w:t>management team</w:t>
      </w:r>
      <w:r>
        <w:t xml:space="preserve"> work together to ensure the success of the project. Their tasks involve resource planning, milestone planning, and other activities for managing project resources and project activities.</w:t>
      </w:r>
    </w:p>
    <w:p w14:paraId="0014C376" w14:textId="26A57CE5" w:rsidR="00B46C71" w:rsidRDefault="00B46C71" w:rsidP="00B46C71">
      <w:r w:rsidRPr="009E361B">
        <w:rPr>
          <w:rStyle w:val="Emphasis"/>
        </w:rPr>
        <w:t xml:space="preserve">The </w:t>
      </w:r>
      <w:r w:rsidR="000E725B">
        <w:rPr>
          <w:rStyle w:val="Emphasis"/>
        </w:rPr>
        <w:t>a</w:t>
      </w:r>
      <w:r w:rsidRPr="009E361B">
        <w:rPr>
          <w:rStyle w:val="Emphasis"/>
        </w:rPr>
        <w:t>rchitect</w:t>
      </w:r>
      <w:r>
        <w:t xml:space="preserve"> plan</w:t>
      </w:r>
      <w:r w:rsidR="00252DFD">
        <w:t>s</w:t>
      </w:r>
      <w:r>
        <w:t xml:space="preserve"> and complete</w:t>
      </w:r>
      <w:r w:rsidR="00252DFD">
        <w:t>s</w:t>
      </w:r>
      <w:r>
        <w:t xml:space="preserve"> all aspects of the migration. Their core responsibilities include defining necessary refactoring required to make the migration successful, designing strategies for </w:t>
      </w:r>
      <w:r w:rsidRPr="00D24AFB">
        <w:t>data migration, defining cloud-solution requirements, and determining migration priorities and production switchover mechanisms.</w:t>
      </w:r>
      <w:r>
        <w:t xml:space="preserve"> They understand the business case and the vision for the project. They define the required resources time and financial commitment. They lead the project team by assigning tasks to the capable resources through the phases of the project. The architect is responsible for managing scope creep and controlling cost using cost controlling strategies. The architect is responsible for the quality delivered and should use the tools at </w:t>
      </w:r>
      <w:r w:rsidR="0010733A">
        <w:t>their</w:t>
      </w:r>
      <w:r>
        <w:t xml:space="preserve"> disposal to evaluate and optimize the solution. They review progress</w:t>
      </w:r>
      <w:r w:rsidR="003131F4">
        <w:t>,</w:t>
      </w:r>
      <w:r>
        <w:t xml:space="preserve"> report milestones achieved and adjust timelines.</w:t>
      </w:r>
    </w:p>
    <w:p w14:paraId="379B463B" w14:textId="4989D070" w:rsidR="00B46C71" w:rsidRPr="006065E4" w:rsidRDefault="00B46C71" w:rsidP="00B46C71">
      <w:r w:rsidRPr="009E361B">
        <w:rPr>
          <w:rStyle w:val="Emphasis"/>
        </w:rPr>
        <w:t xml:space="preserve">The functional manager </w:t>
      </w:r>
      <w:r>
        <w:t xml:space="preserve">manages and owns the resources from </w:t>
      </w:r>
      <w:r w:rsidR="006C097F">
        <w:t>their</w:t>
      </w:r>
      <w:r>
        <w:t xml:space="preserve"> business unit that are gathered for the project. They share the responsibility of directing the work of their resources. They manage resource availability. Their goal is to avoid burnout, overworking, conflicts with the business, and issues that arise from employee turnover.</w:t>
      </w:r>
    </w:p>
    <w:p w14:paraId="5AE22066" w14:textId="77777777" w:rsidR="00B46C71" w:rsidRDefault="00B46C71" w:rsidP="00B46C71">
      <w:r w:rsidRPr="009E361B">
        <w:rPr>
          <w:rStyle w:val="Emphasis"/>
        </w:rPr>
        <w:t>The development team</w:t>
      </w:r>
      <w:r>
        <w:t xml:space="preserve"> is responsible for carrying out technical activities related to the project. Such activities include installing and configuring databases, systems, and applications.</w:t>
      </w:r>
    </w:p>
    <w:p w14:paraId="3001BDCD" w14:textId="45C4D58D" w:rsidR="00B46C71" w:rsidRPr="005921BA" w:rsidRDefault="00B46C71" w:rsidP="00B46C71">
      <w:r w:rsidRPr="009E361B">
        <w:rPr>
          <w:rStyle w:val="SubtleEmphasis"/>
        </w:rPr>
        <w:t>The development team member</w:t>
      </w:r>
      <w:r>
        <w:t xml:space="preserve"> has the required skills </w:t>
      </w:r>
      <w:r w:rsidR="00112B43">
        <w:t xml:space="preserve">to </w:t>
      </w:r>
      <w:r>
        <w:t>fulfill technical tasks related to the project. Such skills include MongoDB, PostgreSQL, Python, Nginx server, GCP implementation, amongst other</w:t>
      </w:r>
      <w:r w:rsidR="00112B43">
        <w:t>s</w:t>
      </w:r>
      <w:r>
        <w:t>.</w:t>
      </w:r>
    </w:p>
    <w:p w14:paraId="5AB1A787" w14:textId="0581FE67" w:rsidR="00966C7A" w:rsidRDefault="00966C7A" w:rsidP="00966C7A">
      <w:pPr>
        <w:rPr>
          <w:rStyle w:val="SubtleEmphasis"/>
        </w:rPr>
      </w:pPr>
      <w:r>
        <w:rPr>
          <w:rStyle w:val="SubtleEmphasis"/>
        </w:rPr>
        <w:t>Authority relationships</w:t>
      </w:r>
    </w:p>
    <w:p w14:paraId="670972EF" w14:textId="361BACA2" w:rsidR="00A06229" w:rsidRDefault="00FF078A" w:rsidP="00FF078A">
      <w:r w:rsidRPr="00FF078A">
        <w:rPr>
          <w:rStyle w:val="SubtleEmphasis"/>
          <w:i w:val="0"/>
          <w:iCs w:val="0"/>
        </w:rPr>
        <w:t>Th</w:t>
      </w:r>
      <w:r>
        <w:rPr>
          <w:rStyle w:val="SubtleEmphasis"/>
          <w:i w:val="0"/>
          <w:iCs w:val="0"/>
        </w:rPr>
        <w:t xml:space="preserve">e project sponsor </w:t>
      </w:r>
      <w:r>
        <w:t xml:space="preserve">is the highest-level person involved in the project within the organization. </w:t>
      </w:r>
      <w:r w:rsidR="003D1AD6">
        <w:t xml:space="preserve">They are responsible for </w:t>
      </w:r>
      <w:r w:rsidR="0000714A">
        <w:t>all the business</w:t>
      </w:r>
      <w:r w:rsidR="003745F8">
        <w:t>’</w:t>
      </w:r>
      <w:r w:rsidR="0000714A">
        <w:t xml:space="preserve"> concerns relating to the project.</w:t>
      </w:r>
    </w:p>
    <w:p w14:paraId="01AA16D1" w14:textId="0E5A0475" w:rsidR="0000714A" w:rsidRDefault="0000714A" w:rsidP="00FF078A">
      <w:r>
        <w:t xml:space="preserve">The architect </w:t>
      </w:r>
      <w:r w:rsidR="004F5452">
        <w:t>reports directly to the project sponsor</w:t>
      </w:r>
      <w:r w:rsidR="00DF2437">
        <w:t xml:space="preserve"> on important matters relating to the project.</w:t>
      </w:r>
      <w:r w:rsidR="006C097F" w:rsidRPr="006C097F">
        <w:t xml:space="preserve"> The architect communicates statuses to the business owner and coordinates with business teams around conflicts due to business commitments.</w:t>
      </w:r>
    </w:p>
    <w:p w14:paraId="0544E9D4" w14:textId="05BF81ED" w:rsidR="00DF2437" w:rsidRDefault="00DF2437" w:rsidP="00FF078A">
      <w:r>
        <w:t xml:space="preserve">The architect and the functional manager make up the management team </w:t>
      </w:r>
      <w:r w:rsidR="0084189C">
        <w:t>for managing project resources and scheduling.</w:t>
      </w:r>
    </w:p>
    <w:p w14:paraId="1EE817F3" w14:textId="7026C249" w:rsidR="0084189C" w:rsidRDefault="0084189C" w:rsidP="00FF078A">
      <w:r>
        <w:t xml:space="preserve">The functional manager </w:t>
      </w:r>
      <w:r w:rsidR="007851BA">
        <w:t xml:space="preserve">is the other member of the management team responsible for managing resources and scheduling </w:t>
      </w:r>
      <w:r w:rsidR="004659CC">
        <w:t>for the project.</w:t>
      </w:r>
    </w:p>
    <w:p w14:paraId="19F86601" w14:textId="4178959F" w:rsidR="004659CC" w:rsidRPr="00FF078A" w:rsidRDefault="004659CC" w:rsidP="00FF078A">
      <w:pPr>
        <w:rPr>
          <w:rStyle w:val="SubtleEmphasis"/>
          <w:i w:val="0"/>
          <w:iCs w:val="0"/>
        </w:rPr>
      </w:pPr>
      <w:r>
        <w:t xml:space="preserve">The development team members report to the </w:t>
      </w:r>
      <w:r w:rsidR="00AC2BC2">
        <w:t xml:space="preserve">management team </w:t>
      </w:r>
      <w:r>
        <w:t xml:space="preserve">regarding </w:t>
      </w:r>
      <w:r w:rsidR="00AC2BC2">
        <w:t xml:space="preserve">scheduling and business conflicts. The development </w:t>
      </w:r>
      <w:r w:rsidR="002B68D3">
        <w:t>team members report to the architect for project tasks and activities.</w:t>
      </w:r>
    </w:p>
    <w:p w14:paraId="225A8E54" w14:textId="6CB50CD9" w:rsidR="009C0546" w:rsidRDefault="009C0546" w:rsidP="009C0546">
      <w:pPr>
        <w:rPr>
          <w:rStyle w:val="SubtleEmphasis"/>
        </w:rPr>
      </w:pPr>
      <w:r w:rsidRPr="009C0546">
        <w:rPr>
          <w:rStyle w:val="SubtleEmphasis"/>
        </w:rPr>
        <w:lastRenderedPageBreak/>
        <w:t>Stakeholders</w:t>
      </w:r>
    </w:p>
    <w:p w14:paraId="227FA0F4" w14:textId="4B44DAEE" w:rsidR="000D421B" w:rsidRDefault="000D421B" w:rsidP="000D421B">
      <w:pPr>
        <w:pStyle w:val="ListParagraph"/>
        <w:numPr>
          <w:ilvl w:val="0"/>
          <w:numId w:val="1"/>
        </w:numPr>
        <w:rPr>
          <w:rStyle w:val="SubtleEmphasis"/>
          <w:i w:val="0"/>
          <w:iCs w:val="0"/>
        </w:rPr>
      </w:pPr>
      <w:r>
        <w:rPr>
          <w:rStyle w:val="SubtleEmphasis"/>
          <w:i w:val="0"/>
          <w:iCs w:val="0"/>
        </w:rPr>
        <w:t>Users spread across multiple availability zones and regions.</w:t>
      </w:r>
    </w:p>
    <w:p w14:paraId="2B8FC882" w14:textId="7ADE7A2F" w:rsidR="000D421B" w:rsidRDefault="000D421B" w:rsidP="000D421B">
      <w:pPr>
        <w:pStyle w:val="ListParagraph"/>
        <w:numPr>
          <w:ilvl w:val="0"/>
          <w:numId w:val="1"/>
        </w:numPr>
        <w:rPr>
          <w:rStyle w:val="SubtleEmphasis"/>
          <w:i w:val="0"/>
          <w:iCs w:val="0"/>
        </w:rPr>
      </w:pPr>
      <w:r>
        <w:rPr>
          <w:rStyle w:val="SubtleEmphasis"/>
          <w:i w:val="0"/>
          <w:iCs w:val="0"/>
        </w:rPr>
        <w:t>The business impacted by the reduced cost and increased performance.</w:t>
      </w:r>
    </w:p>
    <w:p w14:paraId="440256FC" w14:textId="52E12E5F" w:rsidR="000D421B" w:rsidRDefault="000D421B" w:rsidP="000D421B">
      <w:pPr>
        <w:pStyle w:val="ListParagraph"/>
        <w:numPr>
          <w:ilvl w:val="0"/>
          <w:numId w:val="1"/>
        </w:numPr>
        <w:rPr>
          <w:rStyle w:val="SubtleEmphasis"/>
          <w:i w:val="0"/>
          <w:iCs w:val="0"/>
        </w:rPr>
      </w:pPr>
      <w:r>
        <w:rPr>
          <w:rStyle w:val="SubtleEmphasis"/>
          <w:i w:val="0"/>
          <w:iCs w:val="0"/>
        </w:rPr>
        <w:t xml:space="preserve">Applications teams perform fewer </w:t>
      </w:r>
      <w:r w:rsidR="00E15732">
        <w:rPr>
          <w:rStyle w:val="SubtleEmphasis"/>
          <w:i w:val="0"/>
          <w:iCs w:val="0"/>
        </w:rPr>
        <w:t xml:space="preserve">tasks managing the </w:t>
      </w:r>
      <w:r w:rsidR="005921BA">
        <w:rPr>
          <w:rStyle w:val="SubtleEmphasis"/>
          <w:i w:val="0"/>
          <w:iCs w:val="0"/>
        </w:rPr>
        <w:t>infrastructure and</w:t>
      </w:r>
      <w:r w:rsidR="00E15732">
        <w:rPr>
          <w:rStyle w:val="SubtleEmphasis"/>
          <w:i w:val="0"/>
          <w:iCs w:val="0"/>
        </w:rPr>
        <w:t xml:space="preserve"> take full advantage of modern tools for monitoring performance.</w:t>
      </w:r>
    </w:p>
    <w:p w14:paraId="2FCC1710" w14:textId="3B9E3E95" w:rsidR="00344DB0" w:rsidRDefault="00344DB0" w:rsidP="00344DB0">
      <w:pPr>
        <w:rPr>
          <w:rStyle w:val="SubtleEmphasis"/>
        </w:rPr>
      </w:pPr>
      <w:r>
        <w:rPr>
          <w:rStyle w:val="SubtleEmphasis"/>
        </w:rPr>
        <w:t>Project management methodology</w:t>
      </w:r>
    </w:p>
    <w:p w14:paraId="23BCD7E4" w14:textId="4019CC95" w:rsidR="00E83ECC" w:rsidRPr="00E83ECC" w:rsidRDefault="00B96855" w:rsidP="00E83ECC">
      <w:pPr>
        <w:rPr>
          <w:rStyle w:val="SubtleEmphasis"/>
          <w:i w:val="0"/>
          <w:iCs w:val="0"/>
        </w:rPr>
      </w:pPr>
      <w:r>
        <w:rPr>
          <w:rStyle w:val="SubtleEmphasis"/>
          <w:i w:val="0"/>
          <w:iCs w:val="0"/>
        </w:rPr>
        <w:t xml:space="preserve">The project will be funded by the organization’s senior leadership. </w:t>
      </w:r>
      <w:r w:rsidR="00E83ECC">
        <w:rPr>
          <w:rStyle w:val="SubtleEmphasis"/>
          <w:i w:val="0"/>
          <w:iCs w:val="0"/>
        </w:rPr>
        <w:t>The project will be managed by the architect</w:t>
      </w:r>
      <w:r w:rsidR="009F51E1">
        <w:rPr>
          <w:rStyle w:val="SubtleEmphasis"/>
          <w:i w:val="0"/>
          <w:iCs w:val="0"/>
        </w:rPr>
        <w:t>. Internal resources from development teams will be assigned to the project to provide technical expertise in fulfilling technical tasks.</w:t>
      </w:r>
      <w:r w:rsidR="009E534A">
        <w:rPr>
          <w:rStyle w:val="SubtleEmphasis"/>
          <w:i w:val="0"/>
          <w:iCs w:val="0"/>
        </w:rPr>
        <w:t xml:space="preserve"> Execution phases of the project (development, staging, </w:t>
      </w:r>
      <w:r w:rsidR="003C44B1">
        <w:rPr>
          <w:rStyle w:val="SubtleEmphasis"/>
          <w:i w:val="0"/>
          <w:iCs w:val="0"/>
        </w:rPr>
        <w:t xml:space="preserve">and production) will follow and agile methodology with the project development team working with the architect to </w:t>
      </w:r>
      <w:r w:rsidR="009F7B4C">
        <w:rPr>
          <w:rStyle w:val="SubtleEmphasis"/>
          <w:i w:val="0"/>
          <w:iCs w:val="0"/>
        </w:rPr>
        <w:t xml:space="preserve">complete action items. </w:t>
      </w:r>
      <w:r w:rsidR="00B419DD">
        <w:rPr>
          <w:rStyle w:val="SubtleEmphasis"/>
          <w:i w:val="0"/>
          <w:iCs w:val="0"/>
        </w:rPr>
        <w:t xml:space="preserve">The architect will </w:t>
      </w:r>
      <w:r w:rsidR="003A4D7B">
        <w:rPr>
          <w:rStyle w:val="SubtleEmphasis"/>
          <w:i w:val="0"/>
          <w:iCs w:val="0"/>
        </w:rPr>
        <w:t>maintain periodic meetings with the business to review progress and gain acceptance for deliverables.</w:t>
      </w:r>
    </w:p>
    <w:p w14:paraId="4869BC0F" w14:textId="197B1FAD" w:rsidR="008B3B9F" w:rsidRDefault="008B3B9F" w:rsidP="008B3B9F">
      <w:pPr>
        <w:pStyle w:val="Heading2"/>
        <w:rPr>
          <w:rStyle w:val="SubtleEmphasis"/>
          <w:sz w:val="22"/>
          <w:szCs w:val="22"/>
        </w:rPr>
      </w:pPr>
      <w:r w:rsidRPr="0014732F">
        <w:rPr>
          <w:rStyle w:val="SubtleEmphasis"/>
          <w:sz w:val="22"/>
          <w:szCs w:val="22"/>
        </w:rPr>
        <w:t>Work Breakdown</w:t>
      </w:r>
    </w:p>
    <w:p w14:paraId="096D925D" w14:textId="77777777" w:rsidR="00E72D8B" w:rsidRDefault="00E72D8B" w:rsidP="00E72D8B">
      <w:pPr>
        <w:pStyle w:val="ListParagraph"/>
        <w:numPr>
          <w:ilvl w:val="0"/>
          <w:numId w:val="4"/>
        </w:numPr>
      </w:pPr>
      <w:r>
        <w:t>Scope</w:t>
      </w:r>
    </w:p>
    <w:p w14:paraId="4B94C29D" w14:textId="77777777" w:rsidR="00E72D8B" w:rsidRDefault="00E72D8B" w:rsidP="00555E1D">
      <w:pPr>
        <w:pStyle w:val="ListParagraph"/>
        <w:numPr>
          <w:ilvl w:val="1"/>
          <w:numId w:val="4"/>
        </w:numPr>
      </w:pPr>
      <w:r>
        <w:t>Conduct needs analysis</w:t>
      </w:r>
    </w:p>
    <w:p w14:paraId="24FAF028" w14:textId="0117C1AA" w:rsidR="00E72D8B" w:rsidRDefault="00E72D8B" w:rsidP="00555E1D">
      <w:pPr>
        <w:pStyle w:val="ListParagraph"/>
        <w:numPr>
          <w:ilvl w:val="1"/>
          <w:numId w:val="4"/>
        </w:numPr>
      </w:pPr>
      <w:r>
        <w:t>Identify stakeholder</w:t>
      </w:r>
      <w:r w:rsidR="00A83186">
        <w:t>s,</w:t>
      </w:r>
      <w:r>
        <w:t xml:space="preserve"> needs, influence on </w:t>
      </w:r>
      <w:r w:rsidR="001C6C1D">
        <w:t xml:space="preserve">the </w:t>
      </w:r>
      <w:r>
        <w:t>project</w:t>
      </w:r>
    </w:p>
    <w:p w14:paraId="49DBF051" w14:textId="77777777" w:rsidR="00E72D8B" w:rsidRDefault="00E72D8B" w:rsidP="00555E1D">
      <w:pPr>
        <w:pStyle w:val="ListParagraph"/>
        <w:numPr>
          <w:ilvl w:val="1"/>
          <w:numId w:val="4"/>
        </w:numPr>
      </w:pPr>
      <w:r>
        <w:t>Determine project scope</w:t>
      </w:r>
    </w:p>
    <w:p w14:paraId="159F3FB3" w14:textId="77777777" w:rsidR="00E72D8B" w:rsidRDefault="00E72D8B" w:rsidP="00555E1D">
      <w:pPr>
        <w:pStyle w:val="ListParagraph"/>
        <w:numPr>
          <w:ilvl w:val="1"/>
          <w:numId w:val="4"/>
        </w:numPr>
      </w:pPr>
      <w:r>
        <w:t>Develop a proposal</w:t>
      </w:r>
    </w:p>
    <w:p w14:paraId="195B7B90" w14:textId="77777777" w:rsidR="00E72D8B" w:rsidRDefault="00E72D8B" w:rsidP="00555E1D">
      <w:pPr>
        <w:pStyle w:val="ListParagraph"/>
        <w:numPr>
          <w:ilvl w:val="1"/>
          <w:numId w:val="4"/>
        </w:numPr>
      </w:pPr>
      <w:r>
        <w:t>Define preliminary resources</w:t>
      </w:r>
    </w:p>
    <w:p w14:paraId="65A00C5E" w14:textId="77777777" w:rsidR="00E72D8B" w:rsidRDefault="00E72D8B" w:rsidP="00555E1D">
      <w:pPr>
        <w:pStyle w:val="ListParagraph"/>
        <w:numPr>
          <w:ilvl w:val="1"/>
          <w:numId w:val="4"/>
        </w:numPr>
      </w:pPr>
      <w:r>
        <w:t>Secure project sponsorship</w:t>
      </w:r>
    </w:p>
    <w:p w14:paraId="5B8D93FC" w14:textId="0051F3AE" w:rsidR="00E72D8B" w:rsidRDefault="00E72D8B" w:rsidP="001B42F7">
      <w:pPr>
        <w:pStyle w:val="ListParagraph"/>
        <w:numPr>
          <w:ilvl w:val="1"/>
          <w:numId w:val="4"/>
        </w:numPr>
      </w:pPr>
      <w:r>
        <w:t>Secure core resources</w:t>
      </w:r>
    </w:p>
    <w:p w14:paraId="617317F1" w14:textId="77777777" w:rsidR="00E72D8B" w:rsidRDefault="00E72D8B" w:rsidP="00E72D8B">
      <w:pPr>
        <w:pStyle w:val="ListParagraph"/>
        <w:numPr>
          <w:ilvl w:val="0"/>
          <w:numId w:val="4"/>
        </w:numPr>
      </w:pPr>
      <w:r>
        <w:t>Concept</w:t>
      </w:r>
    </w:p>
    <w:p w14:paraId="176A59E3" w14:textId="77777777" w:rsidR="00E72D8B" w:rsidRDefault="00E72D8B" w:rsidP="00555E1D">
      <w:pPr>
        <w:pStyle w:val="ListParagraph"/>
        <w:numPr>
          <w:ilvl w:val="1"/>
          <w:numId w:val="4"/>
        </w:numPr>
      </w:pPr>
      <w:r>
        <w:t>Identify security and compliance requirements</w:t>
      </w:r>
    </w:p>
    <w:p w14:paraId="66070B11" w14:textId="77777777" w:rsidR="00E72D8B" w:rsidRDefault="00E72D8B" w:rsidP="00555E1D">
      <w:pPr>
        <w:pStyle w:val="ListParagraph"/>
        <w:numPr>
          <w:ilvl w:val="1"/>
          <w:numId w:val="4"/>
        </w:numPr>
      </w:pPr>
      <w:r>
        <w:t>Create governance workbook</w:t>
      </w:r>
    </w:p>
    <w:p w14:paraId="37406E75" w14:textId="77777777" w:rsidR="00E72D8B" w:rsidRDefault="00E72D8B" w:rsidP="00555E1D">
      <w:pPr>
        <w:pStyle w:val="ListParagraph"/>
        <w:numPr>
          <w:ilvl w:val="1"/>
          <w:numId w:val="4"/>
        </w:numPr>
      </w:pPr>
      <w:r>
        <w:t>Draft preliminary architecture specifications</w:t>
      </w:r>
    </w:p>
    <w:p w14:paraId="3DDA4BD5" w14:textId="77777777" w:rsidR="00E72D8B" w:rsidRDefault="00E72D8B" w:rsidP="00555E1D">
      <w:pPr>
        <w:pStyle w:val="ListParagraph"/>
        <w:numPr>
          <w:ilvl w:val="1"/>
          <w:numId w:val="4"/>
        </w:numPr>
      </w:pPr>
      <w:r>
        <w:t>Define Migration Approach</w:t>
      </w:r>
    </w:p>
    <w:p w14:paraId="7A9BEF3C" w14:textId="77777777" w:rsidR="00E72D8B" w:rsidRDefault="00E72D8B" w:rsidP="00555E1D">
      <w:pPr>
        <w:pStyle w:val="ListParagraph"/>
        <w:numPr>
          <w:ilvl w:val="1"/>
          <w:numId w:val="4"/>
        </w:numPr>
      </w:pPr>
      <w:r>
        <w:t>Perform cost benefit analysis</w:t>
      </w:r>
    </w:p>
    <w:p w14:paraId="4B35CE3A" w14:textId="77777777" w:rsidR="00E72D8B" w:rsidRDefault="00E72D8B" w:rsidP="00555E1D">
      <w:pPr>
        <w:pStyle w:val="ListParagraph"/>
        <w:numPr>
          <w:ilvl w:val="1"/>
          <w:numId w:val="4"/>
        </w:numPr>
      </w:pPr>
      <w:r>
        <w:t>Recommend an option and obtain approvals</w:t>
      </w:r>
    </w:p>
    <w:p w14:paraId="6A35639B" w14:textId="77777777" w:rsidR="00E72D8B" w:rsidRDefault="00E72D8B" w:rsidP="00555E1D">
      <w:pPr>
        <w:pStyle w:val="ListParagraph"/>
        <w:numPr>
          <w:ilvl w:val="1"/>
          <w:numId w:val="4"/>
        </w:numPr>
      </w:pPr>
      <w:r>
        <w:t>Scope all deliverables, objectives, quality, cost</w:t>
      </w:r>
    </w:p>
    <w:p w14:paraId="1D3B17AA" w14:textId="77777777" w:rsidR="00E72D8B" w:rsidRDefault="00E72D8B" w:rsidP="00555E1D">
      <w:pPr>
        <w:pStyle w:val="ListParagraph"/>
        <w:numPr>
          <w:ilvl w:val="1"/>
          <w:numId w:val="4"/>
        </w:numPr>
      </w:pPr>
      <w:r>
        <w:t>Establish organization structure</w:t>
      </w:r>
    </w:p>
    <w:p w14:paraId="7F078CE0" w14:textId="77777777" w:rsidR="00E72D8B" w:rsidRDefault="00E72D8B" w:rsidP="00555E1D">
      <w:pPr>
        <w:pStyle w:val="ListParagraph"/>
        <w:numPr>
          <w:ilvl w:val="1"/>
          <w:numId w:val="4"/>
        </w:numPr>
      </w:pPr>
      <w:r>
        <w:t>Define progress reporting - status reports, burndown, interdependency, schedule/plan</w:t>
      </w:r>
    </w:p>
    <w:p w14:paraId="5FB46F73" w14:textId="77777777" w:rsidR="00E72D8B" w:rsidRDefault="00E72D8B" w:rsidP="00555E1D">
      <w:pPr>
        <w:pStyle w:val="ListParagraph"/>
        <w:numPr>
          <w:ilvl w:val="1"/>
          <w:numId w:val="4"/>
        </w:numPr>
      </w:pPr>
      <w:r>
        <w:t>Develop a project charter</w:t>
      </w:r>
    </w:p>
    <w:p w14:paraId="28247535" w14:textId="77777777" w:rsidR="00E72D8B" w:rsidRDefault="00E72D8B" w:rsidP="00E72D8B">
      <w:pPr>
        <w:pStyle w:val="ListParagraph"/>
        <w:numPr>
          <w:ilvl w:val="0"/>
          <w:numId w:val="4"/>
        </w:numPr>
      </w:pPr>
      <w:r>
        <w:t>Planning</w:t>
      </w:r>
    </w:p>
    <w:p w14:paraId="19B13159" w14:textId="77777777" w:rsidR="00E72D8B" w:rsidRDefault="00E72D8B" w:rsidP="000310E0">
      <w:pPr>
        <w:pStyle w:val="ListParagraph"/>
        <w:numPr>
          <w:ilvl w:val="1"/>
          <w:numId w:val="4"/>
        </w:numPr>
      </w:pPr>
      <w:r>
        <w:t>Project Plan</w:t>
      </w:r>
    </w:p>
    <w:p w14:paraId="3DBED48F" w14:textId="77777777" w:rsidR="00E72D8B" w:rsidRDefault="00E72D8B" w:rsidP="000310E0">
      <w:pPr>
        <w:pStyle w:val="ListParagraph"/>
        <w:numPr>
          <w:ilvl w:val="1"/>
          <w:numId w:val="4"/>
        </w:numPr>
      </w:pPr>
      <w:r>
        <w:t>Delivery and mitigation plan</w:t>
      </w:r>
    </w:p>
    <w:p w14:paraId="5CED58C0" w14:textId="77777777" w:rsidR="00E72D8B" w:rsidRDefault="00E72D8B" w:rsidP="000310E0">
      <w:pPr>
        <w:pStyle w:val="ListParagraph"/>
        <w:numPr>
          <w:ilvl w:val="1"/>
          <w:numId w:val="4"/>
        </w:numPr>
      </w:pPr>
      <w:r>
        <w:t>Obtain approvals to proceed (concept, timeline, budget)</w:t>
      </w:r>
    </w:p>
    <w:p w14:paraId="0064BF90" w14:textId="37AD5F5C" w:rsidR="00E72D8B" w:rsidRDefault="00E72D8B" w:rsidP="001B42F7">
      <w:pPr>
        <w:pStyle w:val="ListParagraph"/>
        <w:numPr>
          <w:ilvl w:val="1"/>
          <w:numId w:val="4"/>
        </w:numPr>
      </w:pPr>
      <w:r>
        <w:t>Secure required resources</w:t>
      </w:r>
    </w:p>
    <w:p w14:paraId="3415B9A0" w14:textId="77777777" w:rsidR="00E72D8B" w:rsidRDefault="00E72D8B" w:rsidP="00E72D8B">
      <w:pPr>
        <w:pStyle w:val="ListParagraph"/>
        <w:numPr>
          <w:ilvl w:val="0"/>
          <w:numId w:val="4"/>
        </w:numPr>
      </w:pPr>
      <w:r>
        <w:t>Hold Kick-Off</w:t>
      </w:r>
    </w:p>
    <w:p w14:paraId="407EFF73" w14:textId="77777777" w:rsidR="00E72D8B" w:rsidRDefault="00E72D8B" w:rsidP="00E72D8B">
      <w:pPr>
        <w:pStyle w:val="ListParagraph"/>
        <w:numPr>
          <w:ilvl w:val="0"/>
          <w:numId w:val="4"/>
        </w:numPr>
      </w:pPr>
      <w:r>
        <w:t>Set up recurring business meetings</w:t>
      </w:r>
    </w:p>
    <w:p w14:paraId="631ABC36" w14:textId="77777777" w:rsidR="00E72D8B" w:rsidRDefault="00E72D8B" w:rsidP="00E72D8B">
      <w:pPr>
        <w:pStyle w:val="ListParagraph"/>
        <w:numPr>
          <w:ilvl w:val="0"/>
          <w:numId w:val="4"/>
        </w:numPr>
      </w:pPr>
      <w:r>
        <w:t>Acquire access to current applications, data stores, and services</w:t>
      </w:r>
    </w:p>
    <w:p w14:paraId="13B350DE" w14:textId="77777777" w:rsidR="00E72D8B" w:rsidRDefault="00E72D8B" w:rsidP="00E72D8B">
      <w:pPr>
        <w:pStyle w:val="ListParagraph"/>
        <w:numPr>
          <w:ilvl w:val="0"/>
          <w:numId w:val="4"/>
        </w:numPr>
      </w:pPr>
      <w:r>
        <w:t>Design</w:t>
      </w:r>
    </w:p>
    <w:p w14:paraId="613201AE" w14:textId="77777777" w:rsidR="00E72D8B" w:rsidRDefault="00E72D8B" w:rsidP="000310E0">
      <w:pPr>
        <w:pStyle w:val="ListParagraph"/>
        <w:numPr>
          <w:ilvl w:val="1"/>
          <w:numId w:val="4"/>
        </w:numPr>
      </w:pPr>
      <w:r>
        <w:t>Set up a Google Cloud account, organization, and infrastructure project</w:t>
      </w:r>
    </w:p>
    <w:p w14:paraId="5677506B" w14:textId="77777777" w:rsidR="00E72D8B" w:rsidRDefault="00E72D8B" w:rsidP="000310E0">
      <w:pPr>
        <w:pStyle w:val="ListParagraph"/>
        <w:numPr>
          <w:ilvl w:val="1"/>
          <w:numId w:val="4"/>
        </w:numPr>
      </w:pPr>
      <w:r>
        <w:lastRenderedPageBreak/>
        <w:t>Create cloud source repositories</w:t>
      </w:r>
    </w:p>
    <w:p w14:paraId="3A54FB67" w14:textId="77777777" w:rsidR="00E72D8B" w:rsidRDefault="00E72D8B" w:rsidP="000310E0">
      <w:pPr>
        <w:pStyle w:val="ListParagraph"/>
        <w:numPr>
          <w:ilvl w:val="1"/>
          <w:numId w:val="4"/>
        </w:numPr>
      </w:pPr>
      <w:r>
        <w:t>Review preliminary architecture specifications</w:t>
      </w:r>
    </w:p>
    <w:p w14:paraId="693D72C9" w14:textId="77777777" w:rsidR="00E72D8B" w:rsidRDefault="00E72D8B" w:rsidP="000310E0">
      <w:pPr>
        <w:pStyle w:val="ListParagraph"/>
        <w:numPr>
          <w:ilvl w:val="1"/>
          <w:numId w:val="4"/>
        </w:numPr>
      </w:pPr>
      <w:r>
        <w:t>Establish cloud KPIs</w:t>
      </w:r>
    </w:p>
    <w:p w14:paraId="75697716" w14:textId="30D09EC0" w:rsidR="00E72D8B" w:rsidRDefault="00E72D8B" w:rsidP="000310E0">
      <w:pPr>
        <w:pStyle w:val="ListParagraph"/>
        <w:numPr>
          <w:ilvl w:val="1"/>
          <w:numId w:val="4"/>
        </w:numPr>
      </w:pPr>
      <w:r>
        <w:t xml:space="preserve">Establish pre-migration performance baseline in </w:t>
      </w:r>
      <w:r w:rsidR="00A72A9E">
        <w:t>B</w:t>
      </w:r>
      <w:r>
        <w:t>lue</w:t>
      </w:r>
      <w:r w:rsidR="00A72A9E">
        <w:t xml:space="preserve"> M</w:t>
      </w:r>
      <w:r>
        <w:t>edora dashboard</w:t>
      </w:r>
    </w:p>
    <w:p w14:paraId="2FF74617" w14:textId="129818F7" w:rsidR="00E72D8B" w:rsidRDefault="00E72D8B" w:rsidP="001B42F7">
      <w:pPr>
        <w:pStyle w:val="ListParagraph"/>
        <w:numPr>
          <w:ilvl w:val="1"/>
          <w:numId w:val="4"/>
        </w:numPr>
      </w:pPr>
      <w:r>
        <w:t>Obtain approval to proceed</w:t>
      </w:r>
    </w:p>
    <w:p w14:paraId="3C48A0A5" w14:textId="77777777" w:rsidR="00E72D8B" w:rsidRDefault="00E72D8B" w:rsidP="00E72D8B">
      <w:pPr>
        <w:pStyle w:val="ListParagraph"/>
        <w:numPr>
          <w:ilvl w:val="0"/>
          <w:numId w:val="4"/>
        </w:numPr>
      </w:pPr>
      <w:r>
        <w:t>Development</w:t>
      </w:r>
    </w:p>
    <w:p w14:paraId="4947ADF0" w14:textId="77777777" w:rsidR="00E72D8B" w:rsidRDefault="00E72D8B" w:rsidP="000310E0">
      <w:pPr>
        <w:pStyle w:val="ListParagraph"/>
        <w:numPr>
          <w:ilvl w:val="1"/>
          <w:numId w:val="4"/>
        </w:numPr>
      </w:pPr>
      <w:r>
        <w:t>Review functional specifications</w:t>
      </w:r>
    </w:p>
    <w:p w14:paraId="5DE89B6A" w14:textId="77777777" w:rsidR="00E72D8B" w:rsidRDefault="00E72D8B" w:rsidP="000310E0">
      <w:pPr>
        <w:pStyle w:val="ListParagraph"/>
        <w:numPr>
          <w:ilvl w:val="1"/>
          <w:numId w:val="4"/>
        </w:numPr>
      </w:pPr>
      <w:r>
        <w:t>Assign development staff</w:t>
      </w:r>
    </w:p>
    <w:p w14:paraId="3F9F196F" w14:textId="77777777" w:rsidR="00E72D8B" w:rsidRDefault="00E72D8B" w:rsidP="000310E0">
      <w:pPr>
        <w:pStyle w:val="ListParagraph"/>
        <w:numPr>
          <w:ilvl w:val="1"/>
          <w:numId w:val="4"/>
        </w:numPr>
      </w:pPr>
      <w:r>
        <w:t>Provision Dev environment</w:t>
      </w:r>
    </w:p>
    <w:p w14:paraId="559F8EB1" w14:textId="77777777" w:rsidR="00E72D8B" w:rsidRDefault="00E72D8B" w:rsidP="000310E0">
      <w:pPr>
        <w:pStyle w:val="ListParagraph"/>
        <w:numPr>
          <w:ilvl w:val="2"/>
          <w:numId w:val="4"/>
        </w:numPr>
      </w:pPr>
      <w:r>
        <w:t>Clone and prepare EC2 instances</w:t>
      </w:r>
    </w:p>
    <w:p w14:paraId="6531EE32" w14:textId="77777777" w:rsidR="00E72D8B" w:rsidRDefault="00E72D8B" w:rsidP="000310E0">
      <w:pPr>
        <w:pStyle w:val="ListParagraph"/>
        <w:numPr>
          <w:ilvl w:val="2"/>
          <w:numId w:val="4"/>
        </w:numPr>
      </w:pPr>
      <w:r>
        <w:t>Configure network, access, and space requirements</w:t>
      </w:r>
    </w:p>
    <w:p w14:paraId="478BE275" w14:textId="6070ED7C" w:rsidR="00E72D8B" w:rsidRDefault="00E72D8B" w:rsidP="000310E0">
      <w:pPr>
        <w:pStyle w:val="ListParagraph"/>
        <w:numPr>
          <w:ilvl w:val="2"/>
          <w:numId w:val="4"/>
        </w:numPr>
      </w:pPr>
      <w:r>
        <w:t xml:space="preserve">Copy over </w:t>
      </w:r>
      <w:r w:rsidR="00A72A9E">
        <w:t>application</w:t>
      </w:r>
      <w:r>
        <w:t xml:space="preserve"> servers and workers</w:t>
      </w:r>
    </w:p>
    <w:p w14:paraId="5C7B8ABA" w14:textId="0C0F2FF1" w:rsidR="00E72D8B" w:rsidRDefault="00E72D8B" w:rsidP="000310E0">
      <w:pPr>
        <w:pStyle w:val="ListParagraph"/>
        <w:numPr>
          <w:ilvl w:val="2"/>
          <w:numId w:val="4"/>
        </w:numPr>
      </w:pPr>
      <w:r>
        <w:t xml:space="preserve">Set up </w:t>
      </w:r>
      <w:r w:rsidR="00A72A9E">
        <w:t>Redis</w:t>
      </w:r>
    </w:p>
    <w:p w14:paraId="0A85F4D0" w14:textId="77777777" w:rsidR="00E72D8B" w:rsidRDefault="00E72D8B" w:rsidP="000310E0">
      <w:pPr>
        <w:pStyle w:val="ListParagraph"/>
        <w:numPr>
          <w:ilvl w:val="2"/>
          <w:numId w:val="4"/>
        </w:numPr>
      </w:pPr>
      <w:r>
        <w:t>Configure internal http load balancing from proxy server to application servers</w:t>
      </w:r>
    </w:p>
    <w:p w14:paraId="500D90F9" w14:textId="77777777" w:rsidR="00E72D8B" w:rsidRDefault="00E72D8B" w:rsidP="000310E0">
      <w:pPr>
        <w:pStyle w:val="ListParagraph"/>
        <w:numPr>
          <w:ilvl w:val="2"/>
          <w:numId w:val="4"/>
        </w:numPr>
      </w:pPr>
      <w:r>
        <w:t>Configure pub/sub queue</w:t>
      </w:r>
    </w:p>
    <w:p w14:paraId="337F9040" w14:textId="77777777" w:rsidR="00E72D8B" w:rsidRDefault="00E72D8B" w:rsidP="000310E0">
      <w:pPr>
        <w:pStyle w:val="ListParagraph"/>
        <w:numPr>
          <w:ilvl w:val="2"/>
          <w:numId w:val="4"/>
        </w:numPr>
      </w:pPr>
      <w:r>
        <w:t>Develop system performance monitoring, issue logging and reporting</w:t>
      </w:r>
    </w:p>
    <w:p w14:paraId="3FCDC164" w14:textId="77777777" w:rsidR="00E72D8B" w:rsidRDefault="00E72D8B" w:rsidP="000310E0">
      <w:pPr>
        <w:pStyle w:val="ListParagraph"/>
        <w:numPr>
          <w:ilvl w:val="1"/>
          <w:numId w:val="4"/>
        </w:numPr>
      </w:pPr>
      <w:r>
        <w:t>Unit Testing</w:t>
      </w:r>
    </w:p>
    <w:p w14:paraId="5380E082" w14:textId="77777777" w:rsidR="00E72D8B" w:rsidRDefault="00E72D8B" w:rsidP="000310E0">
      <w:pPr>
        <w:pStyle w:val="ListParagraph"/>
        <w:numPr>
          <w:ilvl w:val="1"/>
          <w:numId w:val="4"/>
        </w:numPr>
      </w:pPr>
      <w:r>
        <w:t>Integration Testing</w:t>
      </w:r>
    </w:p>
    <w:p w14:paraId="1B3239DD" w14:textId="0F31DE05" w:rsidR="00E72D8B" w:rsidRDefault="00E72D8B" w:rsidP="001B42F7">
      <w:pPr>
        <w:pStyle w:val="ListParagraph"/>
        <w:numPr>
          <w:ilvl w:val="1"/>
          <w:numId w:val="4"/>
        </w:numPr>
      </w:pPr>
      <w:r>
        <w:t>Obtain approvals to proceed</w:t>
      </w:r>
    </w:p>
    <w:p w14:paraId="70E290F3" w14:textId="77777777" w:rsidR="00E72D8B" w:rsidRDefault="00E72D8B" w:rsidP="00E72D8B">
      <w:pPr>
        <w:pStyle w:val="ListParagraph"/>
        <w:numPr>
          <w:ilvl w:val="0"/>
          <w:numId w:val="4"/>
        </w:numPr>
      </w:pPr>
      <w:r>
        <w:t>Staging</w:t>
      </w:r>
    </w:p>
    <w:p w14:paraId="3EDFA6EC" w14:textId="77777777" w:rsidR="00E72D8B" w:rsidRDefault="00E72D8B" w:rsidP="005B5E63">
      <w:pPr>
        <w:pStyle w:val="ListParagraph"/>
        <w:numPr>
          <w:ilvl w:val="1"/>
          <w:numId w:val="4"/>
        </w:numPr>
      </w:pPr>
      <w:r>
        <w:t>Provision staging environment</w:t>
      </w:r>
    </w:p>
    <w:p w14:paraId="25139443" w14:textId="77777777" w:rsidR="00E72D8B" w:rsidRDefault="00E72D8B" w:rsidP="005B5E63">
      <w:pPr>
        <w:pStyle w:val="ListParagraph"/>
        <w:numPr>
          <w:ilvl w:val="2"/>
          <w:numId w:val="4"/>
        </w:numPr>
      </w:pPr>
      <w:r>
        <w:t>import dev resources to staging environment</w:t>
      </w:r>
    </w:p>
    <w:p w14:paraId="7B2B90B9" w14:textId="77777777" w:rsidR="00E72D8B" w:rsidRDefault="00E72D8B" w:rsidP="005B5E63">
      <w:pPr>
        <w:pStyle w:val="ListParagraph"/>
        <w:numPr>
          <w:ilvl w:val="2"/>
          <w:numId w:val="4"/>
        </w:numPr>
      </w:pPr>
      <w:r>
        <w:t>Copy over MongoDB instance</w:t>
      </w:r>
    </w:p>
    <w:p w14:paraId="515C06DC" w14:textId="77777777" w:rsidR="00E72D8B" w:rsidRDefault="00E72D8B" w:rsidP="005B5E63">
      <w:pPr>
        <w:pStyle w:val="ListParagraph"/>
        <w:numPr>
          <w:ilvl w:val="2"/>
          <w:numId w:val="4"/>
        </w:numPr>
      </w:pPr>
      <w:r>
        <w:t>Configure the Postgres cloud SQL database</w:t>
      </w:r>
    </w:p>
    <w:p w14:paraId="5280174A" w14:textId="77777777" w:rsidR="00E72D8B" w:rsidRDefault="00E72D8B" w:rsidP="005B5E63">
      <w:pPr>
        <w:pStyle w:val="ListParagraph"/>
        <w:numPr>
          <w:ilvl w:val="2"/>
          <w:numId w:val="4"/>
        </w:numPr>
      </w:pPr>
      <w:r>
        <w:t>Reindex Elasticsearch cluster</w:t>
      </w:r>
    </w:p>
    <w:p w14:paraId="170A44E8" w14:textId="77777777" w:rsidR="00E72D8B" w:rsidRDefault="00E72D8B" w:rsidP="005B5E63">
      <w:pPr>
        <w:pStyle w:val="ListParagraph"/>
        <w:numPr>
          <w:ilvl w:val="2"/>
          <w:numId w:val="4"/>
        </w:numPr>
      </w:pPr>
      <w:r>
        <w:t>Transfer the S3 bucket</w:t>
      </w:r>
    </w:p>
    <w:p w14:paraId="000235A7" w14:textId="77777777" w:rsidR="00E72D8B" w:rsidRDefault="00E72D8B" w:rsidP="005B5E63">
      <w:pPr>
        <w:pStyle w:val="ListParagraph"/>
        <w:numPr>
          <w:ilvl w:val="1"/>
          <w:numId w:val="4"/>
        </w:numPr>
      </w:pPr>
      <w:r>
        <w:t>Integration Testing</w:t>
      </w:r>
    </w:p>
    <w:p w14:paraId="6FD0F213" w14:textId="77777777" w:rsidR="00E72D8B" w:rsidRDefault="00E72D8B" w:rsidP="005B5E63">
      <w:pPr>
        <w:pStyle w:val="ListParagraph"/>
        <w:numPr>
          <w:ilvl w:val="1"/>
          <w:numId w:val="4"/>
        </w:numPr>
      </w:pPr>
      <w:r>
        <w:t>End-to-end testing</w:t>
      </w:r>
    </w:p>
    <w:p w14:paraId="3DE3BBC3" w14:textId="77777777" w:rsidR="00E72D8B" w:rsidRDefault="00E72D8B" w:rsidP="005B5E63">
      <w:pPr>
        <w:pStyle w:val="ListParagraph"/>
        <w:numPr>
          <w:ilvl w:val="1"/>
          <w:numId w:val="4"/>
        </w:numPr>
      </w:pPr>
      <w:r>
        <w:t>Pilot</w:t>
      </w:r>
    </w:p>
    <w:p w14:paraId="77F7EADC" w14:textId="679E2F41" w:rsidR="00E72D8B" w:rsidRDefault="00E72D8B" w:rsidP="001B42F7">
      <w:pPr>
        <w:pStyle w:val="ListParagraph"/>
        <w:numPr>
          <w:ilvl w:val="1"/>
          <w:numId w:val="4"/>
        </w:numPr>
      </w:pPr>
      <w:r>
        <w:t>Obtain approvals to proceed</w:t>
      </w:r>
    </w:p>
    <w:p w14:paraId="7CF9F507" w14:textId="77777777" w:rsidR="00E72D8B" w:rsidRDefault="00E72D8B" w:rsidP="00E72D8B">
      <w:pPr>
        <w:pStyle w:val="ListParagraph"/>
        <w:numPr>
          <w:ilvl w:val="0"/>
          <w:numId w:val="4"/>
        </w:numPr>
      </w:pPr>
      <w:r>
        <w:t>Production</w:t>
      </w:r>
    </w:p>
    <w:p w14:paraId="1C39F82B" w14:textId="77777777" w:rsidR="00E72D8B" w:rsidRDefault="00E72D8B" w:rsidP="005B5E63">
      <w:pPr>
        <w:pStyle w:val="ListParagraph"/>
        <w:numPr>
          <w:ilvl w:val="1"/>
          <w:numId w:val="4"/>
        </w:numPr>
      </w:pPr>
      <w:r>
        <w:t>Provision production environment</w:t>
      </w:r>
    </w:p>
    <w:p w14:paraId="76F24F60" w14:textId="77777777" w:rsidR="00E72D8B" w:rsidRDefault="00E72D8B" w:rsidP="005B5E63">
      <w:pPr>
        <w:pStyle w:val="ListParagraph"/>
        <w:numPr>
          <w:ilvl w:val="1"/>
          <w:numId w:val="4"/>
        </w:numPr>
      </w:pPr>
      <w:r>
        <w:t>Run test suites in production for sanity check</w:t>
      </w:r>
    </w:p>
    <w:p w14:paraId="48DC1A33" w14:textId="77777777" w:rsidR="00E72D8B" w:rsidRDefault="00E72D8B" w:rsidP="005B5E63">
      <w:pPr>
        <w:pStyle w:val="ListParagraph"/>
        <w:numPr>
          <w:ilvl w:val="1"/>
          <w:numId w:val="4"/>
        </w:numPr>
      </w:pPr>
      <w:r>
        <w:t>Documentation</w:t>
      </w:r>
    </w:p>
    <w:p w14:paraId="3EE5E7FA" w14:textId="77777777" w:rsidR="00E72D8B" w:rsidRDefault="00E72D8B" w:rsidP="005B5E63">
      <w:pPr>
        <w:pStyle w:val="ListParagraph"/>
        <w:numPr>
          <w:ilvl w:val="1"/>
          <w:numId w:val="4"/>
        </w:numPr>
      </w:pPr>
      <w:r>
        <w:t>Deployment</w:t>
      </w:r>
    </w:p>
    <w:p w14:paraId="1501264F" w14:textId="77777777" w:rsidR="00E72D8B" w:rsidRDefault="00E72D8B" w:rsidP="00E72D8B">
      <w:pPr>
        <w:pStyle w:val="ListParagraph"/>
        <w:numPr>
          <w:ilvl w:val="0"/>
          <w:numId w:val="4"/>
        </w:numPr>
      </w:pPr>
      <w:r>
        <w:t>Post Implementation Review</w:t>
      </w:r>
    </w:p>
    <w:p w14:paraId="682758EC" w14:textId="77777777" w:rsidR="00E72D8B" w:rsidRDefault="00E72D8B" w:rsidP="00E72D8B">
      <w:pPr>
        <w:pStyle w:val="ListParagraph"/>
        <w:numPr>
          <w:ilvl w:val="0"/>
          <w:numId w:val="4"/>
        </w:numPr>
      </w:pPr>
      <w:r>
        <w:t>Handover to business and maintenance team</w:t>
      </w:r>
    </w:p>
    <w:p w14:paraId="07CFE5C2" w14:textId="488B46BA" w:rsidR="00533F1C" w:rsidRDefault="00E72D8B" w:rsidP="00E72D8B">
      <w:pPr>
        <w:pStyle w:val="ListParagraph"/>
        <w:numPr>
          <w:ilvl w:val="0"/>
          <w:numId w:val="4"/>
        </w:numPr>
      </w:pPr>
      <w:r>
        <w:t>Project end</w:t>
      </w:r>
    </w:p>
    <w:p w14:paraId="371BD0CE" w14:textId="0220BDA7" w:rsidR="0040642C" w:rsidRDefault="00FB4F3B" w:rsidP="00D46E09">
      <w:r>
        <w:t xml:space="preserve">As seen in our work breakdown structure, the architect will perform </w:t>
      </w:r>
      <w:r w:rsidR="00E47B6D">
        <w:t xml:space="preserve">a review of the concept as well as every stage of the project with the project team </w:t>
      </w:r>
      <w:r w:rsidR="005312AA">
        <w:t xml:space="preserve">to incorporate other </w:t>
      </w:r>
      <w:r w:rsidR="0040642C">
        <w:t>viewpoints</w:t>
      </w:r>
      <w:r w:rsidR="005312AA">
        <w:t xml:space="preserve"> for better quality. </w:t>
      </w:r>
      <w:r w:rsidR="0040642C">
        <w:t>The three stages of the deployment:</w:t>
      </w:r>
      <w:r w:rsidR="00E81F2C">
        <w:t xml:space="preserve"> development for testing application instances in the new environment, staging for running a pilot, and </w:t>
      </w:r>
      <w:r w:rsidR="001921B1">
        <w:t xml:space="preserve">production for changeover from the old platform are designed to reduce </w:t>
      </w:r>
      <w:r w:rsidR="00976409">
        <w:t xml:space="preserve">the cost of unforeseen issues, as well as </w:t>
      </w:r>
      <w:r w:rsidR="00586F5D">
        <w:t xml:space="preserve">reduce </w:t>
      </w:r>
      <w:r w:rsidR="003B70BF">
        <w:t>running both environments in parallel.</w:t>
      </w:r>
    </w:p>
    <w:p w14:paraId="237AF54F" w14:textId="4476FE19" w:rsidR="00D46E09" w:rsidRDefault="00972FEE" w:rsidP="00B231FD">
      <w:pPr>
        <w:pStyle w:val="Heading2"/>
        <w:spacing w:after="120"/>
        <w:rPr>
          <w:rStyle w:val="SubtleEmphasis"/>
          <w:sz w:val="22"/>
          <w:szCs w:val="22"/>
        </w:rPr>
      </w:pPr>
      <w:r>
        <w:rPr>
          <w:rStyle w:val="SubtleEmphasis"/>
          <w:sz w:val="22"/>
          <w:szCs w:val="22"/>
        </w:rPr>
        <w:lastRenderedPageBreak/>
        <w:t>S</w:t>
      </w:r>
      <w:r w:rsidR="00D46E09" w:rsidRPr="00972FEE">
        <w:rPr>
          <w:rStyle w:val="SubtleEmphasis"/>
          <w:sz w:val="22"/>
          <w:szCs w:val="22"/>
        </w:rPr>
        <w:t>cope control</w:t>
      </w:r>
    </w:p>
    <w:p w14:paraId="23FED1A9" w14:textId="15CF311B" w:rsidR="000F30BF" w:rsidRPr="000F30BF" w:rsidRDefault="000F30BF" w:rsidP="000F30BF">
      <w:r>
        <w:t xml:space="preserve">The scope of this project has been defined as migrating the architecture and components from AWS to GCP. </w:t>
      </w:r>
      <w:r w:rsidR="00443AA5">
        <w:t xml:space="preserve">Any changes to the applications must be related to </w:t>
      </w:r>
      <w:r w:rsidR="00506300">
        <w:t xml:space="preserve">meeting the performance standards set in </w:t>
      </w:r>
      <w:r w:rsidR="00506300" w:rsidRPr="00E067EF">
        <w:rPr>
          <w:i/>
          <w:iCs/>
        </w:rPr>
        <w:t>baselines</w:t>
      </w:r>
      <w:r w:rsidR="00E067EF">
        <w:t xml:space="preserve"> and </w:t>
      </w:r>
      <w:r w:rsidR="00443AA5">
        <w:t>enabling the application</w:t>
      </w:r>
      <w:r w:rsidR="002B689D">
        <w:t>s and services to run on the new platform</w:t>
      </w:r>
      <w:r w:rsidR="003B70BF">
        <w:t xml:space="preserve">. </w:t>
      </w:r>
      <w:r w:rsidR="006C293F">
        <w:t>There is no effort to improve the applications or the architecture solution.</w:t>
      </w:r>
    </w:p>
    <w:p w14:paraId="52D88765" w14:textId="00AAA4DA" w:rsidR="00095257" w:rsidRPr="002B689D" w:rsidRDefault="00095257" w:rsidP="00B231FD">
      <w:pPr>
        <w:pStyle w:val="Heading2"/>
        <w:spacing w:after="120"/>
        <w:rPr>
          <w:rStyle w:val="SubtleEmphasis"/>
          <w:sz w:val="22"/>
          <w:szCs w:val="22"/>
        </w:rPr>
      </w:pPr>
      <w:r w:rsidRPr="002B689D">
        <w:rPr>
          <w:rStyle w:val="SubtleEmphasis"/>
          <w:sz w:val="22"/>
          <w:szCs w:val="22"/>
        </w:rPr>
        <w:t>Cost</w:t>
      </w:r>
    </w:p>
    <w:p w14:paraId="2D82EC61" w14:textId="707DAD93" w:rsidR="002B689D" w:rsidRPr="00A86668" w:rsidRDefault="00375751" w:rsidP="002B689D">
      <w:pPr>
        <w:rPr>
          <w:rStyle w:val="SubtleEmphasis"/>
        </w:rPr>
      </w:pPr>
      <w:r>
        <w:rPr>
          <w:rStyle w:val="SubtleEmphasis"/>
          <w:i w:val="0"/>
          <w:iCs w:val="0"/>
        </w:rPr>
        <w:t xml:space="preserve">The project team members are already a part of the organization and there will be no </w:t>
      </w:r>
      <w:r w:rsidR="00A86668">
        <w:rPr>
          <w:rStyle w:val="SubtleEmphasis"/>
          <w:i w:val="0"/>
          <w:iCs w:val="0"/>
        </w:rPr>
        <w:t>need for additional</w:t>
      </w:r>
      <w:r>
        <w:rPr>
          <w:rStyle w:val="SubtleEmphasis"/>
          <w:i w:val="0"/>
          <w:iCs w:val="0"/>
        </w:rPr>
        <w:t xml:space="preserve"> resources. </w:t>
      </w:r>
      <w:r w:rsidR="004B3E55">
        <w:rPr>
          <w:rStyle w:val="SubtleEmphasis"/>
          <w:i w:val="0"/>
          <w:iCs w:val="0"/>
        </w:rPr>
        <w:t>The additional costs incurred by the business are related to running the development environment</w:t>
      </w:r>
      <w:r w:rsidR="000E6825">
        <w:rPr>
          <w:rStyle w:val="SubtleEmphasis"/>
          <w:i w:val="0"/>
          <w:iCs w:val="0"/>
        </w:rPr>
        <w:t xml:space="preserve">, and running the staging environment </w:t>
      </w:r>
      <w:r w:rsidR="00484691">
        <w:rPr>
          <w:rStyle w:val="SubtleEmphasis"/>
          <w:i w:val="0"/>
          <w:iCs w:val="0"/>
        </w:rPr>
        <w:t>for the pilot, and running the production environment in parallel before the changeover date.</w:t>
      </w:r>
      <w:r w:rsidR="00792CD3" w:rsidRPr="00792CD3">
        <w:rPr>
          <w:rStyle w:val="Emphasis"/>
          <w:i w:val="0"/>
          <w:iCs w:val="0"/>
        </w:rPr>
        <w:t xml:space="preserve"> </w:t>
      </w:r>
      <w:r w:rsidR="00792CD3">
        <w:rPr>
          <w:rStyle w:val="Emphasis"/>
          <w:i w:val="0"/>
          <w:iCs w:val="0"/>
        </w:rPr>
        <w:t>Upfront costs related to activities performed on the VMs for transferring data between the platforms and running tests amounts to about $</w:t>
      </w:r>
      <w:r w:rsidR="00792CD3" w:rsidRPr="00825E3B">
        <w:rPr>
          <w:rStyle w:val="Emphasis"/>
          <w:i w:val="0"/>
          <w:iCs w:val="0"/>
        </w:rPr>
        <w:t>4,692.97</w:t>
      </w:r>
      <w:r w:rsidR="00792CD3">
        <w:rPr>
          <w:rStyle w:val="Emphasis"/>
          <w:i w:val="0"/>
          <w:iCs w:val="0"/>
        </w:rPr>
        <w:t>.</w:t>
      </w:r>
    </w:p>
    <w:p w14:paraId="51C0F0A1" w14:textId="72395FDD" w:rsidR="00095257" w:rsidRDefault="00095257" w:rsidP="00095257">
      <w:pPr>
        <w:rPr>
          <w:rStyle w:val="SubtleEmphasis"/>
        </w:rPr>
      </w:pPr>
      <w:r>
        <w:rPr>
          <w:rStyle w:val="SubtleEmphasis"/>
        </w:rPr>
        <w:t>Cost Benefit Analysis</w:t>
      </w:r>
    </w:p>
    <w:tbl>
      <w:tblPr>
        <w:tblStyle w:val="TableGrid"/>
        <w:tblW w:w="0" w:type="auto"/>
        <w:tblLook w:val="04A0" w:firstRow="1" w:lastRow="0" w:firstColumn="1" w:lastColumn="0" w:noHBand="0" w:noVBand="1"/>
      </w:tblPr>
      <w:tblGrid>
        <w:gridCol w:w="4815"/>
        <w:gridCol w:w="2410"/>
        <w:gridCol w:w="2125"/>
      </w:tblGrid>
      <w:tr w:rsidR="005F2D48" w14:paraId="2B57832B" w14:textId="77777777" w:rsidTr="009535A8">
        <w:tc>
          <w:tcPr>
            <w:tcW w:w="4815" w:type="dxa"/>
          </w:tcPr>
          <w:p w14:paraId="194D4E88" w14:textId="77777777" w:rsidR="005F2D48" w:rsidRDefault="005F2D48" w:rsidP="009535A8">
            <w:pPr>
              <w:rPr>
                <w:rStyle w:val="SubtleEmphasis"/>
                <w:i w:val="0"/>
                <w:iCs w:val="0"/>
              </w:rPr>
            </w:pPr>
            <w:r>
              <w:rPr>
                <w:rStyle w:val="SubtleEmphasis"/>
                <w:i w:val="0"/>
                <w:iCs w:val="0"/>
              </w:rPr>
              <w:t>Pricing model</w:t>
            </w:r>
          </w:p>
        </w:tc>
        <w:tc>
          <w:tcPr>
            <w:tcW w:w="2410" w:type="dxa"/>
          </w:tcPr>
          <w:p w14:paraId="45CA7286" w14:textId="77777777" w:rsidR="005F2D48" w:rsidRPr="007053B7" w:rsidRDefault="005F2D48" w:rsidP="009535A8">
            <w:pPr>
              <w:rPr>
                <w:rStyle w:val="SubtleEmphasis"/>
                <w:i w:val="0"/>
                <w:iCs w:val="0"/>
                <w:color w:val="auto"/>
              </w:rPr>
            </w:pPr>
            <w:r w:rsidRPr="007053B7">
              <w:rPr>
                <w:rStyle w:val="SubtleEmphasis"/>
                <w:i w:val="0"/>
                <w:iCs w:val="0"/>
                <w:color w:val="auto"/>
              </w:rPr>
              <w:t>AWS</w:t>
            </w:r>
          </w:p>
        </w:tc>
        <w:tc>
          <w:tcPr>
            <w:tcW w:w="2125" w:type="dxa"/>
          </w:tcPr>
          <w:p w14:paraId="02986496" w14:textId="77777777" w:rsidR="005F2D48" w:rsidRPr="007053B7" w:rsidRDefault="005F2D48" w:rsidP="009535A8">
            <w:pPr>
              <w:rPr>
                <w:rStyle w:val="SubtleEmphasis"/>
                <w:i w:val="0"/>
                <w:iCs w:val="0"/>
                <w:color w:val="auto"/>
              </w:rPr>
            </w:pPr>
            <w:r w:rsidRPr="007053B7">
              <w:rPr>
                <w:rStyle w:val="SubtleEmphasis"/>
                <w:i w:val="0"/>
                <w:iCs w:val="0"/>
                <w:color w:val="auto"/>
              </w:rPr>
              <w:t>GCP</w:t>
            </w:r>
          </w:p>
        </w:tc>
      </w:tr>
      <w:tr w:rsidR="005F2D48" w14:paraId="5B8EA481" w14:textId="77777777" w:rsidTr="009535A8">
        <w:tc>
          <w:tcPr>
            <w:tcW w:w="4815" w:type="dxa"/>
          </w:tcPr>
          <w:p w14:paraId="574FD6B3" w14:textId="0C7F5F2B" w:rsidR="005F2D48" w:rsidRDefault="00F43F40" w:rsidP="009535A8">
            <w:pPr>
              <w:rPr>
                <w:rStyle w:val="SubtleEmphasis"/>
                <w:i w:val="0"/>
                <w:iCs w:val="0"/>
              </w:rPr>
            </w:pPr>
            <w:r w:rsidRPr="00F43F40">
              <w:rPr>
                <w:rStyle w:val="SubtleEmphasis"/>
                <w:i w:val="0"/>
                <w:iCs w:val="0"/>
              </w:rPr>
              <w:t xml:space="preserve">Cloud </w:t>
            </w:r>
            <w:r w:rsidR="005F2D48">
              <w:rPr>
                <w:rStyle w:val="SubtleEmphasis"/>
                <w:i w:val="0"/>
                <w:iCs w:val="0"/>
              </w:rPr>
              <w:t>CDN</w:t>
            </w:r>
          </w:p>
        </w:tc>
        <w:tc>
          <w:tcPr>
            <w:tcW w:w="2410" w:type="dxa"/>
          </w:tcPr>
          <w:p w14:paraId="2CEC65D9" w14:textId="1EE53E54" w:rsidR="005F2D48" w:rsidRPr="007A1EB0" w:rsidRDefault="007A1EB0" w:rsidP="009535A8">
            <w:pPr>
              <w:rPr>
                <w:rStyle w:val="SubtleEmphasis"/>
                <w:i w:val="0"/>
                <w:iCs w:val="0"/>
                <w:color w:val="C00000"/>
              </w:rPr>
            </w:pPr>
            <w:r w:rsidRPr="007A1EB0">
              <w:rPr>
                <w:rStyle w:val="SubtleEmphasis"/>
                <w:i w:val="0"/>
                <w:iCs w:val="0"/>
                <w:color w:val="C00000"/>
              </w:rPr>
              <w:t>$30,510</w:t>
            </w:r>
          </w:p>
        </w:tc>
        <w:tc>
          <w:tcPr>
            <w:tcW w:w="2125" w:type="dxa"/>
          </w:tcPr>
          <w:p w14:paraId="040C00FD" w14:textId="63CF3305" w:rsidR="005F2D48" w:rsidRPr="005F2034" w:rsidRDefault="007A1EB0" w:rsidP="009535A8">
            <w:pPr>
              <w:rPr>
                <w:rStyle w:val="SubtleEmphasis"/>
                <w:i w:val="0"/>
                <w:iCs w:val="0"/>
                <w:color w:val="385623" w:themeColor="accent6" w:themeShade="80"/>
              </w:rPr>
            </w:pPr>
            <w:r w:rsidRPr="005F2034">
              <w:rPr>
                <w:rStyle w:val="SubtleEmphasis"/>
                <w:i w:val="0"/>
                <w:iCs w:val="0"/>
                <w:color w:val="385623" w:themeColor="accent6" w:themeShade="80"/>
              </w:rPr>
              <w:t>$24,548.20</w:t>
            </w:r>
          </w:p>
        </w:tc>
      </w:tr>
      <w:tr w:rsidR="005F2D48" w14:paraId="5CA58D93" w14:textId="77777777" w:rsidTr="009535A8">
        <w:tc>
          <w:tcPr>
            <w:tcW w:w="4815" w:type="dxa"/>
          </w:tcPr>
          <w:p w14:paraId="0A49C45B" w14:textId="77777777" w:rsidR="005F2D48" w:rsidRDefault="005F2D48" w:rsidP="009535A8">
            <w:pPr>
              <w:rPr>
                <w:rStyle w:val="SubtleEmphasis"/>
                <w:i w:val="0"/>
                <w:iCs w:val="0"/>
              </w:rPr>
            </w:pPr>
            <w:r>
              <w:rPr>
                <w:rStyle w:val="SubtleEmphasis"/>
                <w:i w:val="0"/>
                <w:iCs w:val="0"/>
              </w:rPr>
              <w:t>File Storage</w:t>
            </w:r>
          </w:p>
        </w:tc>
        <w:tc>
          <w:tcPr>
            <w:tcW w:w="2410" w:type="dxa"/>
          </w:tcPr>
          <w:p w14:paraId="4AFE8238" w14:textId="28A448EC" w:rsidR="005F2D48" w:rsidRPr="007053B7" w:rsidRDefault="002C10EE" w:rsidP="009535A8">
            <w:pPr>
              <w:rPr>
                <w:rStyle w:val="SubtleEmphasis"/>
                <w:i w:val="0"/>
                <w:iCs w:val="0"/>
                <w:color w:val="C00000"/>
              </w:rPr>
            </w:pPr>
            <w:r>
              <w:rPr>
                <w:rStyle w:val="SubtleEmphasis"/>
                <w:i w:val="0"/>
                <w:iCs w:val="0"/>
                <w:color w:val="C00000"/>
              </w:rPr>
              <w:t>$</w:t>
            </w:r>
            <w:r w:rsidR="00465706" w:rsidRPr="00465706">
              <w:rPr>
                <w:rStyle w:val="SubtleEmphasis"/>
                <w:i w:val="0"/>
                <w:iCs w:val="0"/>
                <w:color w:val="C00000"/>
              </w:rPr>
              <w:t>1,627.60</w:t>
            </w:r>
          </w:p>
        </w:tc>
        <w:tc>
          <w:tcPr>
            <w:tcW w:w="2125" w:type="dxa"/>
          </w:tcPr>
          <w:p w14:paraId="20D669CC" w14:textId="418E42A7" w:rsidR="005F2D48" w:rsidRPr="005F2034" w:rsidRDefault="002C10EE" w:rsidP="009535A8">
            <w:pPr>
              <w:rPr>
                <w:rStyle w:val="SubtleEmphasis"/>
                <w:i w:val="0"/>
                <w:iCs w:val="0"/>
                <w:color w:val="385623" w:themeColor="accent6" w:themeShade="80"/>
              </w:rPr>
            </w:pPr>
            <w:r w:rsidRPr="005F2034">
              <w:rPr>
                <w:rStyle w:val="SubtleEmphasis"/>
                <w:i w:val="0"/>
                <w:iCs w:val="0"/>
                <w:color w:val="385623" w:themeColor="accent6" w:themeShade="80"/>
              </w:rPr>
              <w:t>$</w:t>
            </w:r>
            <w:r w:rsidR="002F4CDC" w:rsidRPr="005F2034">
              <w:rPr>
                <w:rStyle w:val="SubtleEmphasis"/>
                <w:i w:val="0"/>
                <w:iCs w:val="0"/>
                <w:color w:val="385623" w:themeColor="accent6" w:themeShade="80"/>
              </w:rPr>
              <w:t>451.00</w:t>
            </w:r>
          </w:p>
        </w:tc>
      </w:tr>
      <w:tr w:rsidR="00D26BB4" w14:paraId="613D7108" w14:textId="77777777" w:rsidTr="009535A8">
        <w:tc>
          <w:tcPr>
            <w:tcW w:w="4815" w:type="dxa"/>
          </w:tcPr>
          <w:p w14:paraId="4C5F94C2" w14:textId="32F338CB" w:rsidR="00D26BB4" w:rsidRPr="00D26BB4" w:rsidRDefault="00F43F40" w:rsidP="009535A8">
            <w:pPr>
              <w:rPr>
                <w:rStyle w:val="SubtleEmphasis"/>
                <w:i w:val="0"/>
                <w:iCs w:val="0"/>
              </w:rPr>
            </w:pPr>
            <w:r w:rsidRPr="00F43F40">
              <w:rPr>
                <w:rStyle w:val="SubtleEmphasis"/>
                <w:i w:val="0"/>
                <w:iCs w:val="0"/>
              </w:rPr>
              <w:t xml:space="preserve">Cloud </w:t>
            </w:r>
            <w:r w:rsidR="00D26BB4" w:rsidRPr="00D26BB4">
              <w:rPr>
                <w:rStyle w:val="SubtleEmphasis"/>
                <w:i w:val="0"/>
                <w:iCs w:val="0"/>
              </w:rPr>
              <w:t>DNS</w:t>
            </w:r>
          </w:p>
        </w:tc>
        <w:tc>
          <w:tcPr>
            <w:tcW w:w="2410" w:type="dxa"/>
          </w:tcPr>
          <w:p w14:paraId="09DAB09E" w14:textId="79C58AE3" w:rsidR="00D26BB4" w:rsidRPr="007053B7" w:rsidRDefault="002753D6" w:rsidP="009535A8">
            <w:pPr>
              <w:rPr>
                <w:rStyle w:val="SubtleEmphasis"/>
                <w:i w:val="0"/>
                <w:iCs w:val="0"/>
                <w:color w:val="C00000"/>
              </w:rPr>
            </w:pPr>
            <w:r>
              <w:rPr>
                <w:rStyle w:val="SubtleEmphasis"/>
                <w:i w:val="0"/>
                <w:iCs w:val="0"/>
                <w:color w:val="C00000"/>
              </w:rPr>
              <w:t>$</w:t>
            </w:r>
            <w:r w:rsidR="00DB692B" w:rsidRPr="00DB692B">
              <w:rPr>
                <w:color w:val="C00000"/>
              </w:rPr>
              <w:t>412.00</w:t>
            </w:r>
          </w:p>
        </w:tc>
        <w:tc>
          <w:tcPr>
            <w:tcW w:w="2125" w:type="dxa"/>
          </w:tcPr>
          <w:p w14:paraId="25B66495" w14:textId="28FBEE36" w:rsidR="00D26BB4" w:rsidRPr="005F2034" w:rsidRDefault="00B000E0" w:rsidP="009535A8">
            <w:pPr>
              <w:rPr>
                <w:rStyle w:val="SubtleEmphasis"/>
                <w:i w:val="0"/>
                <w:iCs w:val="0"/>
                <w:color w:val="385623" w:themeColor="accent6" w:themeShade="80"/>
              </w:rPr>
            </w:pPr>
            <w:r w:rsidRPr="005F2034">
              <w:rPr>
                <w:rStyle w:val="SubtleEmphasis"/>
                <w:i w:val="0"/>
                <w:iCs w:val="0"/>
                <w:color w:val="385623" w:themeColor="accent6" w:themeShade="80"/>
              </w:rPr>
              <w:t>$</w:t>
            </w:r>
            <w:r w:rsidR="00DB692B" w:rsidRPr="005F2034">
              <w:rPr>
                <w:rStyle w:val="SubtleEmphasis"/>
                <w:i w:val="0"/>
                <w:iCs w:val="0"/>
                <w:color w:val="385623" w:themeColor="accent6" w:themeShade="80"/>
              </w:rPr>
              <w:t>404.80</w:t>
            </w:r>
          </w:p>
        </w:tc>
      </w:tr>
      <w:tr w:rsidR="005F2D48" w14:paraId="166B8E7C" w14:textId="77777777" w:rsidTr="009535A8">
        <w:tc>
          <w:tcPr>
            <w:tcW w:w="4815" w:type="dxa"/>
          </w:tcPr>
          <w:p w14:paraId="563531C5" w14:textId="77777777" w:rsidR="005F2D48" w:rsidRDefault="005F2D48" w:rsidP="009535A8">
            <w:pPr>
              <w:rPr>
                <w:rStyle w:val="SubtleEmphasis"/>
                <w:i w:val="0"/>
                <w:iCs w:val="0"/>
              </w:rPr>
            </w:pPr>
            <w:r>
              <w:rPr>
                <w:rStyle w:val="SubtleEmphasis"/>
                <w:i w:val="0"/>
                <w:iCs w:val="0"/>
              </w:rPr>
              <w:t>Proxy</w:t>
            </w:r>
          </w:p>
        </w:tc>
        <w:tc>
          <w:tcPr>
            <w:tcW w:w="2410" w:type="dxa"/>
          </w:tcPr>
          <w:p w14:paraId="51C32596" w14:textId="65F78C3D" w:rsidR="005F2D48" w:rsidRPr="005F2034" w:rsidRDefault="00493E13" w:rsidP="009535A8">
            <w:pPr>
              <w:rPr>
                <w:rStyle w:val="SubtleEmphasis"/>
                <w:i w:val="0"/>
                <w:iCs w:val="0"/>
                <w:color w:val="385623" w:themeColor="accent6" w:themeShade="80"/>
              </w:rPr>
            </w:pPr>
            <w:r>
              <w:rPr>
                <w:rStyle w:val="SubtleEmphasis"/>
                <w:i w:val="0"/>
                <w:iCs w:val="0"/>
                <w:color w:val="385623" w:themeColor="accent6" w:themeShade="80"/>
              </w:rPr>
              <w:t>$</w:t>
            </w:r>
            <w:r w:rsidRPr="00493E13">
              <w:rPr>
                <w:rStyle w:val="SubtleEmphasis"/>
                <w:i w:val="0"/>
                <w:iCs w:val="0"/>
                <w:color w:val="385623" w:themeColor="accent6" w:themeShade="80"/>
              </w:rPr>
              <w:t>45.34</w:t>
            </w:r>
          </w:p>
        </w:tc>
        <w:tc>
          <w:tcPr>
            <w:tcW w:w="2125" w:type="dxa"/>
          </w:tcPr>
          <w:p w14:paraId="4685CF39" w14:textId="15612D39" w:rsidR="005F2D48" w:rsidRPr="00493E13" w:rsidRDefault="00DC009F" w:rsidP="009535A8">
            <w:pPr>
              <w:rPr>
                <w:rStyle w:val="SubtleEmphasis"/>
                <w:i w:val="0"/>
                <w:iCs w:val="0"/>
                <w:color w:val="C00000"/>
              </w:rPr>
            </w:pPr>
            <w:r w:rsidRPr="00493E13">
              <w:rPr>
                <w:rStyle w:val="SubtleEmphasis"/>
                <w:i w:val="0"/>
                <w:iCs w:val="0"/>
                <w:color w:val="C00000"/>
              </w:rPr>
              <w:t>$100.76</w:t>
            </w:r>
          </w:p>
        </w:tc>
      </w:tr>
      <w:tr w:rsidR="005F2D48" w14:paraId="6D9E9058" w14:textId="77777777" w:rsidTr="009535A8">
        <w:tc>
          <w:tcPr>
            <w:tcW w:w="4815" w:type="dxa"/>
          </w:tcPr>
          <w:p w14:paraId="3745D72E" w14:textId="77777777" w:rsidR="005F2D48" w:rsidRDefault="005F2D48" w:rsidP="009535A8">
            <w:pPr>
              <w:rPr>
                <w:rStyle w:val="SubtleEmphasis"/>
                <w:i w:val="0"/>
                <w:iCs w:val="0"/>
              </w:rPr>
            </w:pPr>
            <w:r>
              <w:rPr>
                <w:rStyle w:val="SubtleEmphasis"/>
                <w:i w:val="0"/>
                <w:iCs w:val="0"/>
              </w:rPr>
              <w:t>Load balancer</w:t>
            </w:r>
          </w:p>
        </w:tc>
        <w:tc>
          <w:tcPr>
            <w:tcW w:w="2410" w:type="dxa"/>
          </w:tcPr>
          <w:p w14:paraId="0D5CD907" w14:textId="3C440012" w:rsidR="005F2D48" w:rsidRPr="00F774A5" w:rsidRDefault="005F2D48" w:rsidP="009535A8">
            <w:pPr>
              <w:rPr>
                <w:rStyle w:val="SubtleEmphasis"/>
                <w:i w:val="0"/>
                <w:iCs w:val="0"/>
                <w:color w:val="385623" w:themeColor="accent6" w:themeShade="80"/>
              </w:rPr>
            </w:pPr>
            <w:r w:rsidRPr="00F774A5">
              <w:rPr>
                <w:rStyle w:val="SubtleEmphasis"/>
                <w:i w:val="0"/>
                <w:iCs w:val="0"/>
                <w:color w:val="385623" w:themeColor="accent6" w:themeShade="80"/>
              </w:rPr>
              <w:t>$</w:t>
            </w:r>
            <w:r w:rsidR="00F774A5" w:rsidRPr="00F774A5">
              <w:rPr>
                <w:rStyle w:val="SubtleEmphasis"/>
                <w:i w:val="0"/>
                <w:iCs w:val="0"/>
                <w:color w:val="385623" w:themeColor="accent6" w:themeShade="80"/>
              </w:rPr>
              <w:t>426.03</w:t>
            </w:r>
          </w:p>
        </w:tc>
        <w:tc>
          <w:tcPr>
            <w:tcW w:w="2125" w:type="dxa"/>
          </w:tcPr>
          <w:p w14:paraId="3DFEA8CD" w14:textId="3D266BA5" w:rsidR="005F2D48" w:rsidRPr="00F774A5" w:rsidRDefault="005F2D48" w:rsidP="009535A8">
            <w:pPr>
              <w:rPr>
                <w:rStyle w:val="SubtleEmphasis"/>
                <w:i w:val="0"/>
                <w:iCs w:val="0"/>
                <w:color w:val="C00000"/>
              </w:rPr>
            </w:pPr>
            <w:r w:rsidRPr="00F774A5">
              <w:rPr>
                <w:rStyle w:val="SubtleEmphasis"/>
                <w:i w:val="0"/>
                <w:iCs w:val="0"/>
                <w:color w:val="C00000"/>
              </w:rPr>
              <w:t>$</w:t>
            </w:r>
            <w:r w:rsidR="00F5432D" w:rsidRPr="00F774A5">
              <w:rPr>
                <w:rStyle w:val="SubtleEmphasis"/>
                <w:i w:val="0"/>
                <w:iCs w:val="0"/>
                <w:color w:val="C00000"/>
              </w:rPr>
              <w:t>427.85</w:t>
            </w:r>
          </w:p>
        </w:tc>
      </w:tr>
      <w:tr w:rsidR="005F2D48" w14:paraId="5D9FDFB2" w14:textId="77777777" w:rsidTr="009535A8">
        <w:tc>
          <w:tcPr>
            <w:tcW w:w="4815" w:type="dxa"/>
          </w:tcPr>
          <w:p w14:paraId="771471EF" w14:textId="438C4926" w:rsidR="005F2D48" w:rsidRDefault="00BC33D8" w:rsidP="009535A8">
            <w:pPr>
              <w:rPr>
                <w:rStyle w:val="SubtleEmphasis"/>
                <w:i w:val="0"/>
                <w:iCs w:val="0"/>
              </w:rPr>
            </w:pPr>
            <w:r w:rsidRPr="00BC33D8">
              <w:rPr>
                <w:rStyle w:val="SubtleEmphasis"/>
                <w:i w:val="0"/>
                <w:iCs w:val="0"/>
              </w:rPr>
              <w:t xml:space="preserve">Redis </w:t>
            </w:r>
            <w:r w:rsidR="005F2D48">
              <w:rPr>
                <w:rStyle w:val="SubtleEmphasis"/>
                <w:i w:val="0"/>
                <w:iCs w:val="0"/>
              </w:rPr>
              <w:t>Cache</w:t>
            </w:r>
          </w:p>
        </w:tc>
        <w:tc>
          <w:tcPr>
            <w:tcW w:w="2410" w:type="dxa"/>
          </w:tcPr>
          <w:p w14:paraId="6663C24D" w14:textId="688D8531" w:rsidR="005F2D48" w:rsidRPr="005F2034" w:rsidRDefault="00016561" w:rsidP="009535A8">
            <w:pPr>
              <w:rPr>
                <w:rStyle w:val="SubtleEmphasis"/>
                <w:i w:val="0"/>
                <w:iCs w:val="0"/>
                <w:color w:val="385623" w:themeColor="accent6" w:themeShade="80"/>
              </w:rPr>
            </w:pPr>
            <w:r w:rsidRPr="005F2034">
              <w:rPr>
                <w:rStyle w:val="SubtleEmphasis"/>
                <w:i w:val="0"/>
                <w:iCs w:val="0"/>
                <w:color w:val="385623" w:themeColor="accent6" w:themeShade="80"/>
              </w:rPr>
              <w:t>$45.34</w:t>
            </w:r>
          </w:p>
        </w:tc>
        <w:tc>
          <w:tcPr>
            <w:tcW w:w="2125" w:type="dxa"/>
          </w:tcPr>
          <w:p w14:paraId="1C21F425" w14:textId="09E96EEE" w:rsidR="005F2D48" w:rsidRPr="005F2034" w:rsidRDefault="005E3B13" w:rsidP="009535A8">
            <w:pPr>
              <w:rPr>
                <w:rStyle w:val="SubtleEmphasis"/>
                <w:i w:val="0"/>
                <w:iCs w:val="0"/>
                <w:color w:val="C00000"/>
              </w:rPr>
            </w:pPr>
            <w:r w:rsidRPr="005F2034">
              <w:rPr>
                <w:rStyle w:val="SubtleEmphasis"/>
                <w:i w:val="0"/>
                <w:iCs w:val="0"/>
                <w:color w:val="C00000"/>
              </w:rPr>
              <w:t>$51.84</w:t>
            </w:r>
          </w:p>
        </w:tc>
      </w:tr>
      <w:tr w:rsidR="005F2D48" w14:paraId="2204F0B0" w14:textId="77777777" w:rsidTr="009535A8">
        <w:tc>
          <w:tcPr>
            <w:tcW w:w="4815" w:type="dxa"/>
          </w:tcPr>
          <w:p w14:paraId="5955889A" w14:textId="77777777" w:rsidR="005F2D48" w:rsidRDefault="005F2D48" w:rsidP="009535A8">
            <w:pPr>
              <w:rPr>
                <w:rStyle w:val="SubtleEmphasis"/>
                <w:i w:val="0"/>
                <w:iCs w:val="0"/>
              </w:rPr>
            </w:pPr>
            <w:r>
              <w:rPr>
                <w:rStyle w:val="SubtleEmphasis"/>
                <w:i w:val="0"/>
                <w:iCs w:val="0"/>
              </w:rPr>
              <w:t>Application Servers</w:t>
            </w:r>
          </w:p>
        </w:tc>
        <w:tc>
          <w:tcPr>
            <w:tcW w:w="2410" w:type="dxa"/>
          </w:tcPr>
          <w:p w14:paraId="41666D16" w14:textId="67B0B5D8" w:rsidR="005F2D48" w:rsidRPr="005F2034" w:rsidRDefault="00016561" w:rsidP="009535A8">
            <w:pPr>
              <w:rPr>
                <w:rStyle w:val="SubtleEmphasis"/>
                <w:i w:val="0"/>
                <w:iCs w:val="0"/>
                <w:color w:val="385623" w:themeColor="accent6" w:themeShade="80"/>
              </w:rPr>
            </w:pPr>
            <w:r w:rsidRPr="005F2034">
              <w:rPr>
                <w:rStyle w:val="SubtleEmphasis"/>
                <w:i w:val="0"/>
                <w:iCs w:val="0"/>
                <w:color w:val="385623" w:themeColor="accent6" w:themeShade="80"/>
              </w:rPr>
              <w:t>$45.34</w:t>
            </w:r>
          </w:p>
        </w:tc>
        <w:tc>
          <w:tcPr>
            <w:tcW w:w="2125" w:type="dxa"/>
          </w:tcPr>
          <w:p w14:paraId="1173C979" w14:textId="74205CDF" w:rsidR="005F2D48" w:rsidRPr="005F2034" w:rsidRDefault="005E3B13" w:rsidP="009535A8">
            <w:pPr>
              <w:rPr>
                <w:rStyle w:val="SubtleEmphasis"/>
                <w:i w:val="0"/>
                <w:iCs w:val="0"/>
                <w:color w:val="C00000"/>
              </w:rPr>
            </w:pPr>
            <w:r w:rsidRPr="005F2034">
              <w:rPr>
                <w:rStyle w:val="SubtleEmphasis"/>
                <w:i w:val="0"/>
                <w:iCs w:val="0"/>
                <w:color w:val="C00000"/>
              </w:rPr>
              <w:t>$51.84</w:t>
            </w:r>
          </w:p>
        </w:tc>
      </w:tr>
      <w:tr w:rsidR="005F2D48" w14:paraId="782728E8" w14:textId="77777777" w:rsidTr="009535A8">
        <w:tc>
          <w:tcPr>
            <w:tcW w:w="4815" w:type="dxa"/>
          </w:tcPr>
          <w:p w14:paraId="32925F96" w14:textId="77777777" w:rsidR="005F2D48" w:rsidRDefault="005F2D48" w:rsidP="009535A8">
            <w:pPr>
              <w:rPr>
                <w:rStyle w:val="SubtleEmphasis"/>
                <w:i w:val="0"/>
                <w:iCs w:val="0"/>
              </w:rPr>
            </w:pPr>
            <w:r>
              <w:rPr>
                <w:rStyle w:val="SubtleEmphasis"/>
                <w:i w:val="0"/>
                <w:iCs w:val="0"/>
              </w:rPr>
              <w:t>Elasticsearch Cluster</w:t>
            </w:r>
          </w:p>
        </w:tc>
        <w:tc>
          <w:tcPr>
            <w:tcW w:w="2410" w:type="dxa"/>
          </w:tcPr>
          <w:p w14:paraId="3469DA8E" w14:textId="07C53C79" w:rsidR="005F2D48" w:rsidRPr="007053B7" w:rsidRDefault="000A5FD2" w:rsidP="009535A8">
            <w:pPr>
              <w:rPr>
                <w:rStyle w:val="SubtleEmphasis"/>
                <w:i w:val="0"/>
                <w:iCs w:val="0"/>
                <w:color w:val="C00000"/>
              </w:rPr>
            </w:pPr>
            <w:r w:rsidRPr="0069106A">
              <w:rPr>
                <w:rStyle w:val="SubtleEmphasis"/>
                <w:i w:val="0"/>
                <w:iCs w:val="0"/>
                <w:color w:val="385623" w:themeColor="accent6" w:themeShade="80"/>
              </w:rPr>
              <w:t>$346.10</w:t>
            </w:r>
          </w:p>
        </w:tc>
        <w:tc>
          <w:tcPr>
            <w:tcW w:w="2125" w:type="dxa"/>
          </w:tcPr>
          <w:p w14:paraId="5BF243FD" w14:textId="6C33515D" w:rsidR="005F2D48" w:rsidRPr="0069106A" w:rsidRDefault="000A5FD2" w:rsidP="009535A8">
            <w:pPr>
              <w:rPr>
                <w:rStyle w:val="SubtleEmphasis"/>
                <w:i w:val="0"/>
                <w:iCs w:val="0"/>
                <w:color w:val="385623" w:themeColor="accent6" w:themeShade="80"/>
              </w:rPr>
            </w:pPr>
            <w:r w:rsidRPr="007053B7">
              <w:rPr>
                <w:rStyle w:val="SubtleEmphasis"/>
                <w:i w:val="0"/>
                <w:iCs w:val="0"/>
                <w:color w:val="C00000"/>
              </w:rPr>
              <w:t>$</w:t>
            </w:r>
            <w:r w:rsidRPr="0069106A">
              <w:rPr>
                <w:rStyle w:val="SubtleEmphasis"/>
                <w:i w:val="0"/>
                <w:iCs w:val="0"/>
                <w:color w:val="C00000"/>
              </w:rPr>
              <w:t>580.73</w:t>
            </w:r>
          </w:p>
        </w:tc>
      </w:tr>
      <w:tr w:rsidR="00BC3A3B" w14:paraId="7F09D013" w14:textId="77777777" w:rsidTr="009535A8">
        <w:tc>
          <w:tcPr>
            <w:tcW w:w="4815" w:type="dxa"/>
          </w:tcPr>
          <w:p w14:paraId="115950FC" w14:textId="77777777" w:rsidR="00BC3A3B" w:rsidRDefault="00BC3A3B" w:rsidP="00BC3A3B">
            <w:pPr>
              <w:rPr>
                <w:rStyle w:val="SubtleEmphasis"/>
                <w:i w:val="0"/>
                <w:iCs w:val="0"/>
              </w:rPr>
            </w:pPr>
            <w:r>
              <w:rPr>
                <w:rStyle w:val="SubtleEmphasis"/>
                <w:i w:val="0"/>
                <w:iCs w:val="0"/>
              </w:rPr>
              <w:t>Mongo DB</w:t>
            </w:r>
          </w:p>
        </w:tc>
        <w:tc>
          <w:tcPr>
            <w:tcW w:w="2410" w:type="dxa"/>
          </w:tcPr>
          <w:p w14:paraId="2A847B09" w14:textId="6FD7BFD3" w:rsidR="00BC3A3B" w:rsidRPr="00F92ADA" w:rsidRDefault="00BC3A3B" w:rsidP="00BC3A3B">
            <w:pPr>
              <w:rPr>
                <w:rStyle w:val="SubtleEmphasis"/>
                <w:i w:val="0"/>
                <w:iCs w:val="0"/>
                <w:color w:val="385623" w:themeColor="accent6" w:themeShade="80"/>
              </w:rPr>
            </w:pPr>
            <w:r w:rsidRPr="00F92ADA">
              <w:rPr>
                <w:rStyle w:val="SubtleEmphasis"/>
                <w:i w:val="0"/>
                <w:iCs w:val="0"/>
                <w:color w:val="385623" w:themeColor="accent6" w:themeShade="80"/>
              </w:rPr>
              <w:t>$</w:t>
            </w:r>
            <w:r w:rsidR="00F92ADA" w:rsidRPr="00F92ADA">
              <w:rPr>
                <w:rStyle w:val="SubtleEmphasis"/>
                <w:i w:val="0"/>
                <w:iCs w:val="0"/>
                <w:color w:val="385623" w:themeColor="accent6" w:themeShade="80"/>
              </w:rPr>
              <w:t>346.10</w:t>
            </w:r>
          </w:p>
        </w:tc>
        <w:tc>
          <w:tcPr>
            <w:tcW w:w="2125" w:type="dxa"/>
          </w:tcPr>
          <w:p w14:paraId="3770D78B" w14:textId="5A0B3B9F" w:rsidR="00BC3A3B" w:rsidRPr="00F92ADA" w:rsidRDefault="00BC3A3B" w:rsidP="00BC3A3B">
            <w:pPr>
              <w:rPr>
                <w:rStyle w:val="SubtleEmphasis"/>
                <w:i w:val="0"/>
                <w:iCs w:val="0"/>
                <w:color w:val="C00000"/>
              </w:rPr>
            </w:pPr>
            <w:r w:rsidRPr="00F92ADA">
              <w:rPr>
                <w:rStyle w:val="SubtleEmphasis"/>
                <w:i w:val="0"/>
                <w:iCs w:val="0"/>
                <w:color w:val="C00000"/>
              </w:rPr>
              <w:t>$</w:t>
            </w:r>
            <w:r w:rsidR="00F92ADA" w:rsidRPr="00F92ADA">
              <w:rPr>
                <w:rStyle w:val="SubtleEmphasis"/>
                <w:i w:val="0"/>
                <w:iCs w:val="0"/>
                <w:color w:val="C00000"/>
              </w:rPr>
              <w:t>580.73</w:t>
            </w:r>
          </w:p>
        </w:tc>
      </w:tr>
      <w:tr w:rsidR="005F2D48" w14:paraId="019EFF46" w14:textId="77777777" w:rsidTr="009535A8">
        <w:tc>
          <w:tcPr>
            <w:tcW w:w="4815" w:type="dxa"/>
          </w:tcPr>
          <w:p w14:paraId="36806E47" w14:textId="77777777" w:rsidR="005F2D48" w:rsidRDefault="005F2D48" w:rsidP="009535A8">
            <w:pPr>
              <w:rPr>
                <w:rStyle w:val="SubtleEmphasis"/>
                <w:i w:val="0"/>
                <w:iCs w:val="0"/>
              </w:rPr>
            </w:pPr>
            <w:r>
              <w:rPr>
                <w:rStyle w:val="SubtleEmphasis"/>
                <w:i w:val="0"/>
                <w:iCs w:val="0"/>
              </w:rPr>
              <w:t>PostgreSQL</w:t>
            </w:r>
          </w:p>
        </w:tc>
        <w:tc>
          <w:tcPr>
            <w:tcW w:w="2410" w:type="dxa"/>
          </w:tcPr>
          <w:p w14:paraId="7813598E" w14:textId="5D3ACC70" w:rsidR="005F2D48" w:rsidRPr="009C39B6" w:rsidRDefault="005F2D48" w:rsidP="009535A8">
            <w:pPr>
              <w:rPr>
                <w:rStyle w:val="SubtleEmphasis"/>
                <w:i w:val="0"/>
                <w:iCs w:val="0"/>
                <w:color w:val="385623" w:themeColor="accent6" w:themeShade="80"/>
              </w:rPr>
            </w:pPr>
            <w:r w:rsidRPr="009C39B6">
              <w:rPr>
                <w:rStyle w:val="SubtleEmphasis"/>
                <w:i w:val="0"/>
                <w:iCs w:val="0"/>
                <w:color w:val="385623" w:themeColor="accent6" w:themeShade="80"/>
              </w:rPr>
              <w:t>$</w:t>
            </w:r>
            <w:r w:rsidR="009C39B6" w:rsidRPr="009C39B6">
              <w:rPr>
                <w:rStyle w:val="SubtleEmphasis"/>
                <w:i w:val="0"/>
                <w:iCs w:val="0"/>
                <w:color w:val="385623" w:themeColor="accent6" w:themeShade="80"/>
              </w:rPr>
              <w:t>9,200.44</w:t>
            </w:r>
          </w:p>
        </w:tc>
        <w:tc>
          <w:tcPr>
            <w:tcW w:w="2125" w:type="dxa"/>
          </w:tcPr>
          <w:p w14:paraId="195F8C88" w14:textId="697F7F31" w:rsidR="005F2D48" w:rsidRPr="009C39B6" w:rsidRDefault="005F2D48" w:rsidP="009535A8">
            <w:pPr>
              <w:rPr>
                <w:rStyle w:val="SubtleEmphasis"/>
                <w:i w:val="0"/>
                <w:iCs w:val="0"/>
                <w:color w:val="C00000"/>
              </w:rPr>
            </w:pPr>
            <w:r w:rsidRPr="009C39B6">
              <w:rPr>
                <w:rStyle w:val="SubtleEmphasis"/>
                <w:i w:val="0"/>
                <w:iCs w:val="0"/>
                <w:color w:val="C00000"/>
              </w:rPr>
              <w:t>$</w:t>
            </w:r>
            <w:r w:rsidR="00CB7677" w:rsidRPr="009C39B6">
              <w:rPr>
                <w:rStyle w:val="SubtleEmphasis"/>
                <w:i w:val="0"/>
                <w:iCs w:val="0"/>
                <w:color w:val="C00000"/>
              </w:rPr>
              <w:t>9,699.60</w:t>
            </w:r>
          </w:p>
        </w:tc>
      </w:tr>
      <w:tr w:rsidR="005F2D48" w14:paraId="1D9B3845" w14:textId="77777777" w:rsidTr="009535A8">
        <w:tc>
          <w:tcPr>
            <w:tcW w:w="4815" w:type="dxa"/>
          </w:tcPr>
          <w:p w14:paraId="4BB3C6F1" w14:textId="77777777" w:rsidR="005F2D48" w:rsidRDefault="005F2D48" w:rsidP="009535A8">
            <w:pPr>
              <w:rPr>
                <w:rStyle w:val="SubtleEmphasis"/>
                <w:i w:val="0"/>
                <w:iCs w:val="0"/>
              </w:rPr>
            </w:pPr>
            <w:r>
              <w:rPr>
                <w:rStyle w:val="SubtleEmphasis"/>
                <w:i w:val="0"/>
                <w:iCs w:val="0"/>
              </w:rPr>
              <w:t>Message Queue</w:t>
            </w:r>
          </w:p>
        </w:tc>
        <w:tc>
          <w:tcPr>
            <w:tcW w:w="2410" w:type="dxa"/>
          </w:tcPr>
          <w:p w14:paraId="4AE3F354" w14:textId="53A7BC4D" w:rsidR="005F2D48" w:rsidRPr="003C7B3B" w:rsidRDefault="005F2D48" w:rsidP="009535A8">
            <w:pPr>
              <w:rPr>
                <w:rStyle w:val="SubtleEmphasis"/>
                <w:i w:val="0"/>
                <w:iCs w:val="0"/>
                <w:color w:val="385623" w:themeColor="accent6" w:themeShade="80"/>
              </w:rPr>
            </w:pPr>
            <w:r w:rsidRPr="003C7B3B">
              <w:rPr>
                <w:rStyle w:val="SubtleEmphasis"/>
                <w:i w:val="0"/>
                <w:iCs w:val="0"/>
                <w:color w:val="385623" w:themeColor="accent6" w:themeShade="80"/>
              </w:rPr>
              <w:t>$</w:t>
            </w:r>
            <w:r w:rsidR="003552E1" w:rsidRPr="003C7B3B">
              <w:rPr>
                <w:rStyle w:val="SubtleEmphasis"/>
                <w:i w:val="0"/>
                <w:iCs w:val="0"/>
                <w:color w:val="385623" w:themeColor="accent6" w:themeShade="80"/>
              </w:rPr>
              <w:t>912</w:t>
            </w:r>
          </w:p>
        </w:tc>
        <w:tc>
          <w:tcPr>
            <w:tcW w:w="2125" w:type="dxa"/>
          </w:tcPr>
          <w:p w14:paraId="25FAB269" w14:textId="395C3508" w:rsidR="005F2D48" w:rsidRPr="003C7B3B" w:rsidRDefault="005F2D48" w:rsidP="009535A8">
            <w:pPr>
              <w:rPr>
                <w:rStyle w:val="SubtleEmphasis"/>
                <w:i w:val="0"/>
                <w:iCs w:val="0"/>
                <w:color w:val="C00000"/>
              </w:rPr>
            </w:pPr>
            <w:r w:rsidRPr="003C7B3B">
              <w:rPr>
                <w:rStyle w:val="SubtleEmphasis"/>
                <w:i w:val="0"/>
                <w:iCs w:val="0"/>
                <w:color w:val="C00000"/>
              </w:rPr>
              <w:t>$</w:t>
            </w:r>
            <w:r w:rsidR="003C7B3B" w:rsidRPr="003C7B3B">
              <w:rPr>
                <w:rStyle w:val="SubtleEmphasis"/>
                <w:i w:val="0"/>
                <w:iCs w:val="0"/>
                <w:color w:val="C00000"/>
              </w:rPr>
              <w:t>2,047.60</w:t>
            </w:r>
          </w:p>
        </w:tc>
      </w:tr>
      <w:tr w:rsidR="005F2D48" w14:paraId="359B4880" w14:textId="77777777" w:rsidTr="009535A8">
        <w:tc>
          <w:tcPr>
            <w:tcW w:w="4815" w:type="dxa"/>
          </w:tcPr>
          <w:p w14:paraId="66CA658A" w14:textId="77777777" w:rsidR="005F2D48" w:rsidRDefault="005F2D48" w:rsidP="009535A8">
            <w:pPr>
              <w:rPr>
                <w:rStyle w:val="SubtleEmphasis"/>
                <w:i w:val="0"/>
                <w:iCs w:val="0"/>
              </w:rPr>
            </w:pPr>
            <w:r>
              <w:rPr>
                <w:rStyle w:val="SubtleEmphasis"/>
                <w:i w:val="0"/>
                <w:iCs w:val="0"/>
              </w:rPr>
              <w:t>3</w:t>
            </w:r>
            <w:r w:rsidRPr="00E15732">
              <w:rPr>
                <w:rStyle w:val="SubtleEmphasis"/>
                <w:i w:val="0"/>
                <w:iCs w:val="0"/>
                <w:vertAlign w:val="superscript"/>
              </w:rPr>
              <w:t>rd</w:t>
            </w:r>
            <w:r>
              <w:rPr>
                <w:rStyle w:val="SubtleEmphasis"/>
                <w:i w:val="0"/>
                <w:iCs w:val="0"/>
              </w:rPr>
              <w:t xml:space="preserve"> party API workers</w:t>
            </w:r>
          </w:p>
        </w:tc>
        <w:tc>
          <w:tcPr>
            <w:tcW w:w="2410" w:type="dxa"/>
          </w:tcPr>
          <w:p w14:paraId="7DA63AFE" w14:textId="1E17DC23" w:rsidR="005F2D48" w:rsidRPr="005F2034" w:rsidRDefault="00016561" w:rsidP="009535A8">
            <w:pPr>
              <w:rPr>
                <w:rStyle w:val="SubtleEmphasis"/>
                <w:i w:val="0"/>
                <w:iCs w:val="0"/>
                <w:color w:val="385623" w:themeColor="accent6" w:themeShade="80"/>
              </w:rPr>
            </w:pPr>
            <w:r w:rsidRPr="005F2034">
              <w:rPr>
                <w:rStyle w:val="SubtleEmphasis"/>
                <w:i w:val="0"/>
                <w:iCs w:val="0"/>
                <w:color w:val="385623" w:themeColor="accent6" w:themeShade="80"/>
              </w:rPr>
              <w:t>$45.34</w:t>
            </w:r>
          </w:p>
        </w:tc>
        <w:tc>
          <w:tcPr>
            <w:tcW w:w="2125" w:type="dxa"/>
          </w:tcPr>
          <w:p w14:paraId="6D3216A2" w14:textId="7DC30373" w:rsidR="005F2D48" w:rsidRPr="005F2034" w:rsidRDefault="001A5A29" w:rsidP="009535A8">
            <w:pPr>
              <w:rPr>
                <w:rStyle w:val="SubtleEmphasis"/>
                <w:i w:val="0"/>
                <w:iCs w:val="0"/>
                <w:color w:val="C00000"/>
              </w:rPr>
            </w:pPr>
            <w:r w:rsidRPr="005F2034">
              <w:rPr>
                <w:rStyle w:val="SubtleEmphasis"/>
                <w:i w:val="0"/>
                <w:iCs w:val="0"/>
                <w:color w:val="C00000"/>
              </w:rPr>
              <w:t>$51.84</w:t>
            </w:r>
          </w:p>
        </w:tc>
      </w:tr>
      <w:tr w:rsidR="005F2D48" w14:paraId="09D3544F" w14:textId="77777777" w:rsidTr="009535A8">
        <w:tc>
          <w:tcPr>
            <w:tcW w:w="4815" w:type="dxa"/>
          </w:tcPr>
          <w:p w14:paraId="213935E3" w14:textId="77777777" w:rsidR="005F2D48" w:rsidRDefault="005F2D48" w:rsidP="009535A8">
            <w:pPr>
              <w:rPr>
                <w:rStyle w:val="SubtleEmphasis"/>
                <w:i w:val="0"/>
                <w:iCs w:val="0"/>
              </w:rPr>
            </w:pPr>
            <w:r>
              <w:rPr>
                <w:rStyle w:val="SubtleEmphasis"/>
                <w:i w:val="0"/>
                <w:iCs w:val="0"/>
              </w:rPr>
              <w:t>Cron schedule broker</w:t>
            </w:r>
          </w:p>
        </w:tc>
        <w:tc>
          <w:tcPr>
            <w:tcW w:w="2410" w:type="dxa"/>
          </w:tcPr>
          <w:p w14:paraId="2AD501B5" w14:textId="7EDD61C1" w:rsidR="005F2D48" w:rsidRPr="005F2034" w:rsidRDefault="00016561" w:rsidP="009535A8">
            <w:pPr>
              <w:rPr>
                <w:rStyle w:val="SubtleEmphasis"/>
                <w:i w:val="0"/>
                <w:iCs w:val="0"/>
                <w:color w:val="385623" w:themeColor="accent6" w:themeShade="80"/>
              </w:rPr>
            </w:pPr>
            <w:r w:rsidRPr="005F2034">
              <w:rPr>
                <w:rStyle w:val="SubtleEmphasis"/>
                <w:i w:val="0"/>
                <w:iCs w:val="0"/>
                <w:color w:val="385623" w:themeColor="accent6" w:themeShade="80"/>
              </w:rPr>
              <w:t>$45.34</w:t>
            </w:r>
          </w:p>
        </w:tc>
        <w:tc>
          <w:tcPr>
            <w:tcW w:w="2125" w:type="dxa"/>
          </w:tcPr>
          <w:p w14:paraId="48AF5817" w14:textId="673E4DC0" w:rsidR="005F2D48" w:rsidRPr="005F2034" w:rsidRDefault="001A5A29" w:rsidP="009535A8">
            <w:pPr>
              <w:rPr>
                <w:rStyle w:val="SubtleEmphasis"/>
                <w:i w:val="0"/>
                <w:iCs w:val="0"/>
                <w:color w:val="C00000"/>
              </w:rPr>
            </w:pPr>
            <w:r w:rsidRPr="005F2034">
              <w:rPr>
                <w:rStyle w:val="SubtleEmphasis"/>
                <w:i w:val="0"/>
                <w:iCs w:val="0"/>
                <w:color w:val="C00000"/>
              </w:rPr>
              <w:t>$51.84</w:t>
            </w:r>
          </w:p>
        </w:tc>
      </w:tr>
      <w:tr w:rsidR="005F2D48" w14:paraId="1D7D8DA5" w14:textId="77777777" w:rsidTr="009535A8">
        <w:tc>
          <w:tcPr>
            <w:tcW w:w="4815" w:type="dxa"/>
          </w:tcPr>
          <w:p w14:paraId="75E7E00C" w14:textId="17796CAF" w:rsidR="005F2D48" w:rsidRDefault="005F2D48" w:rsidP="009535A8">
            <w:pPr>
              <w:rPr>
                <w:rStyle w:val="SubtleEmphasis"/>
                <w:i w:val="0"/>
                <w:iCs w:val="0"/>
              </w:rPr>
            </w:pPr>
            <w:r>
              <w:rPr>
                <w:rStyle w:val="SubtleEmphasis"/>
                <w:i w:val="0"/>
                <w:iCs w:val="0"/>
              </w:rPr>
              <w:t>Total</w:t>
            </w:r>
            <w:r w:rsidR="00D2475F">
              <w:rPr>
                <w:rStyle w:val="SubtleEmphasis"/>
                <w:i w:val="0"/>
                <w:iCs w:val="0"/>
              </w:rPr>
              <w:t xml:space="preserve"> estimated monthly cost</w:t>
            </w:r>
          </w:p>
        </w:tc>
        <w:tc>
          <w:tcPr>
            <w:tcW w:w="2410" w:type="dxa"/>
          </w:tcPr>
          <w:p w14:paraId="5B8B1C3A" w14:textId="61F36C46" w:rsidR="005F2D48" w:rsidRPr="007053B7" w:rsidRDefault="00D2475F" w:rsidP="009535A8">
            <w:pPr>
              <w:rPr>
                <w:rStyle w:val="SubtleEmphasis"/>
                <w:i w:val="0"/>
                <w:iCs w:val="0"/>
                <w:color w:val="C00000"/>
              </w:rPr>
            </w:pPr>
            <w:r>
              <w:rPr>
                <w:rStyle w:val="SubtleEmphasis"/>
                <w:i w:val="0"/>
                <w:iCs w:val="0"/>
                <w:color w:val="C00000"/>
              </w:rPr>
              <w:t>$4</w:t>
            </w:r>
            <w:r w:rsidR="007C64C9">
              <w:rPr>
                <w:rStyle w:val="SubtleEmphasis"/>
                <w:i w:val="0"/>
                <w:iCs w:val="0"/>
                <w:color w:val="C00000"/>
              </w:rPr>
              <w:t>4,</w:t>
            </w:r>
            <w:r>
              <w:rPr>
                <w:rStyle w:val="SubtleEmphasis"/>
                <w:i w:val="0"/>
                <w:iCs w:val="0"/>
                <w:color w:val="C00000"/>
              </w:rPr>
              <w:t>006.97</w:t>
            </w:r>
          </w:p>
        </w:tc>
        <w:tc>
          <w:tcPr>
            <w:tcW w:w="2125" w:type="dxa"/>
          </w:tcPr>
          <w:p w14:paraId="02C6BE42" w14:textId="1F822B45" w:rsidR="005F2D48" w:rsidRPr="00D2475F" w:rsidRDefault="001B7D9D" w:rsidP="009535A8">
            <w:pPr>
              <w:rPr>
                <w:rStyle w:val="SubtleEmphasis"/>
                <w:i w:val="0"/>
                <w:iCs w:val="0"/>
                <w:color w:val="385623" w:themeColor="accent6" w:themeShade="80"/>
              </w:rPr>
            </w:pPr>
            <w:r w:rsidRPr="00D2475F">
              <w:rPr>
                <w:rStyle w:val="SubtleEmphasis"/>
                <w:i w:val="0"/>
                <w:iCs w:val="0"/>
                <w:color w:val="385623" w:themeColor="accent6" w:themeShade="80"/>
              </w:rPr>
              <w:t>$</w:t>
            </w:r>
            <w:r w:rsidR="00D2475F">
              <w:rPr>
                <w:rStyle w:val="SubtleEmphasis"/>
                <w:i w:val="0"/>
                <w:iCs w:val="0"/>
                <w:color w:val="385623" w:themeColor="accent6" w:themeShade="80"/>
              </w:rPr>
              <w:t>3</w:t>
            </w:r>
            <w:r w:rsidRPr="00D2475F">
              <w:rPr>
                <w:rStyle w:val="SubtleEmphasis"/>
                <w:i w:val="0"/>
                <w:iCs w:val="0"/>
                <w:color w:val="385623" w:themeColor="accent6" w:themeShade="80"/>
              </w:rPr>
              <w:t>9,</w:t>
            </w:r>
            <w:r w:rsidR="00AF5647" w:rsidRPr="00D2475F">
              <w:rPr>
                <w:rStyle w:val="SubtleEmphasis"/>
                <w:i w:val="0"/>
                <w:iCs w:val="0"/>
                <w:color w:val="385623" w:themeColor="accent6" w:themeShade="80"/>
              </w:rPr>
              <w:t>048.63</w:t>
            </w:r>
          </w:p>
        </w:tc>
      </w:tr>
    </w:tbl>
    <w:p w14:paraId="4765360B" w14:textId="43644FF2" w:rsidR="00095257" w:rsidRDefault="00095257" w:rsidP="00E5195D">
      <w:pPr>
        <w:pStyle w:val="Heading2"/>
        <w:spacing w:before="120" w:after="120"/>
        <w:rPr>
          <w:rStyle w:val="SubtleEmphasis"/>
          <w:sz w:val="22"/>
          <w:szCs w:val="22"/>
        </w:rPr>
      </w:pPr>
      <w:r w:rsidRPr="0014732F">
        <w:rPr>
          <w:rStyle w:val="SubtleEmphasis"/>
          <w:sz w:val="22"/>
          <w:szCs w:val="22"/>
        </w:rPr>
        <w:t>Cost control</w:t>
      </w:r>
    </w:p>
    <w:p w14:paraId="7A5BC1C4" w14:textId="478EC93F" w:rsidR="001B2B7B" w:rsidRDefault="00120927" w:rsidP="001B2B7B">
      <w:r>
        <w:t>To</w:t>
      </w:r>
      <w:r w:rsidR="001B2B7B">
        <w:t xml:space="preserve"> control project costs, the cloud services must be turned off while there are no related project activities being performed.</w:t>
      </w:r>
    </w:p>
    <w:p w14:paraId="52903ACD" w14:textId="4843132A" w:rsidR="00626670" w:rsidRDefault="00626670" w:rsidP="00626670">
      <w:r w:rsidRPr="00AB6BD9">
        <w:t xml:space="preserve">Moving at least one of these </w:t>
      </w:r>
      <w:r>
        <w:t xml:space="preserve">services </w:t>
      </w:r>
      <w:r w:rsidRPr="00AB6BD9">
        <w:t xml:space="preserve">to Google whilst the others remain in AWS would cause latency as requests would need to traverse the VPN or public internet, therefore we want to minimise the amount of time we </w:t>
      </w:r>
      <w:r>
        <w:t xml:space="preserve">are </w:t>
      </w:r>
      <w:r w:rsidRPr="00AB6BD9">
        <w:t>running with the application split across the two providers.</w:t>
      </w:r>
      <w:r>
        <w:t xml:space="preserve"> </w:t>
      </w:r>
    </w:p>
    <w:p w14:paraId="4BCB5532" w14:textId="3CF9373E" w:rsidR="008C6C51" w:rsidRDefault="00626670" w:rsidP="001B2B7B">
      <w:r w:rsidRPr="00C81828">
        <w:t xml:space="preserve">Our database is one of the biggest costs we have in our infrastructure, so we want to make sure that we </w:t>
      </w:r>
      <w:r>
        <w:t>are</w:t>
      </w:r>
      <w:r w:rsidRPr="00C81828">
        <w:t xml:space="preserve"> not running large replicas of this database side by side for too long.</w:t>
      </w:r>
    </w:p>
    <w:p w14:paraId="1D7AB493" w14:textId="77777777" w:rsidR="00E5195D" w:rsidRDefault="00E5195D">
      <w:pPr>
        <w:rPr>
          <w:rStyle w:val="SubtleEmphasis"/>
          <w:rFonts w:asciiTheme="majorHAnsi" w:eastAsiaTheme="majorEastAsia" w:hAnsiTheme="majorHAnsi" w:cstheme="majorBidi"/>
        </w:rPr>
      </w:pPr>
      <w:r>
        <w:rPr>
          <w:rStyle w:val="SubtleEmphasis"/>
        </w:rPr>
        <w:br w:type="page"/>
      </w:r>
    </w:p>
    <w:p w14:paraId="5B883AE4" w14:textId="3EA36587" w:rsidR="00AF7108" w:rsidRPr="0014732F" w:rsidRDefault="00AF7108" w:rsidP="006846DE">
      <w:pPr>
        <w:pStyle w:val="Heading2"/>
        <w:rPr>
          <w:rStyle w:val="SubtleEmphasis"/>
          <w:sz w:val="22"/>
          <w:szCs w:val="22"/>
        </w:rPr>
      </w:pPr>
      <w:r w:rsidRPr="0014732F">
        <w:rPr>
          <w:rStyle w:val="SubtleEmphasis"/>
          <w:sz w:val="22"/>
          <w:szCs w:val="22"/>
        </w:rPr>
        <w:lastRenderedPageBreak/>
        <w:t>Risk</w:t>
      </w:r>
      <w:r w:rsidR="00A01FC9">
        <w:rPr>
          <w:rStyle w:val="SubtleEmphasis"/>
          <w:sz w:val="22"/>
          <w:szCs w:val="22"/>
        </w:rPr>
        <w:t xml:space="preserve"> management</w:t>
      </w:r>
    </w:p>
    <w:p w14:paraId="740062E2" w14:textId="77777777" w:rsidR="00F7159B" w:rsidRPr="001F3F75" w:rsidRDefault="00AF7108" w:rsidP="00C60534">
      <w:pPr>
        <w:spacing w:after="120"/>
      </w:pPr>
      <w:r>
        <w:t xml:space="preserve">Deploying the application servers first </w:t>
      </w:r>
      <w:r w:rsidRPr="00C81828">
        <w:t>would be cheap, simplify the deployment and would be easily reproducible.</w:t>
      </w:r>
      <w:r>
        <w:t xml:space="preserve"> </w:t>
      </w:r>
      <w:r w:rsidRPr="00C81828">
        <w:t xml:space="preserve">It would also allow us to </w:t>
      </w:r>
      <w:r>
        <w:t xml:space="preserve">verify the deployment and </w:t>
      </w:r>
      <w:r w:rsidRPr="00C81828">
        <w:t>switchover when the time came, giving us a viable rollback mechanism.</w:t>
      </w:r>
      <w:r w:rsidR="00383DC4">
        <w:t xml:space="preserve"> We have avoided downtown by running the application</w:t>
      </w:r>
      <w:r w:rsidR="008D0374">
        <w:t xml:space="preserve"> on both platforms during the changeover</w:t>
      </w:r>
      <w:r w:rsidR="00533B34">
        <w:t xml:space="preserve">, and with replicated databases </w:t>
      </w:r>
      <w:r w:rsidR="00A23A7B">
        <w:t>to avoid data loss.</w:t>
      </w:r>
    </w:p>
    <w:tbl>
      <w:tblPr>
        <w:tblStyle w:val="TableGrid"/>
        <w:tblW w:w="0" w:type="auto"/>
        <w:tblLook w:val="04A0" w:firstRow="1" w:lastRow="0" w:firstColumn="1" w:lastColumn="0" w:noHBand="0" w:noVBand="1"/>
      </w:tblPr>
      <w:tblGrid>
        <w:gridCol w:w="498"/>
        <w:gridCol w:w="2189"/>
        <w:gridCol w:w="2189"/>
        <w:gridCol w:w="2189"/>
        <w:gridCol w:w="2189"/>
      </w:tblGrid>
      <w:tr w:rsidR="00DB3567" w14:paraId="56A32305" w14:textId="77777777" w:rsidTr="00A9760A">
        <w:tc>
          <w:tcPr>
            <w:tcW w:w="498" w:type="dxa"/>
            <w:vMerge w:val="restart"/>
            <w:textDirection w:val="btLr"/>
          </w:tcPr>
          <w:p w14:paraId="39B63B64" w14:textId="6D0728F5" w:rsidR="00DB3567" w:rsidRDefault="00DB3567" w:rsidP="00A92D54">
            <w:pPr>
              <w:ind w:left="113" w:right="113"/>
              <w:jc w:val="center"/>
            </w:pPr>
            <w:r>
              <w:t>Likelihood</w:t>
            </w:r>
          </w:p>
        </w:tc>
        <w:tc>
          <w:tcPr>
            <w:tcW w:w="8756" w:type="dxa"/>
            <w:gridSpan w:val="4"/>
          </w:tcPr>
          <w:p w14:paraId="0BFF27B6" w14:textId="42AF756C" w:rsidR="00DB3567" w:rsidRDefault="00DB3567" w:rsidP="00F7159B">
            <w:pPr>
              <w:jc w:val="center"/>
            </w:pPr>
            <w:r>
              <w:t>Severity</w:t>
            </w:r>
          </w:p>
        </w:tc>
      </w:tr>
      <w:tr w:rsidR="00DB3567" w14:paraId="39C71796" w14:textId="77777777" w:rsidTr="00A9760A">
        <w:tc>
          <w:tcPr>
            <w:tcW w:w="498" w:type="dxa"/>
            <w:vMerge/>
          </w:tcPr>
          <w:p w14:paraId="4B834F9B" w14:textId="7DCCE575" w:rsidR="00DB3567" w:rsidRDefault="00DB3567" w:rsidP="00A92D54">
            <w:pPr>
              <w:ind w:left="113" w:right="113"/>
              <w:jc w:val="center"/>
            </w:pPr>
          </w:p>
        </w:tc>
        <w:tc>
          <w:tcPr>
            <w:tcW w:w="2189" w:type="dxa"/>
          </w:tcPr>
          <w:p w14:paraId="0791D084" w14:textId="77777777" w:rsidR="00DB3567" w:rsidRDefault="00DB3567" w:rsidP="00BB2B1F">
            <w:pPr>
              <w:jc w:val="center"/>
            </w:pPr>
          </w:p>
        </w:tc>
        <w:tc>
          <w:tcPr>
            <w:tcW w:w="2189" w:type="dxa"/>
          </w:tcPr>
          <w:p w14:paraId="7FF91E4F" w14:textId="350D29C0" w:rsidR="00DB3567" w:rsidRDefault="00BB2B1F" w:rsidP="00BB2B1F">
            <w:pPr>
              <w:jc w:val="center"/>
            </w:pPr>
            <w:r>
              <w:t>Low</w:t>
            </w:r>
          </w:p>
        </w:tc>
        <w:tc>
          <w:tcPr>
            <w:tcW w:w="2189" w:type="dxa"/>
          </w:tcPr>
          <w:p w14:paraId="130CAC0C" w14:textId="39AC33B7" w:rsidR="00DB3567" w:rsidRDefault="00BB2B1F" w:rsidP="00BB2B1F">
            <w:pPr>
              <w:jc w:val="center"/>
            </w:pPr>
            <w:r>
              <w:t>Medium</w:t>
            </w:r>
          </w:p>
        </w:tc>
        <w:tc>
          <w:tcPr>
            <w:tcW w:w="2189" w:type="dxa"/>
          </w:tcPr>
          <w:p w14:paraId="6830F8D6" w14:textId="22B8CAEC" w:rsidR="00DB3567" w:rsidRDefault="00BB2B1F" w:rsidP="00BB2B1F">
            <w:pPr>
              <w:jc w:val="center"/>
            </w:pPr>
            <w:r>
              <w:t>High</w:t>
            </w:r>
          </w:p>
        </w:tc>
      </w:tr>
      <w:tr w:rsidR="00DB3567" w14:paraId="7A38DB1C" w14:textId="77777777" w:rsidTr="00D828BA">
        <w:tc>
          <w:tcPr>
            <w:tcW w:w="498" w:type="dxa"/>
            <w:vMerge/>
            <w:textDirection w:val="btLr"/>
          </w:tcPr>
          <w:p w14:paraId="25E0BA46" w14:textId="760B62C4" w:rsidR="00DB3567" w:rsidRDefault="00DB3567" w:rsidP="00A92D54">
            <w:pPr>
              <w:ind w:left="113" w:right="113"/>
              <w:jc w:val="center"/>
            </w:pPr>
          </w:p>
        </w:tc>
        <w:tc>
          <w:tcPr>
            <w:tcW w:w="2189" w:type="dxa"/>
          </w:tcPr>
          <w:p w14:paraId="3956CEAB" w14:textId="0AD3B100" w:rsidR="00DB3567" w:rsidRDefault="0040139D" w:rsidP="00BB2B1F">
            <w:pPr>
              <w:jc w:val="center"/>
            </w:pPr>
            <w:r>
              <w:t>High</w:t>
            </w:r>
          </w:p>
        </w:tc>
        <w:tc>
          <w:tcPr>
            <w:tcW w:w="2189" w:type="dxa"/>
            <w:shd w:val="clear" w:color="auto" w:fill="FFF2CC" w:themeFill="accent4" w:themeFillTint="33"/>
          </w:tcPr>
          <w:p w14:paraId="52435BA6" w14:textId="77777777" w:rsidR="00DB3567" w:rsidRDefault="00DB3567" w:rsidP="00BB2B1F">
            <w:pPr>
              <w:jc w:val="center"/>
            </w:pPr>
          </w:p>
        </w:tc>
        <w:tc>
          <w:tcPr>
            <w:tcW w:w="2189" w:type="dxa"/>
            <w:shd w:val="clear" w:color="auto" w:fill="FFE599" w:themeFill="accent4" w:themeFillTint="66"/>
          </w:tcPr>
          <w:p w14:paraId="7D1FCDDC" w14:textId="77777777" w:rsidR="00DB3567" w:rsidRDefault="00DB3567" w:rsidP="00BB2B1F">
            <w:pPr>
              <w:jc w:val="center"/>
            </w:pPr>
          </w:p>
        </w:tc>
        <w:tc>
          <w:tcPr>
            <w:tcW w:w="2189" w:type="dxa"/>
            <w:shd w:val="clear" w:color="auto" w:fill="FBE4D5" w:themeFill="accent2" w:themeFillTint="33"/>
          </w:tcPr>
          <w:p w14:paraId="482979F7" w14:textId="77777777" w:rsidR="00DB3567" w:rsidRDefault="00DB3567" w:rsidP="00BB2B1F">
            <w:pPr>
              <w:jc w:val="center"/>
            </w:pPr>
          </w:p>
        </w:tc>
      </w:tr>
      <w:tr w:rsidR="00DB3567" w14:paraId="56DFDA0E" w14:textId="77777777" w:rsidTr="00D828BA">
        <w:tc>
          <w:tcPr>
            <w:tcW w:w="498" w:type="dxa"/>
            <w:vMerge/>
          </w:tcPr>
          <w:p w14:paraId="723AADF7" w14:textId="77777777" w:rsidR="00DB3567" w:rsidRDefault="00DB3567" w:rsidP="00AF7108"/>
        </w:tc>
        <w:tc>
          <w:tcPr>
            <w:tcW w:w="2189" w:type="dxa"/>
          </w:tcPr>
          <w:p w14:paraId="5030D30B" w14:textId="7239A62C" w:rsidR="00DB3567" w:rsidRDefault="0040139D" w:rsidP="00BB2B1F">
            <w:pPr>
              <w:jc w:val="center"/>
            </w:pPr>
            <w:r>
              <w:t>Medium</w:t>
            </w:r>
          </w:p>
        </w:tc>
        <w:tc>
          <w:tcPr>
            <w:tcW w:w="2189" w:type="dxa"/>
            <w:shd w:val="clear" w:color="auto" w:fill="E2EFD9" w:themeFill="accent6" w:themeFillTint="33"/>
          </w:tcPr>
          <w:p w14:paraId="7C1D1FA3" w14:textId="3BBD1DE5" w:rsidR="00DB3567" w:rsidRDefault="00A465C5" w:rsidP="00BB2B1F">
            <w:pPr>
              <w:jc w:val="center"/>
            </w:pPr>
            <w:r>
              <w:t>Data loss when electing new master database</w:t>
            </w:r>
          </w:p>
        </w:tc>
        <w:tc>
          <w:tcPr>
            <w:tcW w:w="2189" w:type="dxa"/>
            <w:shd w:val="clear" w:color="auto" w:fill="FFF2CC" w:themeFill="accent4" w:themeFillTint="33"/>
          </w:tcPr>
          <w:p w14:paraId="0453BDD5" w14:textId="77777777" w:rsidR="00DB3567" w:rsidRDefault="00DB3567" w:rsidP="00BB2B1F">
            <w:pPr>
              <w:jc w:val="center"/>
            </w:pPr>
          </w:p>
        </w:tc>
        <w:tc>
          <w:tcPr>
            <w:tcW w:w="2189" w:type="dxa"/>
            <w:shd w:val="clear" w:color="auto" w:fill="FFE599" w:themeFill="accent4" w:themeFillTint="66"/>
          </w:tcPr>
          <w:p w14:paraId="1BA6538C" w14:textId="77777777" w:rsidR="00DB3567" w:rsidRDefault="00DB3567" w:rsidP="00BB2B1F">
            <w:pPr>
              <w:jc w:val="center"/>
            </w:pPr>
          </w:p>
        </w:tc>
      </w:tr>
      <w:tr w:rsidR="00DB3567" w14:paraId="2CCE0760" w14:textId="77777777" w:rsidTr="00D828BA">
        <w:tc>
          <w:tcPr>
            <w:tcW w:w="498" w:type="dxa"/>
            <w:vMerge/>
          </w:tcPr>
          <w:p w14:paraId="64BD2DC4" w14:textId="77777777" w:rsidR="00DB3567" w:rsidRDefault="00DB3567" w:rsidP="00AF7108"/>
        </w:tc>
        <w:tc>
          <w:tcPr>
            <w:tcW w:w="2189" w:type="dxa"/>
          </w:tcPr>
          <w:p w14:paraId="48919A82" w14:textId="3E4B6E9C" w:rsidR="00DB3567" w:rsidRDefault="0040139D" w:rsidP="00BB2B1F">
            <w:pPr>
              <w:jc w:val="center"/>
            </w:pPr>
            <w:r>
              <w:t>Low</w:t>
            </w:r>
          </w:p>
        </w:tc>
        <w:tc>
          <w:tcPr>
            <w:tcW w:w="2189" w:type="dxa"/>
            <w:shd w:val="clear" w:color="auto" w:fill="C5E0B3" w:themeFill="accent6" w:themeFillTint="66"/>
          </w:tcPr>
          <w:p w14:paraId="14E1530F" w14:textId="77777777" w:rsidR="00DB3567" w:rsidRDefault="00DB3567" w:rsidP="00BB2B1F">
            <w:pPr>
              <w:jc w:val="center"/>
            </w:pPr>
          </w:p>
        </w:tc>
        <w:tc>
          <w:tcPr>
            <w:tcW w:w="2189" w:type="dxa"/>
            <w:shd w:val="clear" w:color="auto" w:fill="E2EFD9" w:themeFill="accent6" w:themeFillTint="33"/>
          </w:tcPr>
          <w:p w14:paraId="233C1428" w14:textId="77777777" w:rsidR="00DB3567" w:rsidRDefault="00DB3567" w:rsidP="00BB2B1F">
            <w:pPr>
              <w:jc w:val="center"/>
            </w:pPr>
          </w:p>
        </w:tc>
        <w:tc>
          <w:tcPr>
            <w:tcW w:w="2189" w:type="dxa"/>
            <w:shd w:val="clear" w:color="auto" w:fill="FFF2CC" w:themeFill="accent4" w:themeFillTint="33"/>
          </w:tcPr>
          <w:p w14:paraId="52DE14BA" w14:textId="3F17C266" w:rsidR="00DB3567" w:rsidRDefault="00F92BB9" w:rsidP="00BB2B1F">
            <w:pPr>
              <w:jc w:val="center"/>
            </w:pPr>
            <w:r>
              <w:t>Unidentified errors</w:t>
            </w:r>
            <w:r w:rsidR="005318A9">
              <w:t xml:space="preserve"> causing application crash</w:t>
            </w:r>
          </w:p>
        </w:tc>
      </w:tr>
    </w:tbl>
    <w:p w14:paraId="6EA81F14" w14:textId="0061C792" w:rsidR="00AF7108" w:rsidRDefault="00594EBF" w:rsidP="00C60534">
      <w:pPr>
        <w:spacing w:before="120" w:after="120"/>
      </w:pPr>
      <w:r>
        <w:t>We are setting up replication from the master in AWS</w:t>
      </w:r>
      <w:r w:rsidR="00073C50">
        <w:t xml:space="preserve"> and then electing the master in GCP after </w:t>
      </w:r>
      <w:r w:rsidR="00D46855">
        <w:t>all the data is transferred. When the election is taking place, there can be data lost during that less than one second window.</w:t>
      </w:r>
      <w:r w:rsidR="00836EE2" w:rsidRPr="00836EE2">
        <w:t xml:space="preserve"> </w:t>
      </w:r>
      <w:r w:rsidR="00836EE2">
        <w:t>To mitigate the risk of data loss when electing new master database, we will perform the changeover during the lowest activity window so that there will be minimal to no data loss.</w:t>
      </w:r>
    </w:p>
    <w:p w14:paraId="4231D5D9" w14:textId="55915F68" w:rsidR="00836EE2" w:rsidRPr="001F3F75" w:rsidRDefault="00836EE2" w:rsidP="00C60534">
      <w:pPr>
        <w:spacing w:before="120" w:after="120"/>
      </w:pPr>
      <w:r>
        <w:t xml:space="preserve">We are using the </w:t>
      </w:r>
      <w:r w:rsidR="00CA0E5A">
        <w:t>Linux</w:t>
      </w:r>
      <w:r>
        <w:t xml:space="preserve"> package </w:t>
      </w:r>
      <w:r w:rsidR="00CA0E5A">
        <w:t xml:space="preserve">provided by Migrate for google cloud to reconfigure our machines to work in the </w:t>
      </w:r>
      <w:r w:rsidR="00094FFA">
        <w:t xml:space="preserve">google cloud environment. There are also other reconfigurations that will be done to connect the new services. </w:t>
      </w:r>
      <w:r w:rsidR="00292E9E">
        <w:t xml:space="preserve">When changes are made to applications, there are often unforeseen issues that arise. To mitigate unidentified errors causing application crash, </w:t>
      </w:r>
      <w:r w:rsidR="00C91551">
        <w:t xml:space="preserve">we will use extensive unit, integration, and end-to-end testing of all applications, integrations, and </w:t>
      </w:r>
      <w:r w:rsidR="00254CA6">
        <w:t xml:space="preserve">scenarios. We will also run a pilot of the working environment, as well as run </w:t>
      </w:r>
      <w:r w:rsidR="00EF68E4">
        <w:t xml:space="preserve">using DNS weighted routing to run the two environments in parallel for a </w:t>
      </w:r>
      <w:r w:rsidR="00567DF8">
        <w:t>one-week</w:t>
      </w:r>
      <w:r w:rsidR="00EF68E4">
        <w:t xml:space="preserve"> review period.</w:t>
      </w:r>
    </w:p>
    <w:p w14:paraId="37C8EA14" w14:textId="2564F43D" w:rsidR="00316DAE" w:rsidRDefault="00A01FC9" w:rsidP="00775359">
      <w:pPr>
        <w:pStyle w:val="Heading2"/>
        <w:rPr>
          <w:rStyle w:val="SubtleEmphasis"/>
          <w:sz w:val="22"/>
          <w:szCs w:val="22"/>
        </w:rPr>
      </w:pPr>
      <w:r w:rsidRPr="006A2184">
        <w:rPr>
          <w:rStyle w:val="SubtleEmphasis"/>
          <w:sz w:val="22"/>
          <w:szCs w:val="22"/>
        </w:rPr>
        <w:t>Quality control</w:t>
      </w:r>
    </w:p>
    <w:p w14:paraId="2CFA7DB3" w14:textId="57BAEC4F" w:rsidR="00316DAE" w:rsidRDefault="00BE202D" w:rsidP="00775359">
      <w:pPr>
        <w:spacing w:after="0"/>
      </w:pPr>
      <w:r>
        <w:t xml:space="preserve">AWS CloudWatch is used to collect metrics for monitoring the performance of our services in AWS. </w:t>
      </w:r>
      <w:r w:rsidR="00720FE5">
        <w:t>The following KPIs will set a baseline for the performance of our applications:</w:t>
      </w:r>
    </w:p>
    <w:tbl>
      <w:tblPr>
        <w:tblStyle w:val="TableGrid"/>
        <w:tblW w:w="0" w:type="auto"/>
        <w:tblLook w:val="04A0" w:firstRow="1" w:lastRow="0" w:firstColumn="1" w:lastColumn="0" w:noHBand="0" w:noVBand="1"/>
      </w:tblPr>
      <w:tblGrid>
        <w:gridCol w:w="4675"/>
        <w:gridCol w:w="4675"/>
      </w:tblGrid>
      <w:tr w:rsidR="00291743" w14:paraId="36E0C51E" w14:textId="77777777" w:rsidTr="005D5150">
        <w:tc>
          <w:tcPr>
            <w:tcW w:w="4675" w:type="dxa"/>
          </w:tcPr>
          <w:p w14:paraId="175D6C16" w14:textId="77777777" w:rsidR="00291743" w:rsidRDefault="00291743" w:rsidP="005D5150">
            <w:r>
              <w:t>Category</w:t>
            </w:r>
          </w:p>
        </w:tc>
        <w:tc>
          <w:tcPr>
            <w:tcW w:w="4675" w:type="dxa"/>
          </w:tcPr>
          <w:p w14:paraId="760848E1" w14:textId="77777777" w:rsidR="00291743" w:rsidRDefault="00291743" w:rsidP="005D5150">
            <w:r>
              <w:t>KPIs</w:t>
            </w:r>
          </w:p>
        </w:tc>
      </w:tr>
      <w:tr w:rsidR="00291743" w14:paraId="48B7249B" w14:textId="77777777" w:rsidTr="005D5150">
        <w:tc>
          <w:tcPr>
            <w:tcW w:w="4675" w:type="dxa"/>
          </w:tcPr>
          <w:p w14:paraId="67F6E098" w14:textId="77777777" w:rsidR="00291743" w:rsidRDefault="00291743" w:rsidP="005D5150">
            <w:r>
              <w:t>User experience</w:t>
            </w:r>
          </w:p>
        </w:tc>
        <w:tc>
          <w:tcPr>
            <w:tcW w:w="4675" w:type="dxa"/>
          </w:tcPr>
          <w:p w14:paraId="0513191D" w14:textId="77777777" w:rsidR="00291743" w:rsidRDefault="00291743" w:rsidP="005D5150">
            <w:r>
              <w:t>Page load time</w:t>
            </w:r>
          </w:p>
        </w:tc>
      </w:tr>
      <w:tr w:rsidR="00291743" w14:paraId="4B534264" w14:textId="77777777" w:rsidTr="005D5150">
        <w:tc>
          <w:tcPr>
            <w:tcW w:w="4675" w:type="dxa"/>
          </w:tcPr>
          <w:p w14:paraId="35043B8E" w14:textId="77777777" w:rsidR="00291743" w:rsidRDefault="00291743" w:rsidP="005D5150"/>
        </w:tc>
        <w:tc>
          <w:tcPr>
            <w:tcW w:w="4675" w:type="dxa"/>
          </w:tcPr>
          <w:p w14:paraId="7E6D89FA" w14:textId="77777777" w:rsidR="00291743" w:rsidRDefault="00291743" w:rsidP="005D5150">
            <w:r>
              <w:t>Lag</w:t>
            </w:r>
          </w:p>
        </w:tc>
      </w:tr>
      <w:tr w:rsidR="00291743" w14:paraId="2EFAB8F4" w14:textId="77777777" w:rsidTr="005D5150">
        <w:tc>
          <w:tcPr>
            <w:tcW w:w="4675" w:type="dxa"/>
          </w:tcPr>
          <w:p w14:paraId="5426D8DC" w14:textId="77777777" w:rsidR="00291743" w:rsidRDefault="00291743" w:rsidP="005D5150"/>
        </w:tc>
        <w:tc>
          <w:tcPr>
            <w:tcW w:w="4675" w:type="dxa"/>
          </w:tcPr>
          <w:p w14:paraId="715A444A" w14:textId="77777777" w:rsidR="00291743" w:rsidRDefault="00291743" w:rsidP="005D5150">
            <w:r>
              <w:t>Response time</w:t>
            </w:r>
          </w:p>
        </w:tc>
      </w:tr>
      <w:tr w:rsidR="00291743" w14:paraId="008F1AAB" w14:textId="77777777" w:rsidTr="005D5150">
        <w:tc>
          <w:tcPr>
            <w:tcW w:w="4675" w:type="dxa"/>
          </w:tcPr>
          <w:p w14:paraId="1FCAAE91" w14:textId="77777777" w:rsidR="00291743" w:rsidRDefault="00291743" w:rsidP="005D5150">
            <w:r>
              <w:t>Application performance</w:t>
            </w:r>
          </w:p>
        </w:tc>
        <w:tc>
          <w:tcPr>
            <w:tcW w:w="4675" w:type="dxa"/>
          </w:tcPr>
          <w:p w14:paraId="3D97B888" w14:textId="77777777" w:rsidR="00291743" w:rsidRDefault="00291743" w:rsidP="005D5150">
            <w:r>
              <w:t>Error rates</w:t>
            </w:r>
          </w:p>
        </w:tc>
      </w:tr>
      <w:tr w:rsidR="00291743" w14:paraId="3771E368" w14:textId="77777777" w:rsidTr="005D5150">
        <w:tc>
          <w:tcPr>
            <w:tcW w:w="4675" w:type="dxa"/>
          </w:tcPr>
          <w:p w14:paraId="0CFEBCC2" w14:textId="77777777" w:rsidR="00291743" w:rsidRDefault="00291743" w:rsidP="005D5150"/>
        </w:tc>
        <w:tc>
          <w:tcPr>
            <w:tcW w:w="4675" w:type="dxa"/>
          </w:tcPr>
          <w:p w14:paraId="239C1F84" w14:textId="77777777" w:rsidR="00291743" w:rsidRDefault="00291743" w:rsidP="005D5150">
            <w:r>
              <w:t>Throughput</w:t>
            </w:r>
          </w:p>
        </w:tc>
      </w:tr>
      <w:tr w:rsidR="00291743" w14:paraId="00710FE2" w14:textId="77777777" w:rsidTr="005D5150">
        <w:tc>
          <w:tcPr>
            <w:tcW w:w="4675" w:type="dxa"/>
          </w:tcPr>
          <w:p w14:paraId="272DE3D0" w14:textId="77777777" w:rsidR="00291743" w:rsidRDefault="00291743" w:rsidP="005D5150"/>
        </w:tc>
        <w:tc>
          <w:tcPr>
            <w:tcW w:w="4675" w:type="dxa"/>
          </w:tcPr>
          <w:p w14:paraId="2689683F" w14:textId="77777777" w:rsidR="00291743" w:rsidRDefault="00291743" w:rsidP="005D5150">
            <w:r>
              <w:t>Availability</w:t>
            </w:r>
          </w:p>
        </w:tc>
      </w:tr>
      <w:tr w:rsidR="00291743" w14:paraId="58FE0D07" w14:textId="77777777" w:rsidTr="005D5150">
        <w:tc>
          <w:tcPr>
            <w:tcW w:w="4675" w:type="dxa"/>
          </w:tcPr>
          <w:p w14:paraId="0C7B0029" w14:textId="77777777" w:rsidR="00291743" w:rsidRDefault="00291743" w:rsidP="005D5150"/>
        </w:tc>
        <w:tc>
          <w:tcPr>
            <w:tcW w:w="4675" w:type="dxa"/>
          </w:tcPr>
          <w:p w14:paraId="65C1DB11" w14:textId="6CCB9074" w:rsidR="00291743" w:rsidRDefault="00291743" w:rsidP="005D5150">
            <w:r>
              <w:t>Apdex</w:t>
            </w:r>
            <w:r w:rsidR="00F07CA1">
              <w:t xml:space="preserve"> </w:t>
            </w:r>
            <w:r w:rsidR="00F07CA1" w:rsidRPr="00F07CA1">
              <w:t>(Application Performance Index)</w:t>
            </w:r>
          </w:p>
        </w:tc>
      </w:tr>
      <w:tr w:rsidR="00291743" w14:paraId="46C158B8" w14:textId="77777777" w:rsidTr="005D5150">
        <w:tc>
          <w:tcPr>
            <w:tcW w:w="4675" w:type="dxa"/>
          </w:tcPr>
          <w:p w14:paraId="2546B2A4" w14:textId="77777777" w:rsidR="00291743" w:rsidRDefault="00291743" w:rsidP="005D5150">
            <w:r>
              <w:t>Infrastructure</w:t>
            </w:r>
          </w:p>
        </w:tc>
        <w:tc>
          <w:tcPr>
            <w:tcW w:w="4675" w:type="dxa"/>
          </w:tcPr>
          <w:p w14:paraId="2440030A" w14:textId="77777777" w:rsidR="00291743" w:rsidRDefault="00291743" w:rsidP="005D5150">
            <w:r>
              <w:t>CPU usage %</w:t>
            </w:r>
          </w:p>
        </w:tc>
      </w:tr>
      <w:tr w:rsidR="00291743" w14:paraId="220EA5B1" w14:textId="77777777" w:rsidTr="005D5150">
        <w:tc>
          <w:tcPr>
            <w:tcW w:w="4675" w:type="dxa"/>
          </w:tcPr>
          <w:p w14:paraId="02756CA1" w14:textId="77777777" w:rsidR="00291743" w:rsidRDefault="00291743" w:rsidP="005D5150"/>
        </w:tc>
        <w:tc>
          <w:tcPr>
            <w:tcW w:w="4675" w:type="dxa"/>
          </w:tcPr>
          <w:p w14:paraId="6DD51189" w14:textId="77777777" w:rsidR="00291743" w:rsidRDefault="00291743" w:rsidP="005D5150">
            <w:r>
              <w:t>Disk performance</w:t>
            </w:r>
          </w:p>
        </w:tc>
      </w:tr>
      <w:tr w:rsidR="00291743" w14:paraId="70B55F88" w14:textId="77777777" w:rsidTr="005D5150">
        <w:tc>
          <w:tcPr>
            <w:tcW w:w="4675" w:type="dxa"/>
          </w:tcPr>
          <w:p w14:paraId="26F73784" w14:textId="77777777" w:rsidR="00291743" w:rsidRDefault="00291743" w:rsidP="005D5150"/>
        </w:tc>
        <w:tc>
          <w:tcPr>
            <w:tcW w:w="4675" w:type="dxa"/>
          </w:tcPr>
          <w:p w14:paraId="75198FFA" w14:textId="77777777" w:rsidR="00291743" w:rsidRDefault="00291743" w:rsidP="005D5150">
            <w:r>
              <w:t>Memory usage</w:t>
            </w:r>
          </w:p>
        </w:tc>
      </w:tr>
      <w:tr w:rsidR="00291743" w14:paraId="100C6B2B" w14:textId="77777777" w:rsidTr="005D5150">
        <w:tc>
          <w:tcPr>
            <w:tcW w:w="4675" w:type="dxa"/>
          </w:tcPr>
          <w:p w14:paraId="791ECC07" w14:textId="77777777" w:rsidR="00291743" w:rsidRDefault="00291743" w:rsidP="005D5150"/>
        </w:tc>
        <w:tc>
          <w:tcPr>
            <w:tcW w:w="4675" w:type="dxa"/>
          </w:tcPr>
          <w:p w14:paraId="2D8630D7" w14:textId="77777777" w:rsidR="00291743" w:rsidRDefault="00291743" w:rsidP="005D5150">
            <w:r>
              <w:t>Network throughput</w:t>
            </w:r>
          </w:p>
        </w:tc>
      </w:tr>
    </w:tbl>
    <w:p w14:paraId="39088830" w14:textId="7E724A6B" w:rsidR="00291743" w:rsidRPr="00316DAE" w:rsidRDefault="00F62DEE" w:rsidP="00775359">
      <w:r>
        <w:t>T</w:t>
      </w:r>
      <w:r w:rsidRPr="00F62DEE">
        <w:t xml:space="preserve">he current performance of </w:t>
      </w:r>
      <w:r>
        <w:t xml:space="preserve">our </w:t>
      </w:r>
      <w:r w:rsidRPr="00F62DEE">
        <w:t xml:space="preserve">applications </w:t>
      </w:r>
      <w:r>
        <w:t xml:space="preserve">in AWS will </w:t>
      </w:r>
      <w:r w:rsidRPr="00F62DEE">
        <w:t xml:space="preserve">determine if </w:t>
      </w:r>
      <w:r w:rsidR="005F558C">
        <w:t>the</w:t>
      </w:r>
      <w:r w:rsidRPr="00F62DEE">
        <w:t xml:space="preserve"> future performance </w:t>
      </w:r>
      <w:r>
        <w:t xml:space="preserve">in GCP </w:t>
      </w:r>
      <w:r w:rsidR="00F04BB6">
        <w:t xml:space="preserve">is </w:t>
      </w:r>
      <w:r w:rsidRPr="00F62DEE">
        <w:t>acceptable</w:t>
      </w:r>
      <w:r w:rsidR="00F04BB6">
        <w:t>.</w:t>
      </w:r>
      <w:r w:rsidR="0013107F">
        <w:t xml:space="preserve"> We will </w:t>
      </w:r>
      <w:r w:rsidR="001B671D">
        <w:t xml:space="preserve">collect performance metrics for an hour each during peak, normal, and </w:t>
      </w:r>
      <w:r w:rsidR="00BE58F9">
        <w:t>quiet periods. This will also inform our selection of a changeover window.</w:t>
      </w:r>
      <w:r w:rsidR="00A179E5">
        <w:t xml:space="preserve"> For GCP Blue Medora has dashboards with</w:t>
      </w:r>
      <w:r w:rsidR="00C60534">
        <w:t xml:space="preserve"> the same metrics.</w:t>
      </w:r>
    </w:p>
    <w:p w14:paraId="62127371" w14:textId="33E6C965" w:rsidR="00051F60" w:rsidRDefault="00051F60" w:rsidP="00051F60">
      <w:pPr>
        <w:pStyle w:val="Heading2"/>
        <w:rPr>
          <w:rStyle w:val="SubtleEmphasis"/>
          <w:sz w:val="22"/>
          <w:szCs w:val="22"/>
        </w:rPr>
      </w:pPr>
      <w:r w:rsidRPr="007F3DF7">
        <w:rPr>
          <w:rStyle w:val="SubtleEmphasis"/>
          <w:sz w:val="22"/>
          <w:szCs w:val="22"/>
        </w:rPr>
        <w:lastRenderedPageBreak/>
        <w:t>Status reports</w:t>
      </w:r>
    </w:p>
    <w:p w14:paraId="153E7EE6" w14:textId="4F97732B" w:rsidR="00F76D15" w:rsidRDefault="00A0602E" w:rsidP="00F76D15">
      <w:r>
        <w:t>B</w:t>
      </w:r>
      <w:r w:rsidR="00F76D15">
        <w:t xml:space="preserve">i-weekly status reports </w:t>
      </w:r>
      <w:r w:rsidR="0038033F">
        <w:t>detail: the changes to the plan</w:t>
      </w:r>
      <w:r w:rsidR="00DE43F1">
        <w:t xml:space="preserve"> and reasons for those changes</w:t>
      </w:r>
      <w:r w:rsidR="0038033F">
        <w:t xml:space="preserve">, </w:t>
      </w:r>
      <w:r w:rsidR="00DE43F1">
        <w:t xml:space="preserve">the percentage completion of activities within </w:t>
      </w:r>
      <w:r w:rsidR="0014296E">
        <w:t>the current</w:t>
      </w:r>
      <w:r w:rsidR="00DE43F1">
        <w:t xml:space="preserve"> phase, </w:t>
      </w:r>
      <w:r w:rsidR="00FD679B">
        <w:t>the status of project resources, and other key updates.</w:t>
      </w:r>
    </w:p>
    <w:p w14:paraId="27767625" w14:textId="033D7D83" w:rsidR="00FD679B" w:rsidRPr="00F76D15" w:rsidRDefault="0014296E" w:rsidP="00F76D15">
      <w:r>
        <w:t>M</w:t>
      </w:r>
      <w:r w:rsidR="00544796">
        <w:t xml:space="preserve">ilestone </w:t>
      </w:r>
      <w:r w:rsidR="00C5384C">
        <w:t xml:space="preserve">reports inform </w:t>
      </w:r>
      <w:r w:rsidR="00544796">
        <w:t>acceptance and go ahead for the next phase of the project.</w:t>
      </w:r>
    </w:p>
    <w:p w14:paraId="27B23F49" w14:textId="38CA4818" w:rsidR="00B27DE6" w:rsidRDefault="00B27DE6" w:rsidP="00B27DE6">
      <w:pPr>
        <w:pStyle w:val="Heading2"/>
        <w:rPr>
          <w:rStyle w:val="SubtleEmphasis"/>
          <w:sz w:val="22"/>
          <w:szCs w:val="22"/>
        </w:rPr>
      </w:pPr>
      <w:r>
        <w:rPr>
          <w:rStyle w:val="SubtleEmphasis"/>
          <w:sz w:val="22"/>
          <w:szCs w:val="22"/>
        </w:rPr>
        <w:t>Documentation</w:t>
      </w:r>
    </w:p>
    <w:p w14:paraId="433CA400" w14:textId="0C5D6FE9" w:rsidR="00667C3A" w:rsidRPr="00667C3A" w:rsidRDefault="002D0D7C" w:rsidP="00667C3A">
      <w:r>
        <w:rPr>
          <w:rStyle w:val="SubtleEmphasis"/>
          <w:i w:val="0"/>
          <w:iCs w:val="0"/>
        </w:rPr>
        <w:t xml:space="preserve">A production runbook details the </w:t>
      </w:r>
      <w:r w:rsidR="005F3D26">
        <w:rPr>
          <w:rStyle w:val="SubtleEmphasis"/>
          <w:i w:val="0"/>
          <w:iCs w:val="0"/>
        </w:rPr>
        <w:t xml:space="preserve">architecture’s components and their relationships, the activities that must be performed </w:t>
      </w:r>
      <w:r w:rsidR="007E74D0">
        <w:rPr>
          <w:rStyle w:val="SubtleEmphasis"/>
          <w:i w:val="0"/>
          <w:iCs w:val="0"/>
        </w:rPr>
        <w:t xml:space="preserve">while maintaining the production environment, the process for making changes to the production environment, </w:t>
      </w:r>
      <w:r w:rsidR="00970C39">
        <w:rPr>
          <w:rStyle w:val="SubtleEmphasis"/>
          <w:i w:val="0"/>
          <w:iCs w:val="0"/>
        </w:rPr>
        <w:t xml:space="preserve">some issues </w:t>
      </w:r>
      <w:r w:rsidR="00DB4597">
        <w:rPr>
          <w:rStyle w:val="SubtleEmphasis"/>
          <w:i w:val="0"/>
          <w:iCs w:val="0"/>
        </w:rPr>
        <w:t>that were encountered and issues that may be expected by the maintenance team.</w:t>
      </w:r>
    </w:p>
    <w:p w14:paraId="40623B43" w14:textId="704402EB" w:rsidR="00871C7E" w:rsidRDefault="00871C7E" w:rsidP="00871C7E">
      <w:pPr>
        <w:pStyle w:val="Heading2"/>
        <w:rPr>
          <w:rStyle w:val="SubtleEmphasis"/>
          <w:sz w:val="22"/>
          <w:szCs w:val="22"/>
        </w:rPr>
      </w:pPr>
      <w:r w:rsidRPr="005D4B14">
        <w:rPr>
          <w:rStyle w:val="SubtleEmphasis"/>
          <w:sz w:val="22"/>
          <w:szCs w:val="22"/>
        </w:rPr>
        <w:t>Assumptions</w:t>
      </w:r>
    </w:p>
    <w:p w14:paraId="7C30DBD7" w14:textId="7EB2D29F" w:rsidR="00393A0E" w:rsidRDefault="00DB68BC" w:rsidP="00393A0E">
      <w:r>
        <w:t xml:space="preserve">Our first key assumption is that the organisation already has the skills </w:t>
      </w:r>
      <w:r w:rsidR="002F7820">
        <w:t>needed for performing the migration within the IT teams.</w:t>
      </w:r>
      <w:r w:rsidR="00F078BF">
        <w:t xml:space="preserve"> We assume that there is no question about running a hybrid </w:t>
      </w:r>
      <w:r w:rsidR="0011552A">
        <w:t>cloud architecture where we leave components that are cheaper to run in AWS on that platform.</w:t>
      </w:r>
      <w:r w:rsidR="00946062">
        <w:t xml:space="preserve"> We assume that there is no need to refactor the architecture to take advantage of serverless computing or </w:t>
      </w:r>
      <w:r w:rsidR="008003B2">
        <w:t>managed services in GCP for the scope of this project.</w:t>
      </w:r>
      <w:r w:rsidR="00007511">
        <w:t xml:space="preserve"> The following assumption were made to compare3 costs:</w:t>
      </w:r>
    </w:p>
    <w:p w14:paraId="10FCAD49" w14:textId="77777777" w:rsidR="00BC365C" w:rsidRDefault="00BC365C" w:rsidP="00BC365C">
      <w:r>
        <w:t>Cloud CDN: 50TB/month in Asia/Pacific, Europe, North America, Oceania, and China/Japan.</w:t>
      </w:r>
    </w:p>
    <w:p w14:paraId="60AAD082" w14:textId="77777777" w:rsidR="00BC365C" w:rsidRDefault="00BC365C" w:rsidP="00BC365C">
      <w:r>
        <w:t>Cloud Storage: 50GB standard storage, 10million Class A operations, 1000 million Class B operations monthly</w:t>
      </w:r>
    </w:p>
    <w:p w14:paraId="73825886" w14:textId="77777777" w:rsidR="00BC365C" w:rsidRDefault="00BC365C" w:rsidP="00BC365C">
      <w:r>
        <w:t>Cloud DNS: 24 managed zones, 1billion queries</w:t>
      </w:r>
    </w:p>
    <w:p w14:paraId="6DAEADB2" w14:textId="44CF6446" w:rsidR="001C2EF1" w:rsidRDefault="001C2EF1" w:rsidP="00393A0E">
      <w:r>
        <w:t xml:space="preserve">EC2 instances: </w:t>
      </w:r>
      <w:r w:rsidR="00D84BF7">
        <w:t>1 per application (</w:t>
      </w:r>
      <w:r w:rsidR="004F5226" w:rsidRPr="004F5226">
        <w:t>Nginx</w:t>
      </w:r>
      <w:r w:rsidR="00D84BF7">
        <w:t xml:space="preserve">, app servers, </w:t>
      </w:r>
      <w:r w:rsidR="004F5226" w:rsidRPr="004F5226">
        <w:t>MongoDB</w:t>
      </w:r>
      <w:r w:rsidR="00660015">
        <w:t xml:space="preserve">, Elasticsearch cluster, </w:t>
      </w:r>
      <w:r w:rsidR="00D84BF7">
        <w:t>cron-based workers, cron schedule broker)</w:t>
      </w:r>
      <w:r w:rsidR="00D91D26">
        <w:t xml:space="preserve">. Regular, General purpose, </w:t>
      </w:r>
      <w:r w:rsidR="0056098B">
        <w:t>standard 4 CPUs, 16GB RAM</w:t>
      </w:r>
      <w:r w:rsidR="00CD21CE">
        <w:t>, us-east</w:t>
      </w:r>
      <w:r w:rsidR="000D5430">
        <w:t>-1</w:t>
      </w:r>
      <w:r w:rsidR="00CD21CE">
        <w:t>, running 24 hrs/day 7days/wk.</w:t>
      </w:r>
    </w:p>
    <w:p w14:paraId="7B9F5721" w14:textId="60C95848" w:rsidR="00BA209F" w:rsidRDefault="00E80BB1" w:rsidP="00393A0E">
      <w:r>
        <w:t>Load-balancer: us-east</w:t>
      </w:r>
      <w:r w:rsidR="000D5430">
        <w:t xml:space="preserve">-1, autoscaling, </w:t>
      </w:r>
      <w:r w:rsidR="00013E38">
        <w:t>50TB/month</w:t>
      </w:r>
    </w:p>
    <w:p w14:paraId="195081BE" w14:textId="193CF359" w:rsidR="002A1060" w:rsidRDefault="009370FA" w:rsidP="00393A0E">
      <w:r>
        <w:t>PostgreSQL</w:t>
      </w:r>
      <w:r w:rsidR="00660015">
        <w:t xml:space="preserve">: </w:t>
      </w:r>
      <w:r w:rsidR="008300F9">
        <w:t xml:space="preserve">3 instances, 4 cores, 16GB RAM, </w:t>
      </w:r>
      <w:r w:rsidR="002F2334">
        <w:t>8TB SSD, 1TB backup, 24 hrs/day</w:t>
      </w:r>
      <w:r w:rsidR="0047123F">
        <w:t xml:space="preserve"> 7days/</w:t>
      </w:r>
      <w:r w:rsidR="00A72A9E">
        <w:t>wk.</w:t>
      </w:r>
    </w:p>
    <w:p w14:paraId="666A04B9" w14:textId="7B0C7B81" w:rsidR="00A435CA" w:rsidRPr="00393A0E" w:rsidRDefault="00BB12D4" w:rsidP="00393A0E">
      <w:r>
        <w:t xml:space="preserve">Message Queue: </w:t>
      </w:r>
      <w:r w:rsidR="00A435CA">
        <w:t>50TB/month</w:t>
      </w:r>
    </w:p>
    <w:p w14:paraId="1DE723BB" w14:textId="77777777" w:rsidR="00F1766D" w:rsidRDefault="00F1766D" w:rsidP="00F1766D">
      <w:pPr>
        <w:pStyle w:val="Heading2"/>
        <w:rPr>
          <w:rStyle w:val="SubtleEmphasis"/>
          <w:sz w:val="22"/>
          <w:szCs w:val="22"/>
        </w:rPr>
      </w:pPr>
      <w:r w:rsidRPr="0014732F">
        <w:rPr>
          <w:rStyle w:val="SubtleEmphasis"/>
          <w:sz w:val="22"/>
          <w:szCs w:val="22"/>
        </w:rPr>
        <w:t>Schedule</w:t>
      </w:r>
      <w:r>
        <w:rPr>
          <w:rStyle w:val="SubtleEmphasis"/>
          <w:sz w:val="22"/>
          <w:szCs w:val="22"/>
        </w:rPr>
        <w:t xml:space="preserve"> and milestones</w:t>
      </w:r>
    </w:p>
    <w:tbl>
      <w:tblPr>
        <w:tblStyle w:val="TableGrid"/>
        <w:tblW w:w="0" w:type="auto"/>
        <w:tblLook w:val="04A0" w:firstRow="1" w:lastRow="0" w:firstColumn="1" w:lastColumn="0" w:noHBand="0" w:noVBand="1"/>
      </w:tblPr>
      <w:tblGrid>
        <w:gridCol w:w="4675"/>
        <w:gridCol w:w="4675"/>
      </w:tblGrid>
      <w:tr w:rsidR="00F1766D" w14:paraId="6002FBC5" w14:textId="77777777" w:rsidTr="005D5150">
        <w:tc>
          <w:tcPr>
            <w:tcW w:w="4675" w:type="dxa"/>
          </w:tcPr>
          <w:p w14:paraId="475291AD" w14:textId="77777777" w:rsidR="00F1766D" w:rsidRDefault="00F1766D" w:rsidP="005D5150">
            <w:r>
              <w:t>Activity</w:t>
            </w:r>
          </w:p>
        </w:tc>
        <w:tc>
          <w:tcPr>
            <w:tcW w:w="4675" w:type="dxa"/>
          </w:tcPr>
          <w:p w14:paraId="45AB8465" w14:textId="77777777" w:rsidR="00F1766D" w:rsidRDefault="00F1766D" w:rsidP="005D5150">
            <w:r>
              <w:t>Date of completion</w:t>
            </w:r>
          </w:p>
        </w:tc>
      </w:tr>
      <w:tr w:rsidR="00F1766D" w14:paraId="10F52CC0" w14:textId="77777777" w:rsidTr="005D5150">
        <w:tc>
          <w:tcPr>
            <w:tcW w:w="4675" w:type="dxa"/>
          </w:tcPr>
          <w:p w14:paraId="6D818FAD" w14:textId="77777777" w:rsidR="00F1766D" w:rsidRDefault="00F1766D" w:rsidP="005D5150">
            <w:r>
              <w:t>Sponsorship and resources approved</w:t>
            </w:r>
          </w:p>
        </w:tc>
        <w:tc>
          <w:tcPr>
            <w:tcW w:w="4675" w:type="dxa"/>
          </w:tcPr>
          <w:p w14:paraId="1E71DB42" w14:textId="5991ADE6" w:rsidR="00F1766D" w:rsidRDefault="009D404D" w:rsidP="005D5150">
            <w:r w:rsidRPr="009D404D">
              <w:t>Fri May 07</w:t>
            </w:r>
          </w:p>
        </w:tc>
      </w:tr>
      <w:tr w:rsidR="00F1766D" w14:paraId="67A7ECE5" w14:textId="77777777" w:rsidTr="005D5150">
        <w:tc>
          <w:tcPr>
            <w:tcW w:w="4675" w:type="dxa"/>
          </w:tcPr>
          <w:p w14:paraId="28C276F3" w14:textId="77777777" w:rsidR="00F1766D" w:rsidRDefault="00F1766D" w:rsidP="005D5150">
            <w:r>
              <w:t>Concept approved</w:t>
            </w:r>
          </w:p>
        </w:tc>
        <w:tc>
          <w:tcPr>
            <w:tcW w:w="4675" w:type="dxa"/>
          </w:tcPr>
          <w:p w14:paraId="475A20C4" w14:textId="22C2EBE1" w:rsidR="00F1766D" w:rsidRDefault="00946C6C" w:rsidP="005D5150">
            <w:r w:rsidRPr="00946C6C">
              <w:t>Mon May 17</w:t>
            </w:r>
          </w:p>
        </w:tc>
      </w:tr>
      <w:tr w:rsidR="00F1766D" w14:paraId="5015168C" w14:textId="77777777" w:rsidTr="005D5150">
        <w:tc>
          <w:tcPr>
            <w:tcW w:w="4675" w:type="dxa"/>
          </w:tcPr>
          <w:p w14:paraId="30380A66" w14:textId="77777777" w:rsidR="00F1766D" w:rsidRDefault="00F1766D" w:rsidP="005D5150">
            <w:r>
              <w:t>Planning complete</w:t>
            </w:r>
          </w:p>
        </w:tc>
        <w:tc>
          <w:tcPr>
            <w:tcW w:w="4675" w:type="dxa"/>
          </w:tcPr>
          <w:p w14:paraId="70F3B289" w14:textId="3A1A3BA0" w:rsidR="00F1766D" w:rsidRDefault="00946C6C" w:rsidP="005D5150">
            <w:r w:rsidRPr="00946C6C">
              <w:t>Mon May 24</w:t>
            </w:r>
          </w:p>
        </w:tc>
      </w:tr>
      <w:tr w:rsidR="00F1766D" w14:paraId="09087D25" w14:textId="77777777" w:rsidTr="005D5150">
        <w:tc>
          <w:tcPr>
            <w:tcW w:w="4675" w:type="dxa"/>
          </w:tcPr>
          <w:p w14:paraId="540EDE89" w14:textId="77777777" w:rsidR="00F1766D" w:rsidRDefault="00F1766D" w:rsidP="005D5150">
            <w:r>
              <w:t>Kick-Off</w:t>
            </w:r>
          </w:p>
        </w:tc>
        <w:tc>
          <w:tcPr>
            <w:tcW w:w="4675" w:type="dxa"/>
          </w:tcPr>
          <w:p w14:paraId="597C1A44" w14:textId="0D4C7E9A" w:rsidR="00F1766D" w:rsidRDefault="009B5137" w:rsidP="005D5150">
            <w:r w:rsidRPr="009B5137">
              <w:t>Mon May 31</w:t>
            </w:r>
          </w:p>
        </w:tc>
      </w:tr>
      <w:tr w:rsidR="00F1766D" w14:paraId="6997C3EF" w14:textId="77777777" w:rsidTr="005D5150">
        <w:tc>
          <w:tcPr>
            <w:tcW w:w="4675" w:type="dxa"/>
          </w:tcPr>
          <w:p w14:paraId="25B5B123" w14:textId="23B93A60" w:rsidR="00F1766D" w:rsidRDefault="009B5137" w:rsidP="005D5150">
            <w:r>
              <w:t>Design</w:t>
            </w:r>
            <w:r w:rsidR="00F1766D">
              <w:t xml:space="preserve"> approved</w:t>
            </w:r>
          </w:p>
        </w:tc>
        <w:tc>
          <w:tcPr>
            <w:tcW w:w="4675" w:type="dxa"/>
          </w:tcPr>
          <w:p w14:paraId="46594423" w14:textId="03F42C67" w:rsidR="00F1766D" w:rsidRDefault="009B5137" w:rsidP="005D5150">
            <w:r w:rsidRPr="009B5137">
              <w:t>Wed Jun 02</w:t>
            </w:r>
          </w:p>
        </w:tc>
      </w:tr>
      <w:tr w:rsidR="00F1766D" w14:paraId="43B52335" w14:textId="77777777" w:rsidTr="005D5150">
        <w:tc>
          <w:tcPr>
            <w:tcW w:w="4675" w:type="dxa"/>
          </w:tcPr>
          <w:p w14:paraId="7E44A420" w14:textId="7DB3F598" w:rsidR="00F1766D" w:rsidRDefault="005232A6" w:rsidP="005D5150">
            <w:r>
              <w:t>Development complete</w:t>
            </w:r>
          </w:p>
        </w:tc>
        <w:tc>
          <w:tcPr>
            <w:tcW w:w="4675" w:type="dxa"/>
          </w:tcPr>
          <w:p w14:paraId="2A596CF1" w14:textId="4AE9BF4A" w:rsidR="00F1766D" w:rsidRDefault="005232A6" w:rsidP="005D5150">
            <w:r w:rsidRPr="005232A6">
              <w:t>Fri Jun 18</w:t>
            </w:r>
          </w:p>
        </w:tc>
      </w:tr>
      <w:tr w:rsidR="00F1766D" w14:paraId="7BE5B0C1" w14:textId="77777777" w:rsidTr="005D5150">
        <w:tc>
          <w:tcPr>
            <w:tcW w:w="4675" w:type="dxa"/>
          </w:tcPr>
          <w:p w14:paraId="171470F0" w14:textId="3DA8A800" w:rsidR="00F1766D" w:rsidRDefault="00B2733D" w:rsidP="005D5150">
            <w:r>
              <w:t>Go decision from pilot</w:t>
            </w:r>
          </w:p>
        </w:tc>
        <w:tc>
          <w:tcPr>
            <w:tcW w:w="4675" w:type="dxa"/>
          </w:tcPr>
          <w:p w14:paraId="063D6203" w14:textId="20E57441" w:rsidR="00F1766D" w:rsidRDefault="00B2733D" w:rsidP="005D5150">
            <w:r w:rsidRPr="00B2733D">
              <w:t>Thu Jul 08</w:t>
            </w:r>
          </w:p>
        </w:tc>
      </w:tr>
      <w:tr w:rsidR="00F1766D" w14:paraId="0BBB0B86" w14:textId="77777777" w:rsidTr="005D5150">
        <w:tc>
          <w:tcPr>
            <w:tcW w:w="4675" w:type="dxa"/>
          </w:tcPr>
          <w:p w14:paraId="35BAC7A3" w14:textId="77777777" w:rsidR="00F1766D" w:rsidRDefault="00F1766D" w:rsidP="005D5150">
            <w:r>
              <w:t>Deployed to production</w:t>
            </w:r>
          </w:p>
        </w:tc>
        <w:tc>
          <w:tcPr>
            <w:tcW w:w="4675" w:type="dxa"/>
          </w:tcPr>
          <w:p w14:paraId="598984DE" w14:textId="240A2612" w:rsidR="00F1766D" w:rsidRDefault="00306DC0" w:rsidP="005D5150">
            <w:r w:rsidRPr="00306DC0">
              <w:t>Wed Jul 21</w:t>
            </w:r>
          </w:p>
        </w:tc>
      </w:tr>
      <w:tr w:rsidR="00F1766D" w14:paraId="1D941D30" w14:textId="77777777" w:rsidTr="005D5150">
        <w:tc>
          <w:tcPr>
            <w:tcW w:w="4675" w:type="dxa"/>
          </w:tcPr>
          <w:p w14:paraId="21B5C31D" w14:textId="77777777" w:rsidR="00F1766D" w:rsidRDefault="00F1766D" w:rsidP="005D5150">
            <w:r>
              <w:t>Post implementation review</w:t>
            </w:r>
          </w:p>
        </w:tc>
        <w:tc>
          <w:tcPr>
            <w:tcW w:w="4675" w:type="dxa"/>
          </w:tcPr>
          <w:p w14:paraId="550AE230" w14:textId="7D8B088F" w:rsidR="00F1766D" w:rsidRDefault="007752AF" w:rsidP="001F02A9">
            <w:pPr>
              <w:tabs>
                <w:tab w:val="center" w:pos="2229"/>
              </w:tabs>
            </w:pPr>
            <w:r w:rsidRPr="007752AF">
              <w:t>Fri Jul 23</w:t>
            </w:r>
          </w:p>
        </w:tc>
      </w:tr>
      <w:tr w:rsidR="00F1766D" w14:paraId="50849816" w14:textId="77777777" w:rsidTr="005D5150">
        <w:tc>
          <w:tcPr>
            <w:tcW w:w="4675" w:type="dxa"/>
          </w:tcPr>
          <w:p w14:paraId="5630746E" w14:textId="77777777" w:rsidR="00F1766D" w:rsidRDefault="00F1766D" w:rsidP="005D5150">
            <w:r w:rsidRPr="00921C06">
              <w:t>Kickoff maintenance teamwork</w:t>
            </w:r>
          </w:p>
        </w:tc>
        <w:tc>
          <w:tcPr>
            <w:tcW w:w="4675" w:type="dxa"/>
          </w:tcPr>
          <w:p w14:paraId="1BEF906E" w14:textId="712488F5" w:rsidR="00F1766D" w:rsidRDefault="00EC2289" w:rsidP="005D5150">
            <w:r w:rsidRPr="00EC2289">
              <w:t>Tue Jul 27</w:t>
            </w:r>
          </w:p>
        </w:tc>
      </w:tr>
      <w:tr w:rsidR="00F1766D" w14:paraId="72B64B7F" w14:textId="77777777" w:rsidTr="005D5150">
        <w:tc>
          <w:tcPr>
            <w:tcW w:w="4675" w:type="dxa"/>
          </w:tcPr>
          <w:p w14:paraId="09CB72D1" w14:textId="77777777" w:rsidR="00F1766D" w:rsidRDefault="00F1766D" w:rsidP="005D5150">
            <w:r>
              <w:t>Project end</w:t>
            </w:r>
          </w:p>
        </w:tc>
        <w:tc>
          <w:tcPr>
            <w:tcW w:w="4675" w:type="dxa"/>
          </w:tcPr>
          <w:p w14:paraId="5D0061D7" w14:textId="0A2939C8" w:rsidR="00F1766D" w:rsidRDefault="00EC2289" w:rsidP="005D5150">
            <w:r w:rsidRPr="00EC2289">
              <w:t>Tue Jul 27</w:t>
            </w:r>
          </w:p>
        </w:tc>
      </w:tr>
    </w:tbl>
    <w:p w14:paraId="4A5D86E2" w14:textId="5EACBFD8" w:rsidR="00E559DC" w:rsidRDefault="00E559DC">
      <w:pPr>
        <w:rPr>
          <w:rStyle w:val="SubtleEmphasis"/>
          <w:rFonts w:asciiTheme="majorHAnsi" w:eastAsiaTheme="majorEastAsia" w:hAnsiTheme="majorHAnsi" w:cstheme="majorBidi"/>
        </w:rPr>
      </w:pPr>
    </w:p>
    <w:p w14:paraId="0DC4B8C7" w14:textId="1F34DF0C" w:rsidR="006A2184" w:rsidRDefault="006A2184" w:rsidP="006A2184">
      <w:pPr>
        <w:pStyle w:val="Heading2"/>
        <w:rPr>
          <w:rStyle w:val="SubtleEmphasis"/>
          <w:sz w:val="22"/>
          <w:szCs w:val="22"/>
        </w:rPr>
      </w:pPr>
      <w:r w:rsidRPr="006A2184">
        <w:rPr>
          <w:rStyle w:val="SubtleEmphasis"/>
          <w:sz w:val="22"/>
          <w:szCs w:val="22"/>
        </w:rPr>
        <w:lastRenderedPageBreak/>
        <w:t>Acceptance</w:t>
      </w:r>
    </w:p>
    <w:p w14:paraId="3C68FCD2" w14:textId="35950F22" w:rsidR="00DA7DFD" w:rsidRDefault="008823C6" w:rsidP="00DB4597">
      <w:r>
        <w:t>T</w:t>
      </w:r>
      <w:r w:rsidR="00DA7DFD">
        <w:t xml:space="preserve">he project sponsor </w:t>
      </w:r>
      <w:r>
        <w:t xml:space="preserve">must </w:t>
      </w:r>
      <w:r w:rsidR="000F4A85">
        <w:t xml:space="preserve">review </w:t>
      </w:r>
      <w:r w:rsidR="009B1D38">
        <w:t xml:space="preserve">and approve </w:t>
      </w:r>
      <w:r w:rsidR="000F4A85">
        <w:t>the project scope and resource requirements.</w:t>
      </w:r>
    </w:p>
    <w:p w14:paraId="3BFE4EDC" w14:textId="2FB15AD0" w:rsidR="0028221A" w:rsidRDefault="0028221A" w:rsidP="00DB4597">
      <w:r>
        <w:t xml:space="preserve">The </w:t>
      </w:r>
      <w:r w:rsidR="00466A12">
        <w:t xml:space="preserve">project sponsor </w:t>
      </w:r>
      <w:r w:rsidR="009B1D38">
        <w:t xml:space="preserve">must </w:t>
      </w:r>
      <w:r w:rsidR="00466A12">
        <w:t>accept the proposed solution and implementation approach.</w:t>
      </w:r>
    </w:p>
    <w:p w14:paraId="50FB6481" w14:textId="0CFDC0AD" w:rsidR="00466A12" w:rsidRDefault="00782323" w:rsidP="00DB4597">
      <w:r>
        <w:t xml:space="preserve">The project sponsor must </w:t>
      </w:r>
      <w:r w:rsidR="00FC66A8">
        <w:t xml:space="preserve">accept the defined </w:t>
      </w:r>
      <w:r w:rsidR="00733278">
        <w:t>project plan.</w:t>
      </w:r>
    </w:p>
    <w:p w14:paraId="62EFE57F" w14:textId="7F868EAE" w:rsidR="00733278" w:rsidRDefault="00C54022" w:rsidP="00DB4597">
      <w:r>
        <w:t xml:space="preserve">The project sponsor must accept </w:t>
      </w:r>
      <w:r w:rsidR="008F65CB">
        <w:t>the designed architecture as it will exist and run within the google cloud platform</w:t>
      </w:r>
      <w:r w:rsidR="00832C9D">
        <w:t>.</w:t>
      </w:r>
    </w:p>
    <w:p w14:paraId="166C8732" w14:textId="77777777" w:rsidR="00B2769E" w:rsidRDefault="00093B98" w:rsidP="00DB4597">
      <w:r>
        <w:t>The project sponsor must review and accept the results of the pilot.</w:t>
      </w:r>
      <w:r w:rsidR="008B0371">
        <w:t xml:space="preserve"> </w:t>
      </w:r>
    </w:p>
    <w:p w14:paraId="0F601595" w14:textId="13D2DFEA" w:rsidR="00DB4597" w:rsidRDefault="00B2769E" w:rsidP="00DB4597">
      <w:r>
        <w:t>Final acceptance criteria: t</w:t>
      </w:r>
      <w:r w:rsidR="003A0A95">
        <w:t xml:space="preserve">he final </w:t>
      </w:r>
      <w:r w:rsidR="001D2BBE">
        <w:t>solution</w:t>
      </w:r>
      <w:r w:rsidR="003A0A95">
        <w:t xml:space="preserve"> must meet the set baselines collected </w:t>
      </w:r>
      <w:r w:rsidR="001D2BBE">
        <w:t xml:space="preserve">for the current solution in AWS. The final solution must </w:t>
      </w:r>
      <w:r w:rsidR="00952CE7">
        <w:t xml:space="preserve">not require manual intervention from the maintenance </w:t>
      </w:r>
      <w:r w:rsidR="00A9068F">
        <w:t xml:space="preserve">team </w:t>
      </w:r>
      <w:r w:rsidR="00952CE7">
        <w:t>to run in normal circumstances.</w:t>
      </w:r>
    </w:p>
    <w:p w14:paraId="166D611B" w14:textId="2188F215" w:rsidR="00395154" w:rsidRPr="00E3524E" w:rsidRDefault="009A7F92" w:rsidP="00E3524E">
      <w:r>
        <w:t>After all these activities</w:t>
      </w:r>
      <w:r w:rsidR="00B2769E">
        <w:t>,</w:t>
      </w:r>
      <w:r w:rsidR="00B201A5">
        <w:t xml:space="preserve"> </w:t>
      </w:r>
      <w:r w:rsidR="00B2769E">
        <w:t xml:space="preserve">when </w:t>
      </w:r>
      <w:r w:rsidR="00B201A5">
        <w:t xml:space="preserve">the final deliverables have been accepted as </w:t>
      </w:r>
      <w:r w:rsidR="00B2769E">
        <w:t>the meet the final acceptance criteria</w:t>
      </w:r>
      <w:r w:rsidR="0062186D">
        <w:t xml:space="preserve"> and </w:t>
      </w:r>
      <w:r w:rsidR="00A56E6D">
        <w:t>the final solution has been handed over to the maintenance team, the end of the project has been reached.</w:t>
      </w:r>
    </w:p>
    <w:sectPr w:rsidR="00395154" w:rsidRPr="00E352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40CC4"/>
    <w:multiLevelType w:val="hybridMultilevel"/>
    <w:tmpl w:val="C3949E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2E01B67"/>
    <w:multiLevelType w:val="hybridMultilevel"/>
    <w:tmpl w:val="F58ECC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9693084"/>
    <w:multiLevelType w:val="hybridMultilevel"/>
    <w:tmpl w:val="617411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F4428C"/>
    <w:multiLevelType w:val="hybridMultilevel"/>
    <w:tmpl w:val="48B221A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546"/>
    <w:rsid w:val="00003877"/>
    <w:rsid w:val="00004C47"/>
    <w:rsid w:val="0000714A"/>
    <w:rsid w:val="00007511"/>
    <w:rsid w:val="00010590"/>
    <w:rsid w:val="000106B2"/>
    <w:rsid w:val="00013E38"/>
    <w:rsid w:val="00016561"/>
    <w:rsid w:val="0002131A"/>
    <w:rsid w:val="00022EC3"/>
    <w:rsid w:val="00024200"/>
    <w:rsid w:val="00026119"/>
    <w:rsid w:val="00026CF3"/>
    <w:rsid w:val="000310E0"/>
    <w:rsid w:val="000409F4"/>
    <w:rsid w:val="00042A9E"/>
    <w:rsid w:val="00051F60"/>
    <w:rsid w:val="0005331E"/>
    <w:rsid w:val="00067C49"/>
    <w:rsid w:val="000706F6"/>
    <w:rsid w:val="00073C50"/>
    <w:rsid w:val="00090122"/>
    <w:rsid w:val="00093B98"/>
    <w:rsid w:val="00094FFA"/>
    <w:rsid w:val="00095257"/>
    <w:rsid w:val="000A2514"/>
    <w:rsid w:val="000A5FD2"/>
    <w:rsid w:val="000B3D9D"/>
    <w:rsid w:val="000C731A"/>
    <w:rsid w:val="000D421B"/>
    <w:rsid w:val="000D5430"/>
    <w:rsid w:val="000E58EF"/>
    <w:rsid w:val="000E6825"/>
    <w:rsid w:val="000E725B"/>
    <w:rsid w:val="000F30BF"/>
    <w:rsid w:val="000F4A85"/>
    <w:rsid w:val="001024DE"/>
    <w:rsid w:val="0010733A"/>
    <w:rsid w:val="00112B43"/>
    <w:rsid w:val="0011552A"/>
    <w:rsid w:val="00120927"/>
    <w:rsid w:val="0013107F"/>
    <w:rsid w:val="001353F0"/>
    <w:rsid w:val="0014296E"/>
    <w:rsid w:val="0014710A"/>
    <w:rsid w:val="0014732F"/>
    <w:rsid w:val="00155739"/>
    <w:rsid w:val="001561F2"/>
    <w:rsid w:val="00156908"/>
    <w:rsid w:val="0019137B"/>
    <w:rsid w:val="001921B1"/>
    <w:rsid w:val="00197387"/>
    <w:rsid w:val="001A010A"/>
    <w:rsid w:val="001A5A29"/>
    <w:rsid w:val="001A6423"/>
    <w:rsid w:val="001A782D"/>
    <w:rsid w:val="001B2B7B"/>
    <w:rsid w:val="001B42F7"/>
    <w:rsid w:val="001B671D"/>
    <w:rsid w:val="001B7D9D"/>
    <w:rsid w:val="001C2EF1"/>
    <w:rsid w:val="001C6C1D"/>
    <w:rsid w:val="001D2BBE"/>
    <w:rsid w:val="001F02A9"/>
    <w:rsid w:val="001F3F75"/>
    <w:rsid w:val="00211DC4"/>
    <w:rsid w:val="002165F9"/>
    <w:rsid w:val="002200AE"/>
    <w:rsid w:val="002239BB"/>
    <w:rsid w:val="002247A9"/>
    <w:rsid w:val="00227377"/>
    <w:rsid w:val="00231F4E"/>
    <w:rsid w:val="00237AC8"/>
    <w:rsid w:val="00237F52"/>
    <w:rsid w:val="00241709"/>
    <w:rsid w:val="00252DFD"/>
    <w:rsid w:val="00254CA6"/>
    <w:rsid w:val="00255481"/>
    <w:rsid w:val="0026394B"/>
    <w:rsid w:val="00272105"/>
    <w:rsid w:val="0027230A"/>
    <w:rsid w:val="002753D6"/>
    <w:rsid w:val="0028221A"/>
    <w:rsid w:val="002866CF"/>
    <w:rsid w:val="002868A3"/>
    <w:rsid w:val="0028721B"/>
    <w:rsid w:val="00291743"/>
    <w:rsid w:val="00292E9E"/>
    <w:rsid w:val="002A07C8"/>
    <w:rsid w:val="002A1060"/>
    <w:rsid w:val="002A67F5"/>
    <w:rsid w:val="002B1056"/>
    <w:rsid w:val="002B689D"/>
    <w:rsid w:val="002B68D3"/>
    <w:rsid w:val="002C10EE"/>
    <w:rsid w:val="002C402D"/>
    <w:rsid w:val="002D0D7C"/>
    <w:rsid w:val="002F1C43"/>
    <w:rsid w:val="002F2334"/>
    <w:rsid w:val="002F4CDC"/>
    <w:rsid w:val="002F5F34"/>
    <w:rsid w:val="002F7820"/>
    <w:rsid w:val="003046E1"/>
    <w:rsid w:val="00306DC0"/>
    <w:rsid w:val="003071B4"/>
    <w:rsid w:val="003131F4"/>
    <w:rsid w:val="00316DAE"/>
    <w:rsid w:val="0033371E"/>
    <w:rsid w:val="003353C0"/>
    <w:rsid w:val="00336176"/>
    <w:rsid w:val="00344DB0"/>
    <w:rsid w:val="003457CC"/>
    <w:rsid w:val="003552E1"/>
    <w:rsid w:val="003560C2"/>
    <w:rsid w:val="00363CD6"/>
    <w:rsid w:val="00366089"/>
    <w:rsid w:val="003675DD"/>
    <w:rsid w:val="00373EED"/>
    <w:rsid w:val="003745F8"/>
    <w:rsid w:val="00375751"/>
    <w:rsid w:val="0038033F"/>
    <w:rsid w:val="00380620"/>
    <w:rsid w:val="00383DC4"/>
    <w:rsid w:val="0039070A"/>
    <w:rsid w:val="003922F7"/>
    <w:rsid w:val="00393A0E"/>
    <w:rsid w:val="00395154"/>
    <w:rsid w:val="003A0A95"/>
    <w:rsid w:val="003A4908"/>
    <w:rsid w:val="003A4D7B"/>
    <w:rsid w:val="003B16EA"/>
    <w:rsid w:val="003B455E"/>
    <w:rsid w:val="003B70BF"/>
    <w:rsid w:val="003B7B33"/>
    <w:rsid w:val="003C2023"/>
    <w:rsid w:val="003C44B1"/>
    <w:rsid w:val="003C64B9"/>
    <w:rsid w:val="003C7B3B"/>
    <w:rsid w:val="003D1AD6"/>
    <w:rsid w:val="003D6257"/>
    <w:rsid w:val="003E7108"/>
    <w:rsid w:val="003F4113"/>
    <w:rsid w:val="0040123F"/>
    <w:rsid w:val="0040139D"/>
    <w:rsid w:val="0040642C"/>
    <w:rsid w:val="00407C92"/>
    <w:rsid w:val="004127E1"/>
    <w:rsid w:val="00436E86"/>
    <w:rsid w:val="00443AA5"/>
    <w:rsid w:val="00445976"/>
    <w:rsid w:val="00461A33"/>
    <w:rsid w:val="004634D9"/>
    <w:rsid w:val="00465706"/>
    <w:rsid w:val="004659CC"/>
    <w:rsid w:val="00466A12"/>
    <w:rsid w:val="0047123F"/>
    <w:rsid w:val="00484691"/>
    <w:rsid w:val="00493E13"/>
    <w:rsid w:val="004A2A04"/>
    <w:rsid w:val="004A61D1"/>
    <w:rsid w:val="004B3E55"/>
    <w:rsid w:val="004B54F2"/>
    <w:rsid w:val="004D3413"/>
    <w:rsid w:val="004D3AE0"/>
    <w:rsid w:val="004F5226"/>
    <w:rsid w:val="004F5452"/>
    <w:rsid w:val="00500FE8"/>
    <w:rsid w:val="00502CE0"/>
    <w:rsid w:val="00506300"/>
    <w:rsid w:val="00516F8E"/>
    <w:rsid w:val="00520E30"/>
    <w:rsid w:val="005232A6"/>
    <w:rsid w:val="00525965"/>
    <w:rsid w:val="005312AA"/>
    <w:rsid w:val="005318A9"/>
    <w:rsid w:val="005324C6"/>
    <w:rsid w:val="00533B34"/>
    <w:rsid w:val="00533F1C"/>
    <w:rsid w:val="0053587A"/>
    <w:rsid w:val="00535AEA"/>
    <w:rsid w:val="00544796"/>
    <w:rsid w:val="00555E1D"/>
    <w:rsid w:val="00557031"/>
    <w:rsid w:val="005608FC"/>
    <w:rsid w:val="0056098B"/>
    <w:rsid w:val="00567DF8"/>
    <w:rsid w:val="00576E61"/>
    <w:rsid w:val="00586F5D"/>
    <w:rsid w:val="00587062"/>
    <w:rsid w:val="005921BA"/>
    <w:rsid w:val="00594EBF"/>
    <w:rsid w:val="00595D3F"/>
    <w:rsid w:val="005A27B9"/>
    <w:rsid w:val="005A5983"/>
    <w:rsid w:val="005B5E63"/>
    <w:rsid w:val="005D0F2D"/>
    <w:rsid w:val="005D4B14"/>
    <w:rsid w:val="005E3B13"/>
    <w:rsid w:val="005F2034"/>
    <w:rsid w:val="005F2D48"/>
    <w:rsid w:val="005F3D26"/>
    <w:rsid w:val="005F558C"/>
    <w:rsid w:val="006065E4"/>
    <w:rsid w:val="0062186D"/>
    <w:rsid w:val="00626670"/>
    <w:rsid w:val="00627EE0"/>
    <w:rsid w:val="00632423"/>
    <w:rsid w:val="00643F71"/>
    <w:rsid w:val="00660015"/>
    <w:rsid w:val="00667C3A"/>
    <w:rsid w:val="006846DE"/>
    <w:rsid w:val="0069106A"/>
    <w:rsid w:val="006A2184"/>
    <w:rsid w:val="006C097F"/>
    <w:rsid w:val="006C293F"/>
    <w:rsid w:val="006D56AD"/>
    <w:rsid w:val="007032BE"/>
    <w:rsid w:val="007053B7"/>
    <w:rsid w:val="00715058"/>
    <w:rsid w:val="00720FE5"/>
    <w:rsid w:val="00733278"/>
    <w:rsid w:val="0076177C"/>
    <w:rsid w:val="0076211F"/>
    <w:rsid w:val="00762FC2"/>
    <w:rsid w:val="007752AF"/>
    <w:rsid w:val="00775359"/>
    <w:rsid w:val="00782323"/>
    <w:rsid w:val="0078364F"/>
    <w:rsid w:val="0078501B"/>
    <w:rsid w:val="007851BA"/>
    <w:rsid w:val="00787D4D"/>
    <w:rsid w:val="00792CD3"/>
    <w:rsid w:val="007A1EB0"/>
    <w:rsid w:val="007A2BFD"/>
    <w:rsid w:val="007C49B8"/>
    <w:rsid w:val="007C64C9"/>
    <w:rsid w:val="007D280A"/>
    <w:rsid w:val="007D4F17"/>
    <w:rsid w:val="007D73AE"/>
    <w:rsid w:val="007E74D0"/>
    <w:rsid w:val="007F3DF7"/>
    <w:rsid w:val="008003B2"/>
    <w:rsid w:val="00810767"/>
    <w:rsid w:val="00820978"/>
    <w:rsid w:val="00825E3B"/>
    <w:rsid w:val="008300F9"/>
    <w:rsid w:val="00832C9D"/>
    <w:rsid w:val="00836EE2"/>
    <w:rsid w:val="008371AE"/>
    <w:rsid w:val="0084189C"/>
    <w:rsid w:val="00853262"/>
    <w:rsid w:val="00871C7E"/>
    <w:rsid w:val="00875E59"/>
    <w:rsid w:val="008823C6"/>
    <w:rsid w:val="00886E82"/>
    <w:rsid w:val="00890297"/>
    <w:rsid w:val="008A3845"/>
    <w:rsid w:val="008A4360"/>
    <w:rsid w:val="008A67C1"/>
    <w:rsid w:val="008B0371"/>
    <w:rsid w:val="008B3B9F"/>
    <w:rsid w:val="008C6C51"/>
    <w:rsid w:val="008D0374"/>
    <w:rsid w:val="008E2537"/>
    <w:rsid w:val="008E78DD"/>
    <w:rsid w:val="008F1899"/>
    <w:rsid w:val="008F1EBD"/>
    <w:rsid w:val="008F65CB"/>
    <w:rsid w:val="00907866"/>
    <w:rsid w:val="00916A15"/>
    <w:rsid w:val="00921C06"/>
    <w:rsid w:val="00921CEC"/>
    <w:rsid w:val="009370FA"/>
    <w:rsid w:val="0094095F"/>
    <w:rsid w:val="00946062"/>
    <w:rsid w:val="00946C6C"/>
    <w:rsid w:val="009471AE"/>
    <w:rsid w:val="00947588"/>
    <w:rsid w:val="00952CE7"/>
    <w:rsid w:val="0095794A"/>
    <w:rsid w:val="009620B0"/>
    <w:rsid w:val="00966C7A"/>
    <w:rsid w:val="00970C39"/>
    <w:rsid w:val="00972FEE"/>
    <w:rsid w:val="00976409"/>
    <w:rsid w:val="00977ABD"/>
    <w:rsid w:val="009855CE"/>
    <w:rsid w:val="009A7F92"/>
    <w:rsid w:val="009B1D38"/>
    <w:rsid w:val="009B5137"/>
    <w:rsid w:val="009C0546"/>
    <w:rsid w:val="009C39B6"/>
    <w:rsid w:val="009C5FC8"/>
    <w:rsid w:val="009D404D"/>
    <w:rsid w:val="009E361B"/>
    <w:rsid w:val="009E534A"/>
    <w:rsid w:val="009E75AE"/>
    <w:rsid w:val="009F156D"/>
    <w:rsid w:val="009F51E1"/>
    <w:rsid w:val="009F7B4C"/>
    <w:rsid w:val="00A01FC9"/>
    <w:rsid w:val="00A04315"/>
    <w:rsid w:val="00A0602E"/>
    <w:rsid w:val="00A06229"/>
    <w:rsid w:val="00A15417"/>
    <w:rsid w:val="00A179E5"/>
    <w:rsid w:val="00A20136"/>
    <w:rsid w:val="00A202E4"/>
    <w:rsid w:val="00A23A7B"/>
    <w:rsid w:val="00A300D9"/>
    <w:rsid w:val="00A304A6"/>
    <w:rsid w:val="00A32EB3"/>
    <w:rsid w:val="00A41A8B"/>
    <w:rsid w:val="00A435CA"/>
    <w:rsid w:val="00A465C5"/>
    <w:rsid w:val="00A55BD3"/>
    <w:rsid w:val="00A56E6D"/>
    <w:rsid w:val="00A72A9E"/>
    <w:rsid w:val="00A74163"/>
    <w:rsid w:val="00A75F96"/>
    <w:rsid w:val="00A75FE5"/>
    <w:rsid w:val="00A83186"/>
    <w:rsid w:val="00A86668"/>
    <w:rsid w:val="00A9068F"/>
    <w:rsid w:val="00A92D54"/>
    <w:rsid w:val="00A968D3"/>
    <w:rsid w:val="00A9760A"/>
    <w:rsid w:val="00AB5E2D"/>
    <w:rsid w:val="00AB6BD9"/>
    <w:rsid w:val="00AC2BC2"/>
    <w:rsid w:val="00AD4EC6"/>
    <w:rsid w:val="00AF5647"/>
    <w:rsid w:val="00AF7108"/>
    <w:rsid w:val="00AF78BA"/>
    <w:rsid w:val="00B000E0"/>
    <w:rsid w:val="00B123DB"/>
    <w:rsid w:val="00B201A5"/>
    <w:rsid w:val="00B21F7A"/>
    <w:rsid w:val="00B231FD"/>
    <w:rsid w:val="00B2733D"/>
    <w:rsid w:val="00B2769E"/>
    <w:rsid w:val="00B27850"/>
    <w:rsid w:val="00B27BC0"/>
    <w:rsid w:val="00B27DE6"/>
    <w:rsid w:val="00B376ED"/>
    <w:rsid w:val="00B419DD"/>
    <w:rsid w:val="00B46C71"/>
    <w:rsid w:val="00B52A05"/>
    <w:rsid w:val="00B757DE"/>
    <w:rsid w:val="00B76487"/>
    <w:rsid w:val="00B83B7D"/>
    <w:rsid w:val="00B845A1"/>
    <w:rsid w:val="00B96855"/>
    <w:rsid w:val="00BA209F"/>
    <w:rsid w:val="00BA6B8A"/>
    <w:rsid w:val="00BB12D4"/>
    <w:rsid w:val="00BB2B1F"/>
    <w:rsid w:val="00BB7A9C"/>
    <w:rsid w:val="00BC33D8"/>
    <w:rsid w:val="00BC365C"/>
    <w:rsid w:val="00BC3A3B"/>
    <w:rsid w:val="00BE202D"/>
    <w:rsid w:val="00BE58F9"/>
    <w:rsid w:val="00C34178"/>
    <w:rsid w:val="00C373E3"/>
    <w:rsid w:val="00C5384C"/>
    <w:rsid w:val="00C54022"/>
    <w:rsid w:val="00C5442E"/>
    <w:rsid w:val="00C60534"/>
    <w:rsid w:val="00C65767"/>
    <w:rsid w:val="00C81828"/>
    <w:rsid w:val="00C91551"/>
    <w:rsid w:val="00C92B50"/>
    <w:rsid w:val="00C96D7A"/>
    <w:rsid w:val="00CA0E5A"/>
    <w:rsid w:val="00CA18FB"/>
    <w:rsid w:val="00CA247E"/>
    <w:rsid w:val="00CB146C"/>
    <w:rsid w:val="00CB3931"/>
    <w:rsid w:val="00CB7677"/>
    <w:rsid w:val="00CD21CE"/>
    <w:rsid w:val="00CD2D5C"/>
    <w:rsid w:val="00CD3137"/>
    <w:rsid w:val="00CF4C78"/>
    <w:rsid w:val="00CF629D"/>
    <w:rsid w:val="00D01CC0"/>
    <w:rsid w:val="00D04500"/>
    <w:rsid w:val="00D14D31"/>
    <w:rsid w:val="00D15BBF"/>
    <w:rsid w:val="00D20965"/>
    <w:rsid w:val="00D20DC4"/>
    <w:rsid w:val="00D228F8"/>
    <w:rsid w:val="00D2475F"/>
    <w:rsid w:val="00D24AFB"/>
    <w:rsid w:val="00D24DE7"/>
    <w:rsid w:val="00D26BB4"/>
    <w:rsid w:val="00D46855"/>
    <w:rsid w:val="00D46E09"/>
    <w:rsid w:val="00D5263F"/>
    <w:rsid w:val="00D828BA"/>
    <w:rsid w:val="00D84BF7"/>
    <w:rsid w:val="00D857CD"/>
    <w:rsid w:val="00D86C3E"/>
    <w:rsid w:val="00D91D26"/>
    <w:rsid w:val="00DA7DFD"/>
    <w:rsid w:val="00DB3567"/>
    <w:rsid w:val="00DB4597"/>
    <w:rsid w:val="00DB68BC"/>
    <w:rsid w:val="00DB692B"/>
    <w:rsid w:val="00DC009F"/>
    <w:rsid w:val="00DC2BED"/>
    <w:rsid w:val="00DC2EEF"/>
    <w:rsid w:val="00DC45FF"/>
    <w:rsid w:val="00DD5074"/>
    <w:rsid w:val="00DE43F1"/>
    <w:rsid w:val="00DF2437"/>
    <w:rsid w:val="00DF4AC2"/>
    <w:rsid w:val="00DF4CE5"/>
    <w:rsid w:val="00DF5284"/>
    <w:rsid w:val="00DF71D3"/>
    <w:rsid w:val="00E0078B"/>
    <w:rsid w:val="00E04E83"/>
    <w:rsid w:val="00E067EF"/>
    <w:rsid w:val="00E1259D"/>
    <w:rsid w:val="00E15732"/>
    <w:rsid w:val="00E2544B"/>
    <w:rsid w:val="00E30131"/>
    <w:rsid w:val="00E3524E"/>
    <w:rsid w:val="00E37AC3"/>
    <w:rsid w:val="00E44C37"/>
    <w:rsid w:val="00E47B6D"/>
    <w:rsid w:val="00E5195D"/>
    <w:rsid w:val="00E53E58"/>
    <w:rsid w:val="00E559DC"/>
    <w:rsid w:val="00E62199"/>
    <w:rsid w:val="00E626BA"/>
    <w:rsid w:val="00E72D8B"/>
    <w:rsid w:val="00E7718C"/>
    <w:rsid w:val="00E77438"/>
    <w:rsid w:val="00E80BB1"/>
    <w:rsid w:val="00E810F0"/>
    <w:rsid w:val="00E81F2C"/>
    <w:rsid w:val="00E83ECC"/>
    <w:rsid w:val="00E9693C"/>
    <w:rsid w:val="00EA2FB7"/>
    <w:rsid w:val="00EC2289"/>
    <w:rsid w:val="00ED03A0"/>
    <w:rsid w:val="00EE2441"/>
    <w:rsid w:val="00EF68E4"/>
    <w:rsid w:val="00F004B3"/>
    <w:rsid w:val="00F04BB6"/>
    <w:rsid w:val="00F06A84"/>
    <w:rsid w:val="00F078BF"/>
    <w:rsid w:val="00F07CA1"/>
    <w:rsid w:val="00F11BD8"/>
    <w:rsid w:val="00F1766D"/>
    <w:rsid w:val="00F22A04"/>
    <w:rsid w:val="00F30BE7"/>
    <w:rsid w:val="00F35079"/>
    <w:rsid w:val="00F37B6C"/>
    <w:rsid w:val="00F43F40"/>
    <w:rsid w:val="00F5432D"/>
    <w:rsid w:val="00F57119"/>
    <w:rsid w:val="00F60616"/>
    <w:rsid w:val="00F62BED"/>
    <w:rsid w:val="00F62DEE"/>
    <w:rsid w:val="00F678D3"/>
    <w:rsid w:val="00F7159B"/>
    <w:rsid w:val="00F76D15"/>
    <w:rsid w:val="00F774A5"/>
    <w:rsid w:val="00F81FFE"/>
    <w:rsid w:val="00F84B8B"/>
    <w:rsid w:val="00F922FE"/>
    <w:rsid w:val="00F92ADA"/>
    <w:rsid w:val="00F92BB9"/>
    <w:rsid w:val="00F95252"/>
    <w:rsid w:val="00FA110F"/>
    <w:rsid w:val="00FA6F47"/>
    <w:rsid w:val="00FA7295"/>
    <w:rsid w:val="00FB1F7B"/>
    <w:rsid w:val="00FB4F3B"/>
    <w:rsid w:val="00FC4A59"/>
    <w:rsid w:val="00FC66A8"/>
    <w:rsid w:val="00FC6EDC"/>
    <w:rsid w:val="00FC7E1E"/>
    <w:rsid w:val="00FD6778"/>
    <w:rsid w:val="00FD679B"/>
    <w:rsid w:val="00FF078A"/>
    <w:rsid w:val="00FF47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0C28"/>
  <w15:chartTrackingRefBased/>
  <w15:docId w15:val="{0B0F9042-8CE1-427D-9F97-5DBBD98EF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5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0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07C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546"/>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9C0546"/>
    <w:rPr>
      <w:b/>
      <w:bCs/>
      <w:smallCaps/>
      <w:color w:val="4472C4" w:themeColor="accent1"/>
      <w:spacing w:val="5"/>
    </w:rPr>
  </w:style>
  <w:style w:type="character" w:styleId="SubtleReference">
    <w:name w:val="Subtle Reference"/>
    <w:basedOn w:val="DefaultParagraphFont"/>
    <w:uiPriority w:val="31"/>
    <w:qFormat/>
    <w:rsid w:val="009C0546"/>
    <w:rPr>
      <w:smallCaps/>
      <w:color w:val="5A5A5A" w:themeColor="text1" w:themeTint="A5"/>
    </w:rPr>
  </w:style>
  <w:style w:type="paragraph" w:styleId="Subtitle">
    <w:name w:val="Subtitle"/>
    <w:basedOn w:val="Normal"/>
    <w:next w:val="Normal"/>
    <w:link w:val="SubtitleChar"/>
    <w:uiPriority w:val="11"/>
    <w:qFormat/>
    <w:rsid w:val="009C05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0546"/>
    <w:rPr>
      <w:rFonts w:eastAsiaTheme="minorEastAsia"/>
      <w:color w:val="5A5A5A" w:themeColor="text1" w:themeTint="A5"/>
      <w:spacing w:val="15"/>
    </w:rPr>
  </w:style>
  <w:style w:type="character" w:styleId="SubtleEmphasis">
    <w:name w:val="Subtle Emphasis"/>
    <w:basedOn w:val="DefaultParagraphFont"/>
    <w:uiPriority w:val="19"/>
    <w:qFormat/>
    <w:rsid w:val="009C0546"/>
    <w:rPr>
      <w:i/>
      <w:iCs/>
      <w:color w:val="404040" w:themeColor="text1" w:themeTint="BF"/>
    </w:rPr>
  </w:style>
  <w:style w:type="character" w:styleId="Emphasis">
    <w:name w:val="Emphasis"/>
    <w:basedOn w:val="DefaultParagraphFont"/>
    <w:uiPriority w:val="20"/>
    <w:qFormat/>
    <w:rsid w:val="009C0546"/>
    <w:rPr>
      <w:i/>
      <w:iCs/>
    </w:rPr>
  </w:style>
  <w:style w:type="character" w:customStyle="1" w:styleId="Heading2Char">
    <w:name w:val="Heading 2 Char"/>
    <w:basedOn w:val="DefaultParagraphFont"/>
    <w:link w:val="Heading2"/>
    <w:uiPriority w:val="9"/>
    <w:rsid w:val="009C054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D421B"/>
    <w:pPr>
      <w:ind w:left="720"/>
      <w:contextualSpacing/>
    </w:pPr>
  </w:style>
  <w:style w:type="table" w:styleId="TableGrid">
    <w:name w:val="Table Grid"/>
    <w:basedOn w:val="TableNormal"/>
    <w:uiPriority w:val="39"/>
    <w:rsid w:val="00E15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A27B9"/>
    <w:rPr>
      <w:color w:val="0000FF"/>
      <w:u w:val="single"/>
    </w:rPr>
  </w:style>
  <w:style w:type="character" w:styleId="IntenseEmphasis">
    <w:name w:val="Intense Emphasis"/>
    <w:basedOn w:val="DefaultParagraphFont"/>
    <w:uiPriority w:val="21"/>
    <w:qFormat/>
    <w:rsid w:val="00916A15"/>
    <w:rPr>
      <w:i/>
      <w:iCs/>
      <w:color w:val="4472C4" w:themeColor="accent1"/>
    </w:rPr>
  </w:style>
  <w:style w:type="paragraph" w:styleId="Quote">
    <w:name w:val="Quote"/>
    <w:basedOn w:val="Normal"/>
    <w:next w:val="Normal"/>
    <w:link w:val="QuoteChar"/>
    <w:uiPriority w:val="29"/>
    <w:qFormat/>
    <w:rsid w:val="00916A1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16A15"/>
    <w:rPr>
      <w:i/>
      <w:iCs/>
      <w:color w:val="404040" w:themeColor="text1" w:themeTint="BF"/>
    </w:rPr>
  </w:style>
  <w:style w:type="character" w:customStyle="1" w:styleId="Heading4Char">
    <w:name w:val="Heading 4 Char"/>
    <w:basedOn w:val="DefaultParagraphFont"/>
    <w:link w:val="Heading4"/>
    <w:uiPriority w:val="9"/>
    <w:semiHidden/>
    <w:rsid w:val="00407C9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74062">
      <w:bodyDiv w:val="1"/>
      <w:marLeft w:val="0"/>
      <w:marRight w:val="0"/>
      <w:marTop w:val="0"/>
      <w:marBottom w:val="0"/>
      <w:divBdr>
        <w:top w:val="none" w:sz="0" w:space="0" w:color="auto"/>
        <w:left w:val="none" w:sz="0" w:space="0" w:color="auto"/>
        <w:bottom w:val="none" w:sz="0" w:space="0" w:color="auto"/>
        <w:right w:val="none" w:sz="0" w:space="0" w:color="auto"/>
      </w:divBdr>
    </w:div>
    <w:div w:id="97022543">
      <w:bodyDiv w:val="1"/>
      <w:marLeft w:val="0"/>
      <w:marRight w:val="0"/>
      <w:marTop w:val="0"/>
      <w:marBottom w:val="0"/>
      <w:divBdr>
        <w:top w:val="none" w:sz="0" w:space="0" w:color="auto"/>
        <w:left w:val="none" w:sz="0" w:space="0" w:color="auto"/>
        <w:bottom w:val="none" w:sz="0" w:space="0" w:color="auto"/>
        <w:right w:val="none" w:sz="0" w:space="0" w:color="auto"/>
      </w:divBdr>
    </w:div>
    <w:div w:id="99029688">
      <w:bodyDiv w:val="1"/>
      <w:marLeft w:val="0"/>
      <w:marRight w:val="0"/>
      <w:marTop w:val="0"/>
      <w:marBottom w:val="0"/>
      <w:divBdr>
        <w:top w:val="none" w:sz="0" w:space="0" w:color="auto"/>
        <w:left w:val="none" w:sz="0" w:space="0" w:color="auto"/>
        <w:bottom w:val="none" w:sz="0" w:space="0" w:color="auto"/>
        <w:right w:val="none" w:sz="0" w:space="0" w:color="auto"/>
      </w:divBdr>
    </w:div>
    <w:div w:id="171993176">
      <w:bodyDiv w:val="1"/>
      <w:marLeft w:val="0"/>
      <w:marRight w:val="0"/>
      <w:marTop w:val="0"/>
      <w:marBottom w:val="0"/>
      <w:divBdr>
        <w:top w:val="none" w:sz="0" w:space="0" w:color="auto"/>
        <w:left w:val="none" w:sz="0" w:space="0" w:color="auto"/>
        <w:bottom w:val="none" w:sz="0" w:space="0" w:color="auto"/>
        <w:right w:val="none" w:sz="0" w:space="0" w:color="auto"/>
      </w:divBdr>
    </w:div>
    <w:div w:id="219943478">
      <w:bodyDiv w:val="1"/>
      <w:marLeft w:val="0"/>
      <w:marRight w:val="0"/>
      <w:marTop w:val="0"/>
      <w:marBottom w:val="0"/>
      <w:divBdr>
        <w:top w:val="none" w:sz="0" w:space="0" w:color="auto"/>
        <w:left w:val="none" w:sz="0" w:space="0" w:color="auto"/>
        <w:bottom w:val="none" w:sz="0" w:space="0" w:color="auto"/>
        <w:right w:val="none" w:sz="0" w:space="0" w:color="auto"/>
      </w:divBdr>
    </w:div>
    <w:div w:id="291179407">
      <w:bodyDiv w:val="1"/>
      <w:marLeft w:val="0"/>
      <w:marRight w:val="0"/>
      <w:marTop w:val="0"/>
      <w:marBottom w:val="0"/>
      <w:divBdr>
        <w:top w:val="none" w:sz="0" w:space="0" w:color="auto"/>
        <w:left w:val="none" w:sz="0" w:space="0" w:color="auto"/>
        <w:bottom w:val="none" w:sz="0" w:space="0" w:color="auto"/>
        <w:right w:val="none" w:sz="0" w:space="0" w:color="auto"/>
      </w:divBdr>
    </w:div>
    <w:div w:id="313871350">
      <w:bodyDiv w:val="1"/>
      <w:marLeft w:val="0"/>
      <w:marRight w:val="0"/>
      <w:marTop w:val="0"/>
      <w:marBottom w:val="0"/>
      <w:divBdr>
        <w:top w:val="none" w:sz="0" w:space="0" w:color="auto"/>
        <w:left w:val="none" w:sz="0" w:space="0" w:color="auto"/>
        <w:bottom w:val="none" w:sz="0" w:space="0" w:color="auto"/>
        <w:right w:val="none" w:sz="0" w:space="0" w:color="auto"/>
      </w:divBdr>
    </w:div>
    <w:div w:id="327943268">
      <w:bodyDiv w:val="1"/>
      <w:marLeft w:val="0"/>
      <w:marRight w:val="0"/>
      <w:marTop w:val="0"/>
      <w:marBottom w:val="0"/>
      <w:divBdr>
        <w:top w:val="none" w:sz="0" w:space="0" w:color="auto"/>
        <w:left w:val="none" w:sz="0" w:space="0" w:color="auto"/>
        <w:bottom w:val="none" w:sz="0" w:space="0" w:color="auto"/>
        <w:right w:val="none" w:sz="0" w:space="0" w:color="auto"/>
      </w:divBdr>
    </w:div>
    <w:div w:id="365643913">
      <w:bodyDiv w:val="1"/>
      <w:marLeft w:val="0"/>
      <w:marRight w:val="0"/>
      <w:marTop w:val="0"/>
      <w:marBottom w:val="0"/>
      <w:divBdr>
        <w:top w:val="none" w:sz="0" w:space="0" w:color="auto"/>
        <w:left w:val="none" w:sz="0" w:space="0" w:color="auto"/>
        <w:bottom w:val="none" w:sz="0" w:space="0" w:color="auto"/>
        <w:right w:val="none" w:sz="0" w:space="0" w:color="auto"/>
      </w:divBdr>
    </w:div>
    <w:div w:id="433597655">
      <w:bodyDiv w:val="1"/>
      <w:marLeft w:val="0"/>
      <w:marRight w:val="0"/>
      <w:marTop w:val="0"/>
      <w:marBottom w:val="0"/>
      <w:divBdr>
        <w:top w:val="none" w:sz="0" w:space="0" w:color="auto"/>
        <w:left w:val="none" w:sz="0" w:space="0" w:color="auto"/>
        <w:bottom w:val="none" w:sz="0" w:space="0" w:color="auto"/>
        <w:right w:val="none" w:sz="0" w:space="0" w:color="auto"/>
      </w:divBdr>
    </w:div>
    <w:div w:id="451093968">
      <w:bodyDiv w:val="1"/>
      <w:marLeft w:val="0"/>
      <w:marRight w:val="0"/>
      <w:marTop w:val="0"/>
      <w:marBottom w:val="0"/>
      <w:divBdr>
        <w:top w:val="none" w:sz="0" w:space="0" w:color="auto"/>
        <w:left w:val="none" w:sz="0" w:space="0" w:color="auto"/>
        <w:bottom w:val="none" w:sz="0" w:space="0" w:color="auto"/>
        <w:right w:val="none" w:sz="0" w:space="0" w:color="auto"/>
      </w:divBdr>
    </w:div>
    <w:div w:id="558907769">
      <w:bodyDiv w:val="1"/>
      <w:marLeft w:val="0"/>
      <w:marRight w:val="0"/>
      <w:marTop w:val="0"/>
      <w:marBottom w:val="0"/>
      <w:divBdr>
        <w:top w:val="none" w:sz="0" w:space="0" w:color="auto"/>
        <w:left w:val="none" w:sz="0" w:space="0" w:color="auto"/>
        <w:bottom w:val="none" w:sz="0" w:space="0" w:color="auto"/>
        <w:right w:val="none" w:sz="0" w:space="0" w:color="auto"/>
      </w:divBdr>
    </w:div>
    <w:div w:id="669258883">
      <w:bodyDiv w:val="1"/>
      <w:marLeft w:val="0"/>
      <w:marRight w:val="0"/>
      <w:marTop w:val="0"/>
      <w:marBottom w:val="0"/>
      <w:divBdr>
        <w:top w:val="none" w:sz="0" w:space="0" w:color="auto"/>
        <w:left w:val="none" w:sz="0" w:space="0" w:color="auto"/>
        <w:bottom w:val="none" w:sz="0" w:space="0" w:color="auto"/>
        <w:right w:val="none" w:sz="0" w:space="0" w:color="auto"/>
      </w:divBdr>
    </w:div>
    <w:div w:id="700975001">
      <w:bodyDiv w:val="1"/>
      <w:marLeft w:val="0"/>
      <w:marRight w:val="0"/>
      <w:marTop w:val="0"/>
      <w:marBottom w:val="0"/>
      <w:divBdr>
        <w:top w:val="none" w:sz="0" w:space="0" w:color="auto"/>
        <w:left w:val="none" w:sz="0" w:space="0" w:color="auto"/>
        <w:bottom w:val="none" w:sz="0" w:space="0" w:color="auto"/>
        <w:right w:val="none" w:sz="0" w:space="0" w:color="auto"/>
      </w:divBdr>
    </w:div>
    <w:div w:id="734743979">
      <w:bodyDiv w:val="1"/>
      <w:marLeft w:val="0"/>
      <w:marRight w:val="0"/>
      <w:marTop w:val="0"/>
      <w:marBottom w:val="0"/>
      <w:divBdr>
        <w:top w:val="none" w:sz="0" w:space="0" w:color="auto"/>
        <w:left w:val="none" w:sz="0" w:space="0" w:color="auto"/>
        <w:bottom w:val="none" w:sz="0" w:space="0" w:color="auto"/>
        <w:right w:val="none" w:sz="0" w:space="0" w:color="auto"/>
      </w:divBdr>
    </w:div>
    <w:div w:id="810172324">
      <w:bodyDiv w:val="1"/>
      <w:marLeft w:val="0"/>
      <w:marRight w:val="0"/>
      <w:marTop w:val="0"/>
      <w:marBottom w:val="0"/>
      <w:divBdr>
        <w:top w:val="none" w:sz="0" w:space="0" w:color="auto"/>
        <w:left w:val="none" w:sz="0" w:space="0" w:color="auto"/>
        <w:bottom w:val="none" w:sz="0" w:space="0" w:color="auto"/>
        <w:right w:val="none" w:sz="0" w:space="0" w:color="auto"/>
      </w:divBdr>
    </w:div>
    <w:div w:id="829979166">
      <w:bodyDiv w:val="1"/>
      <w:marLeft w:val="0"/>
      <w:marRight w:val="0"/>
      <w:marTop w:val="0"/>
      <w:marBottom w:val="0"/>
      <w:divBdr>
        <w:top w:val="none" w:sz="0" w:space="0" w:color="auto"/>
        <w:left w:val="none" w:sz="0" w:space="0" w:color="auto"/>
        <w:bottom w:val="none" w:sz="0" w:space="0" w:color="auto"/>
        <w:right w:val="none" w:sz="0" w:space="0" w:color="auto"/>
      </w:divBdr>
    </w:div>
    <w:div w:id="851648623">
      <w:bodyDiv w:val="1"/>
      <w:marLeft w:val="0"/>
      <w:marRight w:val="0"/>
      <w:marTop w:val="0"/>
      <w:marBottom w:val="0"/>
      <w:divBdr>
        <w:top w:val="none" w:sz="0" w:space="0" w:color="auto"/>
        <w:left w:val="none" w:sz="0" w:space="0" w:color="auto"/>
        <w:bottom w:val="none" w:sz="0" w:space="0" w:color="auto"/>
        <w:right w:val="none" w:sz="0" w:space="0" w:color="auto"/>
      </w:divBdr>
    </w:div>
    <w:div w:id="869757949">
      <w:bodyDiv w:val="1"/>
      <w:marLeft w:val="0"/>
      <w:marRight w:val="0"/>
      <w:marTop w:val="0"/>
      <w:marBottom w:val="0"/>
      <w:divBdr>
        <w:top w:val="none" w:sz="0" w:space="0" w:color="auto"/>
        <w:left w:val="none" w:sz="0" w:space="0" w:color="auto"/>
        <w:bottom w:val="none" w:sz="0" w:space="0" w:color="auto"/>
        <w:right w:val="none" w:sz="0" w:space="0" w:color="auto"/>
      </w:divBdr>
    </w:div>
    <w:div w:id="1008557107">
      <w:bodyDiv w:val="1"/>
      <w:marLeft w:val="0"/>
      <w:marRight w:val="0"/>
      <w:marTop w:val="0"/>
      <w:marBottom w:val="0"/>
      <w:divBdr>
        <w:top w:val="none" w:sz="0" w:space="0" w:color="auto"/>
        <w:left w:val="none" w:sz="0" w:space="0" w:color="auto"/>
        <w:bottom w:val="none" w:sz="0" w:space="0" w:color="auto"/>
        <w:right w:val="none" w:sz="0" w:space="0" w:color="auto"/>
      </w:divBdr>
    </w:div>
    <w:div w:id="1257864794">
      <w:bodyDiv w:val="1"/>
      <w:marLeft w:val="0"/>
      <w:marRight w:val="0"/>
      <w:marTop w:val="0"/>
      <w:marBottom w:val="0"/>
      <w:divBdr>
        <w:top w:val="none" w:sz="0" w:space="0" w:color="auto"/>
        <w:left w:val="none" w:sz="0" w:space="0" w:color="auto"/>
        <w:bottom w:val="none" w:sz="0" w:space="0" w:color="auto"/>
        <w:right w:val="none" w:sz="0" w:space="0" w:color="auto"/>
      </w:divBdr>
    </w:div>
    <w:div w:id="1439983890">
      <w:bodyDiv w:val="1"/>
      <w:marLeft w:val="0"/>
      <w:marRight w:val="0"/>
      <w:marTop w:val="0"/>
      <w:marBottom w:val="0"/>
      <w:divBdr>
        <w:top w:val="none" w:sz="0" w:space="0" w:color="auto"/>
        <w:left w:val="none" w:sz="0" w:space="0" w:color="auto"/>
        <w:bottom w:val="none" w:sz="0" w:space="0" w:color="auto"/>
        <w:right w:val="none" w:sz="0" w:space="0" w:color="auto"/>
      </w:divBdr>
    </w:div>
    <w:div w:id="1678724240">
      <w:bodyDiv w:val="1"/>
      <w:marLeft w:val="0"/>
      <w:marRight w:val="0"/>
      <w:marTop w:val="0"/>
      <w:marBottom w:val="0"/>
      <w:divBdr>
        <w:top w:val="none" w:sz="0" w:space="0" w:color="auto"/>
        <w:left w:val="none" w:sz="0" w:space="0" w:color="auto"/>
        <w:bottom w:val="none" w:sz="0" w:space="0" w:color="auto"/>
        <w:right w:val="none" w:sz="0" w:space="0" w:color="auto"/>
      </w:divBdr>
    </w:div>
    <w:div w:id="1931617380">
      <w:bodyDiv w:val="1"/>
      <w:marLeft w:val="0"/>
      <w:marRight w:val="0"/>
      <w:marTop w:val="0"/>
      <w:marBottom w:val="0"/>
      <w:divBdr>
        <w:top w:val="none" w:sz="0" w:space="0" w:color="auto"/>
        <w:left w:val="none" w:sz="0" w:space="0" w:color="auto"/>
        <w:bottom w:val="none" w:sz="0" w:space="0" w:color="auto"/>
        <w:right w:val="none" w:sz="0" w:space="0" w:color="auto"/>
      </w:divBdr>
    </w:div>
    <w:div w:id="2091074927">
      <w:bodyDiv w:val="1"/>
      <w:marLeft w:val="0"/>
      <w:marRight w:val="0"/>
      <w:marTop w:val="0"/>
      <w:marBottom w:val="0"/>
      <w:divBdr>
        <w:top w:val="none" w:sz="0" w:space="0" w:color="auto"/>
        <w:left w:val="none" w:sz="0" w:space="0" w:color="auto"/>
        <w:bottom w:val="none" w:sz="0" w:space="0" w:color="auto"/>
        <w:right w:val="none" w:sz="0" w:space="0" w:color="auto"/>
      </w:divBdr>
    </w:div>
    <w:div w:id="2095737107">
      <w:bodyDiv w:val="1"/>
      <w:marLeft w:val="0"/>
      <w:marRight w:val="0"/>
      <w:marTop w:val="0"/>
      <w:marBottom w:val="0"/>
      <w:divBdr>
        <w:top w:val="none" w:sz="0" w:space="0" w:color="auto"/>
        <w:left w:val="none" w:sz="0" w:space="0" w:color="auto"/>
        <w:bottom w:val="none" w:sz="0" w:space="0" w:color="auto"/>
        <w:right w:val="none" w:sz="0" w:space="0" w:color="auto"/>
      </w:divBdr>
    </w:div>
    <w:div w:id="211374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2686</TotalTime>
  <Pages>8</Pages>
  <Words>2248</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Kenechukwu Igweagu</dc:creator>
  <cp:keywords/>
  <dc:description/>
  <cp:lastModifiedBy>Kenechukwu Igweagu</cp:lastModifiedBy>
  <cp:revision>481</cp:revision>
  <dcterms:created xsi:type="dcterms:W3CDTF">2021-03-23T00:53:00Z</dcterms:created>
  <dcterms:modified xsi:type="dcterms:W3CDTF">2021-03-29T12:19:00Z</dcterms:modified>
</cp:coreProperties>
</file>