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Clear Sans" w:hAnsi="Clear Sans"/>
          <w:sz w:val="20"/>
          <w:szCs w:val="20"/>
        </w:rPr>
      </w:pPr>
      <w:r>
        <w:rPr>
          <w:rFonts w:ascii="Clear Sans" w:hAnsi="Clear Sans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2322830</wp:posOffset>
                </wp:positionH>
                <wp:positionV relativeFrom="paragraph">
                  <wp:posOffset>624840</wp:posOffset>
                </wp:positionV>
                <wp:extent cx="4801870" cy="891159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040" cy="891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Dispatch Tech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07/23 – 12/23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Performed windows server administration such as user account management, server maintenance, data backups, and resolving technical issues.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Kenai's House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LPL Financial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Spearheaded two process improvement projects, increasing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Associate of Arts in Behavioral Sciences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Certificate of Achievement in Mental Health Work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82.9pt;margin-top:49.2pt;width:378.05pt;height:70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Dispatch Tech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07/23 – 12/23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Performed windows server administration such as user account management, server maintenance, data backups, and resolving technical issues.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Kenai's House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Shift Technologies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Kaiser Permanente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LPL Financial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Spearheaded two process improvement projects, increasing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Associate of Arts in Behavioral Sciences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Certificate of Achievement in Mental Health Work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1667510</wp:posOffset>
                </wp:positionH>
                <wp:positionV relativeFrom="paragraph">
                  <wp:posOffset>-314325</wp:posOffset>
                </wp:positionV>
                <wp:extent cx="3448050" cy="10350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10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eastAsia="Calibri" w:cs="League Spartan" w:ascii="EB Garamond" w:hAnsi="EB Garamond"/>
                                <w:b/>
                                <w:bCs/>
                                <w:color w:val="2A6099"/>
                                <w:kern w:val="0"/>
                                <w:sz w:val="50"/>
                                <w:szCs w:val="50"/>
                                <w:u w:val="none"/>
                                <w:lang w:val="en-GB" w:eastAsia="zh-CN" w:bidi="he-IL"/>
                              </w:rPr>
                              <w:t>Darren P.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auto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2A6099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>(619) 414-4015</w:t>
                            </w:r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La Mesa, CA 91941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2A6099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https://www.linkedin.com/in/darrenptran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131.3pt;margin-top:-24.75pt;width:271.45pt;height:8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50"/>
                          <w:szCs w:val="50"/>
                        </w:rPr>
                      </w:pPr>
                      <w:r>
                        <w:rPr>
                          <w:rFonts w:eastAsia="Calibri" w:cs="League Spartan" w:ascii="EB Garamond" w:hAnsi="EB Garamond"/>
                          <w:b/>
                          <w:bCs/>
                          <w:color w:val="2A6099"/>
                          <w:kern w:val="0"/>
                          <w:sz w:val="50"/>
                          <w:szCs w:val="50"/>
                          <w:u w:val="none"/>
                          <w:lang w:val="en-GB" w:eastAsia="zh-CN" w:bidi="he-IL"/>
                        </w:rPr>
                        <w:t>Darren P.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4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auto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auto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</w:t>
                      </w:r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2A6099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>(619) 414-4015</w:t>
                      </w:r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auto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La Mesa, CA 91941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5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2A6099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https://www.linkedin.com/in/darrenptran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-281940</wp:posOffset>
                </wp:positionH>
                <wp:positionV relativeFrom="paragraph">
                  <wp:posOffset>641350</wp:posOffset>
                </wp:positionV>
                <wp:extent cx="2652395" cy="889508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480" cy="889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As a former businessman specializing in process innovation, I am determined to leverage my diversified experience and education to thrive in the mental health field. My present objective is to secure a role as a Substance Abuse Counselor or Mental Health Worker where I can utilize my interpersonal skills and problem-solving abilities to support individuals in need. I am seeking to join an organization that values compassion and evidence-based practices, providing opportunities for me to grow my expertise in counseling and mental health services. My accomplishments include fostering collaborative environments, implementing innovative solutions to improve outcomes, and applying a client-centered approach to drive positive change.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Linux &amp; Windows Administration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Microsoft Excel &amp; Office 365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SQL Databases &amp; Salesfore CRM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JavaScript, HTML &amp; CSS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Computer Systems &amp; Networking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Counseling &amp; Case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Crisis Intervention &amp; Trauma Care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Program Development &amp; Documentation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Interpersonal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Emotional Intelligence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Problem-Solving &amp; Adaptability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Communication &amp; Collaboration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Patience &amp; Active Listening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Cultural Competence &amp; Sensitivity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Raleway Ligh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22.2pt;margin-top:50.5pt;width:208.8pt;height:700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Summary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</w:rPr>
                        <w:t>As a former businessman specializing in process innovation, I am determined to leverage my diversified experience and education to thrive in the mental health field. My present objective is to secure a role as a Substance Abuse Counselor or Mental Health Worker where I can utilize my interpersonal skills and problem-solving abilities to support individuals in need. I am seeking to join an organization that values compassion and evidence-based practices, providing opportunities for me to grow my expertise in counseling and mental health services. My accomplishments include fostering collaborative environments, implementing innovative solutions to improve outcomes, and applying a client-centered approach to drive positive change.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Technical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Linux &amp; Windows Administration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Microsoft Excel &amp; Office 365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SQL Databases &amp; Salesfore CRM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JavaScript, HTML &amp; CSS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Computer Systems &amp; Networking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Counseling &amp; Case Management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Crisis Intervention &amp; Trauma Care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Program Development &amp; Documentation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Interpersonal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Emotional Intelligence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Problem-Solving &amp; Adaptability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Communication &amp; Collaboration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Patience &amp; Active Listening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Cultural Competence &amp; Sensitivity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Raleway Light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EB Garamond">
    <w:charset w:val="01"/>
    <w:family w:val="auto"/>
    <w:pitch w:val="variable"/>
  </w:font>
  <w:font w:name="Clear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hyphenationZone w:val="36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Times New Roman" w:hAnsi="Times New Roman" w:eastAsia="Noto Serif CJK SC" w:cs="Noto Sans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mailto:darrenptran@gmail.com" TargetMode="External"/><Relationship Id="rId5" Type="http://schemas.openxmlformats.org/officeDocument/2006/relationships/hyperlink" Target="https://linkedin.com/in/darrenptra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Application>LibreOffice/24.8.3.2$Linux_X86_64 LibreOffice_project/480$Build-2</Application>
  <AppVersion>15.0000</AppVersion>
  <Pages>1</Pages>
  <Words>360</Words>
  <Characters>2343</Characters>
  <CharactersWithSpaces>2645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2024-11-07T01:47:20Z</cp:lastPrinted>
  <dcterms:modified xsi:type="dcterms:W3CDTF">2024-12-17T18:05:50Z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