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3.A method for correctly and securely provisioning the MONGODB_URI and REDIS_URL environment variables. This could potentially use Hashicorp Vault.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either use Hashicorp vault or AWS secrets Manager for securing the environment variables. AWS secrets manager is a better choice for the solution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color w:val="292929"/>
          <w:highlight w:val="white"/>
          <w:rtl w:val="0"/>
        </w:rPr>
        <w:t xml:space="preserve">fully managed by AWS, hence zero administration from user side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color w:val="292929"/>
          <w:highlight w:val="white"/>
          <w:rtl w:val="0"/>
        </w:rPr>
        <w:t xml:space="preserve">Secured storage of secrets on AWS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color w:val="292929"/>
          <w:highlight w:val="white"/>
          <w:rtl w:val="0"/>
        </w:rPr>
        <w:t xml:space="preserve">Allow encryption of keys stored via KMS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color w:val="292929"/>
          <w:highlight w:val="white"/>
          <w:rtl w:val="0"/>
        </w:rPr>
        <w:t xml:space="preserve">Key rotation can be configured within a specific period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color w:val="292929"/>
          <w:highlight w:val="white"/>
          <w:rtl w:val="0"/>
        </w:rPr>
        <w:t xml:space="preserve">Privilege Access Management (IAM)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4.A writeup describing your solution.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The solution has two parts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 the ruby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hd w:fill="ffffff" w:val="clear"/>
        <w:spacing w:after="0" w:before="280" w:lin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W</w:t>
      </w:r>
      <w:r w:rsidDel="00000000" w:rsidR="00000000" w:rsidRPr="00000000">
        <w:rPr>
          <w:color w:val="292929"/>
          <w:rtl w:val="0"/>
        </w:rPr>
        <w:t xml:space="preserve">hile creating the docker image we will have to do the following steps in Dockerfile.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34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Fetch Ruby image as base for ruby version used in application.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Install all the packages needed to run the rails application in container like binutils, curl, git, gnupg, cmake, python, python-dev, postgresql-client, supervisor, tar, tzdata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Create an application directory in the container.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Copy application code into application directory in docker container.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Set work directory to application directory in docker container.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Run bundler install.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Run rake assets precompile bundle command.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Expose port 3000 of docker container.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1180" w:hanging="360"/>
        <w:rPr>
          <w:rFonts w:ascii="Arial" w:cs="Arial" w:eastAsia="Arial" w:hAnsi="Arial"/>
          <w:color w:val="292929"/>
        </w:rPr>
      </w:pPr>
      <w:r w:rsidDel="00000000" w:rsidR="00000000" w:rsidRPr="00000000">
        <w:rPr>
          <w:color w:val="292929"/>
          <w:rtl w:val="0"/>
        </w:rPr>
        <w:t xml:space="preserve">Start rails server bind the server to 0.0.0.0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2. Use terraform to provision the AWS infrastructure required to deploy the application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terraform templates to create the required resources for the application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Networking: VPCs and Subnets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Redis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IAM roles for the relevant access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secrets manager to host the secrets/credentials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 container service to run the docker image of the ruby application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