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College Use of Bluebikes in Boston</w:t>
      </w:r>
    </w:p>
    <w:p w:rsidR="00000000" w:rsidDel="00000000" w:rsidP="00000000" w:rsidRDefault="00000000" w:rsidRPr="00000000" w14:paraId="00000002">
      <w:pPr>
        <w:pStyle w:val="Subtitle"/>
        <w:jc w:val="center"/>
        <w:rPr/>
      </w:pPr>
      <w:r w:rsidDel="00000000" w:rsidR="00000000" w:rsidRPr="00000000">
        <w:rPr>
          <w:rtl w:val="0"/>
        </w:rPr>
        <w:t xml:space="preserve">Kaitlyn O’Donnell</w:t>
      </w:r>
    </w:p>
    <w:p w:rsidR="00000000" w:rsidDel="00000000" w:rsidP="00000000" w:rsidRDefault="00000000" w:rsidRPr="00000000" w14:paraId="00000003">
      <w:pPr>
        <w:pStyle w:val="Subtitle"/>
        <w:jc w:val="center"/>
        <w:rPr/>
      </w:pPr>
      <w:r w:rsidDel="00000000" w:rsidR="00000000" w:rsidRPr="00000000">
        <w:rPr>
          <w:rtl w:val="0"/>
        </w:rPr>
        <w:t xml:space="preserve">Northeastern University, Boston, MA, USA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pPr>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right="720" w:firstLine="0"/>
        <w:rPr/>
      </w:pPr>
      <w:r w:rsidDel="00000000" w:rsidR="00000000" w:rsidRPr="00000000">
        <w:rPr>
          <w:rtl w:val="0"/>
        </w:rPr>
        <w:t xml:space="preserve">This project’s goal is to see if Bluebike station usage correlates with college and university classes in the city of Boston. This project used Bluebike station trip data and locations of college and university owned land parcels to find the trips that were likely due to students in the area. Because the Bluebike trip data is large, the project focuses on July and September of 2019. The results indicate that Bluebikes are significantly used by college and university students, mainly Northeastern and Boston University students. </w:t>
      </w:r>
    </w:p>
    <w:p w:rsidR="00000000" w:rsidDel="00000000" w:rsidP="00000000" w:rsidRDefault="00000000" w:rsidRPr="00000000" w14:paraId="00000008">
      <w:pPr>
        <w:ind w:left="720" w:right="720" w:firstLine="0"/>
        <w:rPr/>
      </w:pP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goal of this project was to analyze possible relationships between Bluebike station trips and proximity to various colleges in the city of Boston. Depending on the results, Bluebike might want to install more bike locations close to colleges or advertise more to students. Because Bluebike is owned by the municipalities in the Boston area, this demographic analysis can help inform city policy as well.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main feature of this database is the ability to retrieve all stations within a distance of meters to parcels owned by colleges in the city of Boston. This can be used by selecting a college, or by selecting a specific parcel.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t xml:space="preserve">Database Design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key entities in the database are College, Parcel, Trip, and Station. A College can own zero or more Parcels. A Parcel must be owned by one College. Because the goal of this database is to analyze the relationship between Colleges and Bluebike trips, having Parcels not owned by a College would bloat the database unnecessarily.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remaining key entities are Trip and Station. A Trip has exactly two stations associated with it. These are required because a “trip” is characterized by these start and end locations. In contrast to the College-Parcel relationship, a Station can exist without any trips associated. This was mainly due to Bluebikes allowing access to their list of Stations. A secondary reason was that, logically, a Station can exist within our scope without an associated Trip. If for some reason, a Station had no Trips for a month, that would be worthy of note.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605895" cy="4348163"/>
            <wp:effectExtent b="0" l="0" r="0" t="0"/>
            <wp:wrapSquare wrapText="bothSides" distB="0" distT="0" distL="0" distR="0"/>
            <wp:docPr id="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605895" cy="4348163"/>
                    </a:xfrm>
                    <a:prstGeom prst="rect"/>
                    <a:ln/>
                  </pic:spPr>
                </pic:pic>
              </a:graphicData>
            </a:graphic>
          </wp:anchor>
        </w:drawing>
      </w:r>
    </w:p>
    <w:p w:rsidR="00000000" w:rsidDel="00000000" w:rsidP="00000000" w:rsidRDefault="00000000" w:rsidRPr="00000000" w14:paraId="00000016">
      <w:pPr>
        <w:jc w:val="center"/>
        <w:rPr/>
      </w:pPr>
      <w:r w:rsidDel="00000000" w:rsidR="00000000" w:rsidRPr="00000000">
        <w:rPr>
          <w:rtl w:val="0"/>
        </w:rPr>
        <w:t xml:space="preserve">Figure 1: EER Diagram of Database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non-key entities include the dictionary tables Gender and Usertype, and the table Userdata. Gender and Usertype are a product of normalization. It is interesting to note that the original values for “gender” from the trip data were one of the numbers 0, 1, and 2. There were no other indicators about what these might correspond to. The values are based partially on their counts and the United States being a traditionally patriarchal society. Because 0 had the least values associated with it, it was assumed that meant undefined/not specified. This could also mean “other” to be inclusive of non-binary people, but it is rare that a company does this. Then it was assumed that 1 was “male” and 2  was “female”. This is usually how people who grow up in a patriarchal society order gender. Because of all these assumptions about what the gender values meant, this report does not try to draw any conclusions based on gender.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Usertype is a straightforward table with the values “Subscriber” and “Customer”. Subscriber means that the user has an account with Bluebikes rather than being an occasional user.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Userdata is the collection of fields about the user of a Trip. This is a separate entity in the ER Diagram, but is not a separate table in the actual database. This is due to the one-to-one relationship between Userdata and Trip. Because the Userdata does not contain unique data for each user (birth year, usertype, and gender are not enough for uniqueness), this database cannot specify different users and associate them with multiple Trips. </w:t>
      </w:r>
    </w:p>
    <w:p w:rsidR="00000000" w:rsidDel="00000000" w:rsidP="00000000" w:rsidRDefault="00000000" w:rsidRPr="00000000" w14:paraId="0000001D">
      <w:pPr>
        <w:pStyle w:val="Heading1"/>
        <w:rPr/>
      </w:pPr>
      <w:r w:rsidDel="00000000" w:rsidR="00000000" w:rsidRPr="00000000">
        <w:rPr>
          <w:rtl w:val="0"/>
        </w:rPr>
        <w:t xml:space="preserve">Data Sources and Methods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Bluebike trip data for July 2019, September 2019, and stations were pulled from the Bluebikes system data page on their website [1]. July and September of 2019 were used because colleges generally have more students taking classes in September than July. August was not used because some colleges start their fall semesters in August, but others start in early September. This database does not contain data for other months or years because of storage and time constraints. A possible expansion of this project would be analyzing if the trends persist over different years. It would also be interesting to compare with Cambridge colleges and universities, but the list of schools from Analyze Boston only contained schools in the city of Boston [2].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addition to the list of colleges, parcel ownership in Boston was gathered from the Analyze Boston website [2, 3]. The Bluebike data used latitude and longitude values to indicate location of their stations. The parcel data used street addresses instead. To allow comparison, the author decided the parcel data should be converted to use latitude and longitude. There are many online services for this task, but the 166,044 parcels in the original dataset would have costed around one hundred dollars to convert. Instead of paying this fee, the parcel dataset was trimmed down to a new table using the following query: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drawing>
          <wp:inline distB="114300" distT="114300" distL="114300" distR="114300">
            <wp:extent cx="5462588" cy="919185"/>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62588" cy="91918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Figure 2: Query used to filter the parcels</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reduced the number of parcels down to a more affordable 495 entries. This was within the maximum for free geocoding on the site Geocodio, so this table was exported as a csv and fed through the website [4]. Geocodio returns the table you gave it with the additional columns Latitude, Longitude, Accuracy Score, and Accuracy Type. Accuracy score is a double value from 0 to 1 indicating how accurate the latitude and longitude are expected to be based on the Accuracy Type. The value of 1 is the most accurate the site can provide.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Once all the information was available in an “exploration” database, a migration script was written to transform the source data to the desired database design described above. The database should be reconstructable from the database diagram and the notes above, but the author has placed the migration script on github for access by interested parties [5]. </w:t>
      </w:r>
    </w:p>
    <w:p w:rsidR="00000000" w:rsidDel="00000000" w:rsidP="00000000" w:rsidRDefault="00000000" w:rsidRPr="00000000" w14:paraId="00000029">
      <w:pPr>
        <w:pStyle w:val="Heading1"/>
        <w:rPr/>
      </w:pP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t xml:space="preserve">User Cases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few helper functions and procedures were written before performing queries. The first is a function for computing the distance in meters between two latitude and longitude values seen in Figure 3. This was written based on the JavaScript pseudocode on </w:t>
      </w:r>
      <w:r w:rsidDel="00000000" w:rsidR="00000000" w:rsidRPr="00000000">
        <w:rPr>
          <w:color w:val="000000"/>
          <w:rtl w:val="0"/>
        </w:rPr>
        <w:t xml:space="preserve">Movable Type Script’s website [6].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5176838" cy="3326782"/>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176838" cy="332678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t xml:space="preserve">Figure 3: Haversine distance function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author also created two procedures that use this function for ease of use as well as query demonstrations. The first procedure, in Figure 4, creates a “near_parcel_result” table of all the Bluebike stations that are within a given maximum distance of a given parcel. The other procedure was similar, but generated a “near_university_result” table of Bluebike stations within a given maximum distance of a given university (Figure 5).</w:t>
      </w:r>
    </w:p>
    <w:p w:rsidR="00000000" w:rsidDel="00000000" w:rsidP="00000000" w:rsidRDefault="00000000" w:rsidRPr="00000000" w14:paraId="00000032">
      <w:pPr>
        <w:jc w:val="center"/>
        <w:rPr/>
      </w:pPr>
      <w:r w:rsidDel="00000000" w:rsidR="00000000" w:rsidRPr="00000000">
        <w:rPr/>
        <w:drawing>
          <wp:inline distB="114300" distT="114300" distL="114300" distR="114300">
            <wp:extent cx="5529263" cy="2613994"/>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29263" cy="261399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t xml:space="preserve">Figure 4: Procedure for generating a table of Bluebike stations near a given parcel</w:t>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t xml:space="preserve"> </w:t>
      </w:r>
      <w:r w:rsidDel="00000000" w:rsidR="00000000" w:rsidRPr="00000000">
        <w:rPr/>
        <w:drawing>
          <wp:inline distB="114300" distT="114300" distL="114300" distR="114300">
            <wp:extent cx="5681663" cy="2631411"/>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81663" cy="263141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t xml:space="preserve">Figure 5: Procedure for generating a table of Bluebike stations near a given university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Following these are the queries written to demonstrate the database’s utility and attempt to answer the motivating question. The first query performed asked how many parcels the database had for each university (see Figure 6). This was important for the subsequent queries because the number of parcels may affect how many Bluebike stations are nearby. The results are shown in Figure 7. Interestingly, there are not that many parcels owned by schools other than Northeastern. This could be due to incomplete data from the city of Boston. Because there are significantly more entries for Northeastern, the results of the rest of the queries are likely the most accurate for Northeastern.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5227003" cy="776288"/>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27003" cy="7762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Figure 6: SQL query for the number of parcels owned by each college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sdt>
      <w:sdtPr>
        <w:lock w:val="contentLocked"/>
        <w:tag w:val="goog_rdk_28"/>
      </w:sdtPr>
      <w:sdtContent>
        <w:tbl>
          <w:tblPr>
            <w:tblStyle w:val="Table1"/>
            <w:tblW w:w="412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500"/>
            <w:tblGridChange w:id="0">
              <w:tblGrid>
                <w:gridCol w:w="2625"/>
                <w:gridCol w:w="1500"/>
              </w:tblGrid>
            </w:tblGridChange>
          </w:tblGrid>
          <w:tr>
            <w:trPr>
              <w:trHeight w:val="315" w:hRule="atLeast"/>
            </w:trPr>
            <w:sdt>
              <w:sdtPr>
                <w:lock w:val="contentLocked"/>
                <w:tag w:val="goog_rdk_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name</w:t>
                    </w:r>
                  </w:p>
                </w:tc>
              </w:sdtContent>
            </w:sdt>
            <w:sdt>
              <w:sdtPr>
                <w:lock w:val="contentLocked"/>
                <w:tag w:val="goog_rdk_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parcel_count</w:t>
                    </w:r>
                  </w:p>
                </w:tc>
              </w:sdtContent>
            </w:sdt>
          </w:tr>
          <w:tr>
            <w:trPr>
              <w:trHeight w:val="315" w:hRule="atLeast"/>
            </w:trPr>
            <w:sdt>
              <w:sdtPr>
                <w:lock w:val="contentLocked"/>
                <w:tag w:val="goog_rdk_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Northeastern University</w:t>
                    </w:r>
                  </w:p>
                </w:tc>
              </w:sdtContent>
            </w:sdt>
            <w:sdt>
              <w:sdtPr>
                <w:lock w:val="contentLocked"/>
                <w:tag w:val="goog_rdk_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57</w:t>
                    </w:r>
                  </w:p>
                </w:tc>
              </w:sdtContent>
            </w:sdt>
          </w:tr>
          <w:tr>
            <w:trPr>
              <w:trHeight w:val="315" w:hRule="atLeast"/>
            </w:trPr>
            <w:sdt>
              <w:sdtPr>
                <w:lock w:val="contentLocked"/>
                <w:tag w:val="goog_rdk_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Berklee College of Music</w:t>
                    </w:r>
                  </w:p>
                </w:tc>
              </w:sdtContent>
            </w:sdt>
            <w:sdt>
              <w:sdtPr>
                <w:lock w:val="contentLocked"/>
                <w:tag w:val="goog_rdk_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sdtContent>
            </w:sdt>
          </w:tr>
          <w:tr>
            <w:trPr>
              <w:trHeight w:val="315" w:hRule="atLeast"/>
            </w:trPr>
            <w:sdt>
              <w:sdtPr>
                <w:lock w:val="contentLocked"/>
                <w:tag w:val="goog_rdk_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Suffolk University</w:t>
                    </w:r>
                  </w:p>
                </w:tc>
              </w:sdtContent>
            </w:sdt>
            <w:sdt>
              <w:sdtPr>
                <w:lock w:val="contentLocked"/>
                <w:tag w:val="goog_rdk_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sdtContent>
            </w:sdt>
          </w:tr>
          <w:tr>
            <w:trPr>
              <w:trHeight w:val="315" w:hRule="atLeast"/>
            </w:trPr>
            <w:sdt>
              <w:sdtPr>
                <w:lock w:val="contentLocked"/>
                <w:tag w:val="goog_rdk_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Boston University</w:t>
                    </w:r>
                  </w:p>
                </w:tc>
              </w:sdtContent>
            </w:sdt>
            <w:sdt>
              <w:sdtPr>
                <w:lock w:val="contentLocked"/>
                <w:tag w:val="goog_rdk_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sdtContent>
            </w:sdt>
          </w:tr>
          <w:tr>
            <w:trPr>
              <w:trHeight w:val="315" w:hRule="atLeast"/>
            </w:trPr>
            <w:sdt>
              <w:sdtPr>
                <w:lock w:val="contentLocked"/>
                <w:tag w:val="goog_rdk_1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Fisher College</w:t>
                    </w:r>
                  </w:p>
                </w:tc>
              </w:sdtContent>
            </w:sdt>
            <w:sdt>
              <w:sdtPr>
                <w:lock w:val="contentLocked"/>
                <w:tag w:val="goog_rdk_1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sdtContent>
            </w:sdt>
          </w:tr>
          <w:tr>
            <w:trPr>
              <w:trHeight w:val="315" w:hRule="atLeast"/>
            </w:trPr>
            <w:sdt>
              <w:sdtPr>
                <w:lock w:val="contentLocked"/>
                <w:tag w:val="goog_rdk_1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Wheelock College</w:t>
                    </w:r>
                  </w:p>
                </w:tc>
              </w:sdtContent>
            </w:sdt>
            <w:sdt>
              <w:sdtPr>
                <w:lock w:val="contentLocked"/>
                <w:tag w:val="goog_rdk_1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sdtContent>
            </w:sdt>
          </w:tr>
          <w:tr>
            <w:trPr>
              <w:trHeight w:val="315" w:hRule="atLeast"/>
            </w:trPr>
            <w:sdt>
              <w:sdtPr>
                <w:lock w:val="contentLocked"/>
                <w:tag w:val="goog_rdk_1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Boston University Trustees</w:t>
                    </w:r>
                  </w:p>
                </w:tc>
              </w:sdtContent>
            </w:sdt>
            <w:sdt>
              <w:sdtPr>
                <w:lock w:val="contentLocked"/>
                <w:tag w:val="goog_rdk_1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sdtContent>
            </w:sdt>
          </w:tr>
          <w:tr>
            <w:trPr>
              <w:trHeight w:val="315" w:hRule="atLeast"/>
            </w:trPr>
            <w:sdt>
              <w:sdtPr>
                <w:lock w:val="contentLocked"/>
                <w:tag w:val="goog_rdk_1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Simmons College</w:t>
                    </w:r>
                  </w:p>
                </w:tc>
              </w:sdtContent>
            </w:sdt>
            <w:sdt>
              <w:sdtPr>
                <w:lock w:val="contentLocked"/>
                <w:tag w:val="goog_rdk_1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sdtContent>
            </w:sdt>
          </w:tr>
          <w:tr>
            <w:trPr>
              <w:trHeight w:val="315" w:hRule="atLeast"/>
            </w:trPr>
            <w:sdt>
              <w:sdtPr>
                <w:lock w:val="contentLocked"/>
                <w:tag w:val="goog_rdk_1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New England School of Law</w:t>
                    </w:r>
                  </w:p>
                </w:tc>
              </w:sdtContent>
            </w:sdt>
            <w:sdt>
              <w:sdtPr>
                <w:lock w:val="contentLocked"/>
                <w:tag w:val="goog_rdk_1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sdtContent>
            </w:sdt>
          </w:tr>
          <w:tr>
            <w:trPr>
              <w:trHeight w:val="315" w:hRule="atLeast"/>
            </w:trPr>
            <w:sdt>
              <w:sdtPr>
                <w:lock w:val="contentLocked"/>
                <w:tag w:val="goog_rdk_2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Boston Baptist College</w:t>
                    </w:r>
                  </w:p>
                </w:tc>
              </w:sdtContent>
            </w:sdt>
            <w:sdt>
              <w:sdtPr>
                <w:lock w:val="contentLocked"/>
                <w:tag w:val="goog_rdk_2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sdtContent>
            </w:sdt>
          </w:tr>
          <w:tr>
            <w:trPr>
              <w:trHeight w:val="315" w:hRule="atLeast"/>
            </w:trPr>
            <w:sdt>
              <w:sdtPr>
                <w:lock w:val="contentLocked"/>
                <w:tag w:val="goog_rdk_2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Boston Architectural College</w:t>
                    </w:r>
                  </w:p>
                </w:tc>
              </w:sdtContent>
            </w:sdt>
            <w:sdt>
              <w:sdtPr>
                <w:lock w:val="contentLocked"/>
                <w:tag w:val="goog_rdk_2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sdtContent>
            </w:sdt>
          </w:tr>
          <w:tr>
            <w:trPr>
              <w:trHeight w:val="315" w:hRule="atLeast"/>
            </w:trPr>
            <w:sdt>
              <w:sdtPr>
                <w:lock w:val="contentLocked"/>
                <w:tag w:val="goog_rdk_2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Boston Conservatory</w:t>
                    </w:r>
                  </w:p>
                </w:tc>
              </w:sdtContent>
            </w:sdt>
            <w:sdt>
              <w:sdtPr>
                <w:lock w:val="contentLocked"/>
                <w:tag w:val="goog_rdk_2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sdtContent>
            </w:sdt>
          </w:tr>
          <w:tr>
            <w:trPr>
              <w:trHeight w:val="315" w:hRule="atLeast"/>
            </w:trPr>
            <w:sdt>
              <w:sdtPr>
                <w:lock w:val="contentLocked"/>
                <w:tag w:val="goog_rdk_2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MCPHS University</w:t>
                    </w:r>
                  </w:p>
                </w:tc>
              </w:sdtContent>
            </w:sdt>
            <w:sdt>
              <w:sdtPr>
                <w:lock w:val="contentLocked"/>
                <w:tag w:val="goog_rdk_2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sdtContent>
            </w:sdt>
          </w:tr>
        </w:tbl>
      </w:sdtContent>
    </w:sdt>
    <w:p w:rsidR="00000000" w:rsidDel="00000000" w:rsidP="00000000" w:rsidRDefault="00000000" w:rsidRPr="00000000" w14:paraId="0000005B">
      <w:pPr>
        <w:jc w:val="center"/>
        <w:rPr/>
      </w:pPr>
      <w:r w:rsidDel="00000000" w:rsidR="00000000" w:rsidRPr="00000000">
        <w:rPr>
          <w:rtl w:val="0"/>
        </w:rPr>
        <w:t xml:space="preserve">Figure 7: Table of parcel numbers for each college and university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next query asked what Bluebike stations were within 100 meters (328 feet) of Northeastern’s parcels (Figure 7). This used the previously defined procedure with the college_id for Northeastern and the maximum distance of 100.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drawing>
          <wp:inline distB="114300" distT="114300" distL="114300" distR="114300">
            <wp:extent cx="6257559" cy="414338"/>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257559" cy="41433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t xml:space="preserve">Figure 7: Query for nearby Bluebike stations to Northeastern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dt>
      <w:sdtPr>
        <w:lock w:val="contentLocked"/>
        <w:tag w:val="goog_rdk_41"/>
      </w:sdtPr>
      <w:sdtContent>
        <w:tbl>
          <w:tblPr>
            <w:tblStyle w:val="Table2"/>
            <w:tblW w:w="84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4245"/>
            <w:gridCol w:w="1485"/>
            <w:gridCol w:w="1650"/>
            <w:tblGridChange w:id="0">
              <w:tblGrid>
                <w:gridCol w:w="1035"/>
                <w:gridCol w:w="4245"/>
                <w:gridCol w:w="1485"/>
                <w:gridCol w:w="1650"/>
              </w:tblGrid>
            </w:tblGridChange>
          </w:tblGrid>
          <w:tr>
            <w:trPr>
              <w:trHeight w:val="315" w:hRule="atLeast"/>
            </w:trPr>
            <w:sdt>
              <w:sdtPr>
                <w:lock w:val="contentLocked"/>
                <w:tag w:val="goog_rdk_2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station_id</w:t>
                    </w:r>
                  </w:p>
                </w:tc>
              </w:sdtContent>
            </w:sdt>
            <w:sdt>
              <w:sdtPr>
                <w:lock w:val="contentLocked"/>
                <w:tag w:val="goog_rdk_3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station_name</w:t>
                    </w:r>
                  </w:p>
                </w:tc>
              </w:sdtContent>
            </w:sdt>
            <w:sdt>
              <w:sdtPr>
                <w:lock w:val="contentLocked"/>
                <w:tag w:val="goog_rdk_3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station_latitude</w:t>
                    </w:r>
                  </w:p>
                </w:tc>
              </w:sdtContent>
            </w:sdt>
            <w:sdt>
              <w:sdtPr>
                <w:lock w:val="contentLocked"/>
                <w:tag w:val="goog_rdk_3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station_longitude</w:t>
                    </w:r>
                  </w:p>
                </w:tc>
              </w:sdtContent>
            </w:sdt>
          </w:tr>
          <w:tr>
            <w:trPr>
              <w:trHeight w:val="345" w:hRule="atLeast"/>
            </w:trPr>
            <w:sdt>
              <w:sdtPr>
                <w:lock w:val="contentLocked"/>
                <w:tag w:val="goog_rdk_3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139</w:t>
                    </w:r>
                  </w:p>
                </w:tc>
              </w:sdtContent>
            </w:sdt>
            <w:sdt>
              <w:sdtPr>
                <w:lock w:val="contentLocked"/>
                <w:tag w:val="goog_rdk_3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Northeastern University - North Parking Lot</w:t>
                    </w:r>
                  </w:p>
                </w:tc>
              </w:sdtContent>
            </w:sdt>
            <w:sdt>
              <w:sdtPr>
                <w:lock w:val="contentLocked"/>
                <w:tag w:val="goog_rdk_3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42.341814</w:t>
                    </w:r>
                  </w:p>
                </w:tc>
              </w:sdtContent>
            </w:sdt>
            <w:sdt>
              <w:sdtPr>
                <w:lock w:val="contentLocked"/>
                <w:tag w:val="goog_rdk_3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-71.090179</w:t>
                    </w:r>
                  </w:p>
                </w:tc>
              </w:sdtContent>
            </w:sdt>
          </w:tr>
          <w:tr>
            <w:trPr>
              <w:trHeight w:val="660" w:hRule="atLeast"/>
            </w:trPr>
            <w:sdt>
              <w:sdtPr>
                <w:lock w:val="contentLocked"/>
                <w:tag w:val="goog_rdk_3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157</w:t>
                    </w:r>
                  </w:p>
                </w:tc>
              </w:sdtContent>
            </w:sdt>
            <w:sdt>
              <w:sdtPr>
                <w:lock w:val="contentLocked"/>
                <w:tag w:val="goog_rdk_3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Ruggles T Stop - Columbus Ave at Melnea Cass Blvd</w:t>
                    </w:r>
                  </w:p>
                </w:tc>
              </w:sdtContent>
            </w:sdt>
            <w:sdt>
              <w:sdtPr>
                <w:lock w:val="contentLocked"/>
                <w:tag w:val="goog_rdk_3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42.33624445</w:t>
                    </w:r>
                  </w:p>
                </w:tc>
              </w:sdtContent>
            </w:sdt>
            <w:sdt>
              <w:sdtPr>
                <w:lock w:val="contentLocked"/>
                <w:tag w:val="goog_rdk_4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-71.08798563</w:t>
                    </w:r>
                  </w:p>
                </w:tc>
              </w:sdtContent>
            </w:sdt>
          </w:tr>
        </w:tbl>
      </w:sdtContent>
    </w:sdt>
    <w:p w:rsidR="00000000" w:rsidDel="00000000" w:rsidP="00000000" w:rsidRDefault="00000000" w:rsidRPr="00000000" w14:paraId="0000006F">
      <w:pPr>
        <w:jc w:val="center"/>
        <w:rPr/>
      </w:pPr>
      <w:r w:rsidDel="00000000" w:rsidR="00000000" w:rsidRPr="00000000">
        <w:rPr>
          <w:rtl w:val="0"/>
        </w:rPr>
        <w:t xml:space="preserve">Figure 8: Table of nearby Bluebike stations to Northeastern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next query asked how many trips do these stations from Figure 7 see over both July and August. This used the “near_university_result” table created by the procedure to count trips in the trip table (see Figure 9).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6307485" cy="728663"/>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307485" cy="72866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t xml:space="preserve">Figure 9: Query for how many trips each station near Northeastern had</w:t>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sdt>
      <w:sdtPr>
        <w:lock w:val="contentLocked"/>
        <w:tag w:val="goog_rdk_48"/>
      </w:sdtPr>
      <w:sdtContent>
        <w:tbl>
          <w:tblPr>
            <w:tblStyle w:val="Table3"/>
            <w:tblW w:w="59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25"/>
            <w:gridCol w:w="1185"/>
            <w:tblGridChange w:id="0">
              <w:tblGrid>
                <w:gridCol w:w="4725"/>
                <w:gridCol w:w="1185"/>
              </w:tblGrid>
            </w:tblGridChange>
          </w:tblGrid>
          <w:tr>
            <w:trPr>
              <w:trHeight w:val="315" w:hRule="atLeast"/>
            </w:trPr>
            <w:sdt>
              <w:sdtPr>
                <w:lock w:val="contentLocked"/>
                <w:tag w:val="goog_rdk_4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station_name</w:t>
                    </w:r>
                  </w:p>
                </w:tc>
              </w:sdtContent>
            </w:sdt>
            <w:sdt>
              <w:sdtPr>
                <w:lock w:val="contentLocked"/>
                <w:tag w:val="goog_rdk_4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num_trips</w:t>
                    </w:r>
                  </w:p>
                </w:tc>
              </w:sdtContent>
            </w:sdt>
          </w:tr>
          <w:tr>
            <w:trPr>
              <w:trHeight w:val="315" w:hRule="atLeast"/>
            </w:trPr>
            <w:sdt>
              <w:sdtPr>
                <w:lock w:val="contentLocked"/>
                <w:tag w:val="goog_rdk_4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Northeastern University - North Parking Lot</w:t>
                    </w:r>
                  </w:p>
                </w:tc>
              </w:sdtContent>
            </w:sdt>
            <w:sdt>
              <w:sdtPr>
                <w:lock w:val="contentLocked"/>
                <w:tag w:val="goog_rdk_4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60312</w:t>
                    </w:r>
                  </w:p>
                </w:tc>
              </w:sdtContent>
            </w:sdt>
          </w:tr>
          <w:tr>
            <w:trPr>
              <w:trHeight w:val="525" w:hRule="atLeast"/>
            </w:trPr>
            <w:sdt>
              <w:sdtPr>
                <w:lock w:val="contentLocked"/>
                <w:tag w:val="goog_rdk_4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Ruggles T Stop - Columbus Ave at Melnea Cass Blvd</w:t>
                    </w:r>
                  </w:p>
                </w:tc>
              </w:sdtContent>
            </w:sdt>
            <w:sdt>
              <w:sdtPr>
                <w:lock w:val="contentLocked"/>
                <w:tag w:val="goog_rdk_4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29022</w:t>
                    </w:r>
                  </w:p>
                </w:tc>
              </w:sdtContent>
            </w:sdt>
          </w:tr>
        </w:tbl>
      </w:sdtContent>
    </w:sdt>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t xml:space="preserve">Figure 10: Results table for how many trips each station near Northeastern had</w:t>
      </w:r>
    </w:p>
    <w:p w:rsidR="00000000" w:rsidDel="00000000" w:rsidP="00000000" w:rsidRDefault="00000000" w:rsidRPr="00000000" w14:paraId="0000007F">
      <w:pPr>
        <w:jc w:val="cente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Looking at the same stations again, the next query separated July and September trips (Figure 11).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center"/>
        <w:rPr/>
      </w:pPr>
      <w:r w:rsidDel="00000000" w:rsidR="00000000" w:rsidRPr="00000000">
        <w:rPr/>
        <w:drawing>
          <wp:inline distB="114300" distT="114300" distL="114300" distR="114300">
            <wp:extent cx="5943600" cy="876300"/>
            <wp:effectExtent b="0" l="0" r="0" t="0"/>
            <wp:docPr id="1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t xml:space="preserve">Figure 11: Query for comparing July and September rides at Northeastern stations</w:t>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sdt>
      <w:sdtPr>
        <w:lock w:val="contentLocked"/>
        <w:tag w:val="goog_rdk_58"/>
      </w:sdtPr>
      <w:sdtContent>
        <w:tbl>
          <w:tblPr>
            <w:tblStyle w:val="Table4"/>
            <w:tblW w:w="832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35"/>
            <w:gridCol w:w="1290"/>
            <w:gridCol w:w="1800"/>
            <w:tblGridChange w:id="0">
              <w:tblGrid>
                <w:gridCol w:w="5235"/>
                <w:gridCol w:w="1290"/>
                <w:gridCol w:w="1800"/>
              </w:tblGrid>
            </w:tblGridChange>
          </w:tblGrid>
          <w:tr>
            <w:trPr>
              <w:trHeight w:val="315" w:hRule="atLeast"/>
            </w:trPr>
            <w:sdt>
              <w:sdtPr>
                <w:lock w:val="contentLocked"/>
                <w:tag w:val="goog_rdk_4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station_name</w:t>
                    </w:r>
                  </w:p>
                </w:tc>
              </w:sdtContent>
            </w:sdt>
            <w:sdt>
              <w:sdtPr>
                <w:lock w:val="contentLocked"/>
                <w:tag w:val="goog_rdk_5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count_july</w:t>
                    </w:r>
                  </w:p>
                </w:tc>
              </w:sdtContent>
            </w:sdt>
            <w:sdt>
              <w:sdtPr>
                <w:lock w:val="contentLocked"/>
                <w:tag w:val="goog_rdk_51"/>
              </w:sdtPr>
              <w:sdtContent>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count_september</w:t>
                    </w:r>
                  </w:p>
                </w:tc>
              </w:sdtContent>
            </w:sdt>
          </w:tr>
          <w:tr>
            <w:trPr>
              <w:trHeight w:val="315" w:hRule="atLeast"/>
            </w:trPr>
            <w:sdt>
              <w:sdtPr>
                <w:lock w:val="contentLocked"/>
                <w:tag w:val="goog_rdk_5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Northeastern University - North Parking Lot</w:t>
                    </w:r>
                  </w:p>
                </w:tc>
              </w:sdtContent>
            </w:sdt>
            <w:sdt>
              <w:sdtPr>
                <w:lock w:val="contentLocked"/>
                <w:tag w:val="goog_rdk_5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25984</w:t>
                    </w:r>
                  </w:p>
                </w:tc>
              </w:sdtContent>
            </w:sdt>
            <w:sdt>
              <w:sdtPr>
                <w:lock w:val="contentLocked"/>
                <w:tag w:val="goog_rdk_54"/>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34328</w:t>
                    </w:r>
                  </w:p>
                </w:tc>
              </w:sdtContent>
            </w:sdt>
          </w:tr>
          <w:tr>
            <w:trPr>
              <w:trHeight w:val="525" w:hRule="atLeast"/>
            </w:trPr>
            <w:sdt>
              <w:sdtPr>
                <w:lock w:val="contentLocked"/>
                <w:tag w:val="goog_rdk_5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Ruggles T Stop - Columbus Ave at Melnea Cass Blvd</w:t>
                    </w:r>
                  </w:p>
                </w:tc>
              </w:sdtContent>
            </w:sdt>
            <w:sdt>
              <w:sdtPr>
                <w:lock w:val="contentLocked"/>
                <w:tag w:val="goog_rdk_5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10395</w:t>
                    </w:r>
                  </w:p>
                </w:tc>
              </w:sdtContent>
            </w:sdt>
            <w:sdt>
              <w:sdtPr>
                <w:lock w:val="contentLocked"/>
                <w:tag w:val="goog_rdk_57"/>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18627</w:t>
                    </w:r>
                  </w:p>
                </w:tc>
              </w:sdtContent>
            </w:sdt>
          </w:tr>
        </w:tbl>
      </w:sdtContent>
    </w:sdt>
    <w:p w:rsidR="00000000" w:rsidDel="00000000" w:rsidP="00000000" w:rsidRDefault="00000000" w:rsidRPr="00000000" w14:paraId="0000008F">
      <w:pPr>
        <w:jc w:val="center"/>
        <w:rPr/>
      </w:pPr>
      <w:r w:rsidDel="00000000" w:rsidR="00000000" w:rsidRPr="00000000">
        <w:rPr>
          <w:rtl w:val="0"/>
        </w:rPr>
        <w:t xml:space="preserve">Figure 12: Results table for how many trips each station near Northeastern had in July vs September</w:t>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This shows a significant increase in rides for both stations between July and September.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next query shows these values for all the universities with nearby Bluebike stations. Birth year was filtered to be greater than 1995 to, hopefully, get more students than commuters. The usertype was also restricted to “Subscriber” to try to exclude tourists from the data. All of these restrictions are in an attempt to make the data more accurate, but these cannot be confirmed to do so since the user data about Bluebikes trips are limited. Figure 13 shows the query used to get this data. Figures 14 and 16 show the results for stations within 150 meters of a college and within 400 meters of a college respectively. Included in these tables are the number of students at each school for perspective of scale. Figures 15 and 17 show these results as graphs for easier visualization.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drawing>
          <wp:inline distB="114300" distT="114300" distL="114300" distR="114300">
            <wp:extent cx="6039122" cy="2709863"/>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039122"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center"/>
        <w:rPr/>
      </w:pPr>
      <w:r w:rsidDel="00000000" w:rsidR="00000000" w:rsidRPr="00000000">
        <w:rPr>
          <w:rtl w:val="0"/>
        </w:rPr>
        <w:t xml:space="preserve">Figure 13: Query for showing colleges’ July and September Bluebike station usage</w:t>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sdt>
      <w:sdtPr>
        <w:lock w:val="contentLocked"/>
        <w:tag w:val="goog_rdk_91"/>
      </w:sdtPr>
      <w:sdtContent>
        <w:tbl>
          <w:tblPr>
            <w:tblStyle w:val="Table5"/>
            <w:tblW w:w="70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035"/>
            <w:gridCol w:w="1215"/>
            <w:gridCol w:w="1875"/>
            <w:tblGridChange w:id="0">
              <w:tblGrid>
                <w:gridCol w:w="2955"/>
                <w:gridCol w:w="1035"/>
                <w:gridCol w:w="1215"/>
                <w:gridCol w:w="1875"/>
              </w:tblGrid>
            </w:tblGridChange>
          </w:tblGrid>
          <w:tr>
            <w:trPr>
              <w:trHeight w:val="525" w:hRule="atLeast"/>
            </w:trPr>
            <w:sdt>
              <w:sdtPr>
                <w:lock w:val="contentLocked"/>
                <w:tag w:val="goog_rdk_5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College</w:t>
                    </w:r>
                  </w:p>
                </w:tc>
              </w:sdtContent>
            </w:sdt>
            <w:sdt>
              <w:sdtPr>
                <w:lock w:val="contentLocked"/>
                <w:tag w:val="goog_rdk_6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July</w:t>
                    </w:r>
                  </w:p>
                </w:tc>
              </w:sdtContent>
            </w:sdt>
            <w:sdt>
              <w:sdtPr>
                <w:lock w:val="contentLocked"/>
                <w:tag w:val="goog_rdk_6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September</w:t>
                    </w:r>
                  </w:p>
                </w:tc>
              </w:sdtContent>
            </w:sdt>
            <w:sdt>
              <w:sdtPr>
                <w:lock w:val="contentLocked"/>
                <w:tag w:val="goog_rdk_6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Number of Students</w:t>
                    </w:r>
                  </w:p>
                </w:tc>
              </w:sdtContent>
            </w:sdt>
          </w:tr>
          <w:tr>
            <w:trPr>
              <w:trHeight w:val="315" w:hRule="atLeast"/>
            </w:trPr>
            <w:sdt>
              <w:sdtPr>
                <w:lock w:val="contentLocked"/>
                <w:tag w:val="goog_rdk_6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Northeastern University</w:t>
                    </w:r>
                  </w:p>
                </w:tc>
              </w:sdtContent>
            </w:sdt>
            <w:sdt>
              <w:sdtPr>
                <w:lock w:val="contentLocked"/>
                <w:tag w:val="goog_rdk_6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2093</w:t>
                    </w:r>
                  </w:p>
                </w:tc>
              </w:sdtContent>
            </w:sdt>
            <w:sdt>
              <w:sdtPr>
                <w:lock w:val="contentLocked"/>
                <w:tag w:val="goog_rdk_6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4490</w:t>
                    </w:r>
                  </w:p>
                </w:tc>
              </w:sdtContent>
            </w:sdt>
            <w:sdt>
              <w:sdtPr>
                <w:lock w:val="contentLocked"/>
                <w:tag w:val="goog_rdk_6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27537</w:t>
                    </w:r>
                  </w:p>
                </w:tc>
              </w:sdtContent>
            </w:sdt>
          </w:tr>
          <w:tr>
            <w:trPr>
              <w:trHeight w:val="315" w:hRule="atLeast"/>
            </w:trPr>
            <w:sdt>
              <w:sdtPr>
                <w:lock w:val="contentLocked"/>
                <w:tag w:val="goog_rdk_6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Berklee College of Music</w:t>
                    </w:r>
                  </w:p>
                </w:tc>
              </w:sdtContent>
            </w:sdt>
            <w:sdt>
              <w:sdtPr>
                <w:lock w:val="contentLocked"/>
                <w:tag w:val="goog_rdk_6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1711</w:t>
                    </w:r>
                  </w:p>
                </w:tc>
              </w:sdtContent>
            </w:sdt>
            <w:sdt>
              <w:sdtPr>
                <w:lock w:val="contentLocked"/>
                <w:tag w:val="goog_rdk_6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2263</w:t>
                    </w:r>
                  </w:p>
                </w:tc>
              </w:sdtContent>
            </w:sdt>
            <w:sdt>
              <w:sdtPr>
                <w:lock w:val="contentLocked"/>
                <w:tag w:val="goog_rdk_7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4145</w:t>
                    </w:r>
                  </w:p>
                </w:tc>
              </w:sdtContent>
            </w:sdt>
          </w:tr>
          <w:tr>
            <w:trPr>
              <w:trHeight w:val="315" w:hRule="atLeast"/>
            </w:trPr>
            <w:sdt>
              <w:sdtPr>
                <w:lock w:val="contentLocked"/>
                <w:tag w:val="goog_rdk_7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Boston Architectural College</w:t>
                    </w:r>
                  </w:p>
                </w:tc>
              </w:sdtContent>
            </w:sdt>
            <w:sdt>
              <w:sdtPr>
                <w:lock w:val="contentLocked"/>
                <w:tag w:val="goog_rdk_7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702</w:t>
                    </w:r>
                  </w:p>
                </w:tc>
              </w:sdtContent>
            </w:sdt>
            <w:sdt>
              <w:sdtPr>
                <w:lock w:val="contentLocked"/>
                <w:tag w:val="goog_rdk_7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881</w:t>
                    </w:r>
                  </w:p>
                </w:tc>
              </w:sdtContent>
            </w:sdt>
            <w:sdt>
              <w:sdtPr>
                <w:lock w:val="contentLocked"/>
                <w:tag w:val="goog_rdk_7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1406</w:t>
                    </w:r>
                  </w:p>
                </w:tc>
              </w:sdtContent>
            </w:sdt>
          </w:tr>
          <w:tr>
            <w:trPr>
              <w:trHeight w:val="315" w:hRule="atLeast"/>
            </w:trPr>
            <w:sdt>
              <w:sdtPr>
                <w:lock w:val="contentLocked"/>
                <w:tag w:val="goog_rdk_7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New England School of Law</w:t>
                    </w:r>
                  </w:p>
                </w:tc>
              </w:sdtContent>
            </w:sdt>
            <w:sdt>
              <w:sdtPr>
                <w:lock w:val="contentLocked"/>
                <w:tag w:val="goog_rdk_7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128</w:t>
                    </w:r>
                  </w:p>
                </w:tc>
              </w:sdtContent>
            </w:sdt>
            <w:sdt>
              <w:sdtPr>
                <w:lock w:val="contentLocked"/>
                <w:tag w:val="goog_rdk_7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181</w:t>
                    </w:r>
                  </w:p>
                </w:tc>
              </w:sdtContent>
            </w:sdt>
            <w:sdt>
              <w:sdtPr>
                <w:lock w:val="contentLocked"/>
                <w:tag w:val="goog_rdk_7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1096</w:t>
                    </w:r>
                  </w:p>
                </w:tc>
              </w:sdtContent>
            </w:sdt>
          </w:tr>
          <w:tr>
            <w:trPr>
              <w:trHeight w:val="315" w:hRule="atLeast"/>
            </w:trPr>
            <w:sdt>
              <w:sdtPr>
                <w:lock w:val="contentLocked"/>
                <w:tag w:val="goog_rdk_7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Fisher College</w:t>
                    </w:r>
                  </w:p>
                </w:tc>
              </w:sdtContent>
            </w:sdt>
            <w:sdt>
              <w:sdtPr>
                <w:lock w:val="contentLocked"/>
                <w:tag w:val="goog_rdk_8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333</w:t>
                    </w:r>
                  </w:p>
                </w:tc>
              </w:sdtContent>
            </w:sdt>
            <w:sdt>
              <w:sdtPr>
                <w:lock w:val="contentLocked"/>
                <w:tag w:val="goog_rdk_8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358</w:t>
                    </w:r>
                  </w:p>
                </w:tc>
              </w:sdtContent>
            </w:sdt>
            <w:sdt>
              <w:sdtPr>
                <w:lock w:val="contentLocked"/>
                <w:tag w:val="goog_rdk_8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1593</w:t>
                    </w:r>
                  </w:p>
                </w:tc>
              </w:sdtContent>
            </w:sdt>
          </w:tr>
          <w:tr>
            <w:trPr>
              <w:trHeight w:val="315" w:hRule="atLeast"/>
            </w:trPr>
            <w:sdt>
              <w:sdtPr>
                <w:lock w:val="contentLocked"/>
                <w:tag w:val="goog_rdk_8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Suffolk University</w:t>
                    </w:r>
                  </w:p>
                </w:tc>
              </w:sdtContent>
            </w:sdt>
            <w:sdt>
              <w:sdtPr>
                <w:lock w:val="contentLocked"/>
                <w:tag w:val="goog_rdk_8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1190</w:t>
                    </w:r>
                  </w:p>
                </w:tc>
              </w:sdtContent>
            </w:sdt>
            <w:sdt>
              <w:sdtPr>
                <w:lock w:val="contentLocked"/>
                <w:tag w:val="goog_rdk_8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1038</w:t>
                    </w:r>
                  </w:p>
                </w:tc>
              </w:sdtContent>
            </w:sdt>
            <w:sdt>
              <w:sdtPr>
                <w:lock w:val="contentLocked"/>
                <w:tag w:val="goog_rdk_8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9148</w:t>
                    </w:r>
                  </w:p>
                </w:tc>
              </w:sdtContent>
            </w:sdt>
          </w:tr>
          <w:tr>
            <w:trPr>
              <w:trHeight w:val="315" w:hRule="atLeast"/>
            </w:trPr>
            <w:sdt>
              <w:sdtPr>
                <w:lock w:val="contentLocked"/>
                <w:tag w:val="goog_rdk_8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Boston University</w:t>
                    </w:r>
                  </w:p>
                </w:tc>
              </w:sdtContent>
            </w:sdt>
            <w:sdt>
              <w:sdtPr>
                <w:lock w:val="contentLocked"/>
                <w:tag w:val="goog_rdk_8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1308</w:t>
                    </w:r>
                  </w:p>
                </w:tc>
              </w:sdtContent>
            </w:sdt>
            <w:sdt>
              <w:sdtPr>
                <w:lock w:val="contentLocked"/>
                <w:tag w:val="goog_rdk_8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1023</w:t>
                    </w:r>
                  </w:p>
                </w:tc>
              </w:sdtContent>
            </w:sdt>
            <w:sdt>
              <w:sdtPr>
                <w:lock w:val="contentLocked"/>
                <w:tag w:val="goog_rdk_9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31960</w:t>
                    </w:r>
                  </w:p>
                </w:tc>
              </w:sdtContent>
            </w:sdt>
          </w:tr>
        </w:tbl>
      </w:sdtContent>
    </w:sdt>
    <w:p w:rsidR="00000000" w:rsidDel="00000000" w:rsidP="00000000" w:rsidRDefault="00000000" w:rsidRPr="00000000" w14:paraId="000000B9">
      <w:pPr>
        <w:jc w:val="center"/>
        <w:rPr/>
      </w:pPr>
      <w:r w:rsidDel="00000000" w:rsidR="00000000" w:rsidRPr="00000000">
        <w:rPr>
          <w:rtl w:val="0"/>
        </w:rPr>
        <w:t xml:space="preserve">Figure 14: Results table for Bluebike station usage for stations within 150 meters of a college in July and September</w:t>
      </w:r>
    </w:p>
    <w:p w:rsidR="00000000" w:rsidDel="00000000" w:rsidP="00000000" w:rsidRDefault="00000000" w:rsidRPr="00000000" w14:paraId="000000BA">
      <w:pPr>
        <w:jc w:val="center"/>
        <w:rPr/>
      </w:pPr>
      <w:r w:rsidDel="00000000" w:rsidR="00000000" w:rsidRPr="00000000">
        <w:rPr/>
        <w:drawing>
          <wp:inline distB="114300" distT="114300" distL="114300" distR="114300">
            <wp:extent cx="5693178" cy="3776663"/>
            <wp:effectExtent b="0" l="0" r="0" t="0"/>
            <wp:docPr descr="Chart" id="13" name="image6.png">
              <a:extLst>
                <a:ext uri="http://customooxmlschemas.google.com/">
                  <go:docsCustomData xmlns:go="http://customooxmlschemas.google.com/" roundtripId="92"/>
                </a:ext>
              </a:extLst>
            </wp:docPr>
            <a:graphic>
              <a:graphicData uri="http://schemas.openxmlformats.org/drawingml/2006/picture">
                <pic:pic>
                  <pic:nvPicPr>
                    <pic:cNvPr descr="Chart" id="0" name="image6.png"/>
                    <pic:cNvPicPr preferRelativeResize="0"/>
                  </pic:nvPicPr>
                  <pic:blipFill>
                    <a:blip r:embed="rId17"/>
                    <a:srcRect b="0" l="0" r="0" t="0"/>
                    <a:stretch>
                      <a:fillRect/>
                    </a:stretch>
                  </pic:blipFill>
                  <pic:spPr>
                    <a:xfrm>
                      <a:off x="0" y="0"/>
                      <a:ext cx="5693178" cy="3776663"/>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t xml:space="preserve">Figure 15: Results bar graph for Bluebike station usage for stations within 150 meters of a college in July and September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dt>
      <w:sdtPr>
        <w:lock w:val="contentLocked"/>
        <w:tag w:val="goog_rdk_137"/>
      </w:sdtPr>
      <w:sdtContent>
        <w:tbl>
          <w:tblPr>
            <w:tblStyle w:val="Table6"/>
            <w:tblW w:w="70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035"/>
            <w:gridCol w:w="1215"/>
            <w:gridCol w:w="1875"/>
            <w:tblGridChange w:id="0">
              <w:tblGrid>
                <w:gridCol w:w="2955"/>
                <w:gridCol w:w="1035"/>
                <w:gridCol w:w="1215"/>
                <w:gridCol w:w="1875"/>
              </w:tblGrid>
            </w:tblGridChange>
          </w:tblGrid>
          <w:tr>
            <w:trPr>
              <w:trHeight w:val="525" w:hRule="atLeast"/>
            </w:trPr>
            <w:sdt>
              <w:sdtPr>
                <w:lock w:val="contentLocked"/>
                <w:tag w:val="goog_rdk_9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College</w:t>
                    </w:r>
                  </w:p>
                </w:tc>
              </w:sdtContent>
            </w:sdt>
            <w:sdt>
              <w:sdtPr>
                <w:lock w:val="contentLocked"/>
                <w:tag w:val="goog_rdk_9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July</w:t>
                    </w:r>
                  </w:p>
                </w:tc>
              </w:sdtContent>
            </w:sdt>
            <w:sdt>
              <w:sdtPr>
                <w:lock w:val="contentLocked"/>
                <w:tag w:val="goog_rdk_9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September</w:t>
                    </w:r>
                  </w:p>
                </w:tc>
              </w:sdtContent>
            </w:sdt>
            <w:sdt>
              <w:sdtPr>
                <w:lock w:val="contentLocked"/>
                <w:tag w:val="goog_rdk_9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Number of Students</w:t>
                    </w:r>
                  </w:p>
                </w:tc>
              </w:sdtContent>
            </w:sdt>
          </w:tr>
          <w:tr>
            <w:trPr>
              <w:trHeight w:val="315" w:hRule="atLeast"/>
            </w:trPr>
            <w:sdt>
              <w:sdtPr>
                <w:lock w:val="contentLocked"/>
                <w:tag w:val="goog_rdk_9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Northeastern University</w:t>
                    </w:r>
                  </w:p>
                </w:tc>
              </w:sdtContent>
            </w:sdt>
            <w:sdt>
              <w:sdtPr>
                <w:lock w:val="contentLocked"/>
                <w:tag w:val="goog_rdk_9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5622</w:t>
                    </w:r>
                  </w:p>
                </w:tc>
              </w:sdtContent>
            </w:sdt>
            <w:sdt>
              <w:sdtPr>
                <w:lock w:val="contentLocked"/>
                <w:tag w:val="goog_rdk_9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8287</w:t>
                    </w:r>
                  </w:p>
                </w:tc>
              </w:sdtContent>
            </w:sdt>
            <w:sdt>
              <w:sdtPr>
                <w:lock w:val="contentLocked"/>
                <w:tag w:val="goog_rdk_10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27537</w:t>
                    </w:r>
                  </w:p>
                </w:tc>
              </w:sdtContent>
            </w:sdt>
          </w:tr>
          <w:tr>
            <w:trPr>
              <w:trHeight w:val="315" w:hRule="atLeast"/>
            </w:trPr>
            <w:sdt>
              <w:sdtPr>
                <w:lock w:val="contentLocked"/>
                <w:tag w:val="goog_rdk_10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Boston University</w:t>
                    </w:r>
                  </w:p>
                </w:tc>
              </w:sdtContent>
            </w:sdt>
            <w:sdt>
              <w:sdtPr>
                <w:lock w:val="contentLocked"/>
                <w:tag w:val="goog_rdk_10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7402</w:t>
                    </w:r>
                  </w:p>
                </w:tc>
              </w:sdtContent>
            </w:sdt>
            <w:sdt>
              <w:sdtPr>
                <w:lock w:val="contentLocked"/>
                <w:tag w:val="goog_rdk_10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9805</w:t>
                    </w:r>
                  </w:p>
                </w:tc>
              </w:sdtContent>
            </w:sdt>
            <w:sdt>
              <w:sdtPr>
                <w:lock w:val="contentLocked"/>
                <w:tag w:val="goog_rdk_10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31960</w:t>
                    </w:r>
                  </w:p>
                </w:tc>
              </w:sdtContent>
            </w:sdt>
          </w:tr>
          <w:tr>
            <w:trPr>
              <w:trHeight w:val="315" w:hRule="atLeast"/>
            </w:trPr>
            <w:sdt>
              <w:sdtPr>
                <w:lock w:val="contentLocked"/>
                <w:tag w:val="goog_rdk_10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Boston Conservatory</w:t>
                    </w:r>
                  </w:p>
                </w:tc>
              </w:sdtContent>
            </w:sdt>
            <w:sdt>
              <w:sdtPr>
                <w:lock w:val="contentLocked"/>
                <w:tag w:val="goog_rdk_10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1886</w:t>
                    </w:r>
                  </w:p>
                </w:tc>
              </w:sdtContent>
            </w:sdt>
            <w:sdt>
              <w:sdtPr>
                <w:lock w:val="contentLocked"/>
                <w:tag w:val="goog_rdk_10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3714</w:t>
                    </w:r>
                  </w:p>
                </w:tc>
              </w:sdtContent>
            </w:sdt>
            <w:sdt>
              <w:sdtPr>
                <w:lock w:val="contentLocked"/>
                <w:tag w:val="goog_rdk_10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682</w:t>
                    </w:r>
                  </w:p>
                </w:tc>
              </w:sdtContent>
            </w:sdt>
          </w:tr>
          <w:tr>
            <w:trPr>
              <w:trHeight w:val="315" w:hRule="atLeast"/>
            </w:trPr>
            <w:sdt>
              <w:sdtPr>
                <w:lock w:val="contentLocked"/>
                <w:tag w:val="goog_rdk_10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Boston Architectural College</w:t>
                    </w:r>
                  </w:p>
                </w:tc>
              </w:sdtContent>
            </w:sdt>
            <w:sdt>
              <w:sdtPr>
                <w:lock w:val="contentLocked"/>
                <w:tag w:val="goog_rdk_11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2424</w:t>
                    </w:r>
                  </w:p>
                </w:tc>
              </w:sdtContent>
            </w:sdt>
            <w:sdt>
              <w:sdtPr>
                <w:lock w:val="contentLocked"/>
                <w:tag w:val="goog_rdk_11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3150</w:t>
                    </w:r>
                  </w:p>
                </w:tc>
              </w:sdtContent>
            </w:sdt>
            <w:sdt>
              <w:sdtPr>
                <w:lock w:val="contentLocked"/>
                <w:tag w:val="goog_rdk_11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1406</w:t>
                    </w:r>
                  </w:p>
                </w:tc>
              </w:sdtContent>
            </w:sdt>
          </w:tr>
          <w:tr>
            <w:trPr>
              <w:trHeight w:val="315" w:hRule="atLeast"/>
            </w:trPr>
            <w:sdt>
              <w:sdtPr>
                <w:lock w:val="contentLocked"/>
                <w:tag w:val="goog_rdk_11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MCPHS University</w:t>
                    </w:r>
                  </w:p>
                </w:tc>
              </w:sdtContent>
            </w:sdt>
            <w:sdt>
              <w:sdtPr>
                <w:lock w:val="contentLocked"/>
                <w:tag w:val="goog_rdk_11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1930</w:t>
                    </w:r>
                  </w:p>
                </w:tc>
              </w:sdtContent>
            </w:sdt>
            <w:sdt>
              <w:sdtPr>
                <w:lock w:val="contentLocked"/>
                <w:tag w:val="goog_rdk_11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2243</w:t>
                    </w:r>
                  </w:p>
                </w:tc>
              </w:sdtContent>
            </w:sdt>
            <w:sdt>
              <w:sdtPr>
                <w:lock w:val="contentLocked"/>
                <w:tag w:val="goog_rdk_11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4252</w:t>
                    </w:r>
                  </w:p>
                </w:tc>
              </w:sdtContent>
            </w:sdt>
          </w:tr>
          <w:tr>
            <w:trPr>
              <w:trHeight w:val="315" w:hRule="atLeast"/>
            </w:trPr>
            <w:sdt>
              <w:sdtPr>
                <w:lock w:val="contentLocked"/>
                <w:tag w:val="goog_rdk_11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Berklee College of Music</w:t>
                    </w:r>
                  </w:p>
                </w:tc>
              </w:sdtContent>
            </w:sdt>
            <w:sdt>
              <w:sdtPr>
                <w:lock w:val="contentLocked"/>
                <w:tag w:val="goog_rdk_11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4432</w:t>
                    </w:r>
                  </w:p>
                </w:tc>
              </w:sdtContent>
            </w:sdt>
            <w:sdt>
              <w:sdtPr>
                <w:lock w:val="contentLocked"/>
                <w:tag w:val="goog_rdk_11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4743</w:t>
                    </w:r>
                  </w:p>
                </w:tc>
              </w:sdtContent>
            </w:sdt>
            <w:sdt>
              <w:sdtPr>
                <w:lock w:val="contentLocked"/>
                <w:tag w:val="goog_rdk_12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4145</w:t>
                    </w:r>
                  </w:p>
                </w:tc>
              </w:sdtContent>
            </w:sdt>
          </w:tr>
          <w:tr>
            <w:trPr>
              <w:trHeight w:val="315" w:hRule="atLeast"/>
            </w:trPr>
            <w:sdt>
              <w:sdtPr>
                <w:lock w:val="contentLocked"/>
                <w:tag w:val="goog_rdk_12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New England School of Law</w:t>
                    </w:r>
                  </w:p>
                </w:tc>
              </w:sdtContent>
            </w:sdt>
            <w:sdt>
              <w:sdtPr>
                <w:lock w:val="contentLocked"/>
                <w:tag w:val="goog_rdk_12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1288</w:t>
                    </w:r>
                  </w:p>
                </w:tc>
              </w:sdtContent>
            </w:sdt>
            <w:sdt>
              <w:sdtPr>
                <w:lock w:val="contentLocked"/>
                <w:tag w:val="goog_rdk_12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1556</w:t>
                    </w:r>
                  </w:p>
                </w:tc>
              </w:sdtContent>
            </w:sdt>
            <w:sdt>
              <w:sdtPr>
                <w:lock w:val="contentLocked"/>
                <w:tag w:val="goog_rdk_12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1096</w:t>
                    </w:r>
                  </w:p>
                </w:tc>
              </w:sdtContent>
            </w:sdt>
          </w:tr>
          <w:tr>
            <w:trPr>
              <w:trHeight w:val="315" w:hRule="atLeast"/>
            </w:trPr>
            <w:sdt>
              <w:sdtPr>
                <w:lock w:val="contentLocked"/>
                <w:tag w:val="goog_rdk_12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Wheelock College</w:t>
                    </w:r>
                  </w:p>
                </w:tc>
              </w:sdtContent>
            </w:sdt>
            <w:sdt>
              <w:sdtPr>
                <w:lock w:val="contentLocked"/>
                <w:tag w:val="goog_rdk_12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1233</w:t>
                    </w:r>
                  </w:p>
                </w:tc>
              </w:sdtContent>
            </w:sdt>
            <w:sdt>
              <w:sdtPr>
                <w:lock w:val="contentLocked"/>
                <w:tag w:val="goog_rdk_12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1427</w:t>
                    </w:r>
                  </w:p>
                </w:tc>
              </w:sdtContent>
            </w:sdt>
            <w:sdt>
              <w:sdtPr>
                <w:lock w:val="contentLocked"/>
                <w:tag w:val="goog_rdk_12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1055</w:t>
                    </w:r>
                  </w:p>
                </w:tc>
              </w:sdtContent>
            </w:sdt>
          </w:tr>
          <w:tr>
            <w:trPr>
              <w:trHeight w:val="315" w:hRule="atLeast"/>
            </w:trPr>
            <w:sdt>
              <w:sdtPr>
                <w:lock w:val="contentLocked"/>
                <w:tag w:val="goog_rdk_12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Fisher College</w:t>
                    </w:r>
                  </w:p>
                </w:tc>
              </w:sdtContent>
            </w:sdt>
            <w:sdt>
              <w:sdtPr>
                <w:lock w:val="contentLocked"/>
                <w:tag w:val="goog_rdk_13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1388</w:t>
                    </w:r>
                  </w:p>
                </w:tc>
              </w:sdtContent>
            </w:sdt>
            <w:sdt>
              <w:sdtPr>
                <w:lock w:val="contentLocked"/>
                <w:tag w:val="goog_rdk_13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1270</w:t>
                    </w:r>
                  </w:p>
                </w:tc>
              </w:sdtContent>
            </w:sdt>
            <w:sdt>
              <w:sdtPr>
                <w:lock w:val="contentLocked"/>
                <w:tag w:val="goog_rdk_13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1593</w:t>
                    </w:r>
                  </w:p>
                </w:tc>
              </w:sdtContent>
            </w:sdt>
          </w:tr>
          <w:tr>
            <w:trPr>
              <w:trHeight w:val="315" w:hRule="atLeast"/>
            </w:trPr>
            <w:sdt>
              <w:sdtPr>
                <w:lock w:val="contentLocked"/>
                <w:tag w:val="goog_rdk_13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Suffolk University</w:t>
                    </w:r>
                  </w:p>
                </w:tc>
              </w:sdtContent>
            </w:sdt>
            <w:sdt>
              <w:sdtPr>
                <w:lock w:val="contentLocked"/>
                <w:tag w:val="goog_rdk_13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3149</w:t>
                    </w:r>
                  </w:p>
                </w:tc>
              </w:sdtContent>
            </w:sdt>
            <w:sdt>
              <w:sdtPr>
                <w:lock w:val="contentLocked"/>
                <w:tag w:val="goog_rdk_13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2992</w:t>
                    </w:r>
                  </w:p>
                </w:tc>
              </w:sdtContent>
            </w:sdt>
            <w:sdt>
              <w:sdtPr>
                <w:lock w:val="contentLocked"/>
                <w:tag w:val="goog_rdk_13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9148</w:t>
                    </w:r>
                  </w:p>
                </w:tc>
              </w:sdtContent>
            </w:sdt>
          </w:tr>
        </w:tbl>
      </w:sdtContent>
    </w:sdt>
    <w:p w:rsidR="00000000" w:rsidDel="00000000" w:rsidP="00000000" w:rsidRDefault="00000000" w:rsidRPr="00000000" w14:paraId="000000EA">
      <w:pPr>
        <w:jc w:val="center"/>
        <w:rPr/>
      </w:pPr>
      <w:r w:rsidDel="00000000" w:rsidR="00000000" w:rsidRPr="00000000">
        <w:rPr>
          <w:rtl w:val="0"/>
        </w:rPr>
        <w:t xml:space="preserve">Figure 16: Results table for Bluebike station usage for stations within 400 meters of a college in July and September</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drawing>
          <wp:inline distB="114300" distT="114300" distL="114300" distR="114300">
            <wp:extent cx="5943158" cy="3671888"/>
            <wp:effectExtent b="0" l="0" r="0" t="0"/>
            <wp:docPr descr="Chart" id="5" name="image9.png">
              <a:extLst>
                <a:ext uri="http://customooxmlschemas.google.com/">
                  <go:docsCustomData xmlns:go="http://customooxmlschemas.google.com/" roundtripId="138"/>
                </a:ext>
              </a:extLst>
            </wp:docPr>
            <a:graphic>
              <a:graphicData uri="http://schemas.openxmlformats.org/drawingml/2006/picture">
                <pic:pic>
                  <pic:nvPicPr>
                    <pic:cNvPr descr="Chart" id="0" name="image9.png"/>
                    <pic:cNvPicPr preferRelativeResize="0"/>
                  </pic:nvPicPr>
                  <pic:blipFill>
                    <a:blip r:embed="rId18"/>
                    <a:srcRect b="0" l="0" r="0" t="0"/>
                    <a:stretch>
                      <a:fillRect/>
                    </a:stretch>
                  </pic:blipFill>
                  <pic:spPr>
                    <a:xfrm>
                      <a:off x="0" y="0"/>
                      <a:ext cx="5943158"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t xml:space="preserve">Figure 17: Results bar graph for Bluebike station usage for stations within 400 meters of a college in July and September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University students seem to have a significant impact on Bluebike usage. This depends on the university, but Northeastern students seem to have a large impact on the Bluebike system. Boston University has a large impact when the maximum distance to a station is 400 meters (~0.25 miles), which could be because their campus is more geographically spread out than Northeastern’s. Other Boston universities and colleges seem to have smaller impacts, likely due to having significantly less students than Northeastern and Boston University. The Boston Conservatory has a large increase in bike usage for stations within 400 meters, but this might overlap with Northeastern’s stations due to the larger maximum distance.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Other interesting queries might graph the usage rates as the stations get further from colleges. Or it could be examined if stations that are close to colleges generally get more use. </w:t>
      </w:r>
    </w:p>
    <w:p w:rsidR="00000000" w:rsidDel="00000000" w:rsidP="00000000" w:rsidRDefault="00000000" w:rsidRPr="00000000" w14:paraId="000000F2">
      <w:pPr>
        <w:pStyle w:val="Heading1"/>
        <w:rPr/>
      </w:pPr>
      <w:r w:rsidDel="00000000" w:rsidR="00000000" w:rsidRPr="00000000">
        <w:rPr>
          <w:rtl w:val="0"/>
        </w:rPr>
        <w:t xml:space="preserve">Conclusions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University students seem to have a large impact on nearby Bluebike station usage. This could be concluded more concretely if the Bluebike trip data had more information about their users. However, the restrictions on birth year and usertype hopefully narrowed down the trip data to those from students.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Limitations of this project include only looking at July and September of 2019, seemingly incomplete parcel data, and guesses about user data relations to actual users. </w:t>
      </w:r>
    </w:p>
    <w:p w:rsidR="00000000" w:rsidDel="00000000" w:rsidP="00000000" w:rsidRDefault="00000000" w:rsidRPr="00000000" w14:paraId="000000F7">
      <w:pPr>
        <w:pStyle w:val="Heading1"/>
        <w:rPr/>
      </w:pPr>
      <w:r w:rsidDel="00000000" w:rsidR="00000000" w:rsidRPr="00000000">
        <w:rPr>
          <w:rtl w:val="0"/>
        </w:rPr>
        <w:t xml:space="preserve">References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mallCaps w:val="0"/>
          <w:strike w:val="0"/>
          <w:u w:val="none"/>
          <w:shd w:fill="auto" w:val="clear"/>
          <w:vertAlign w:val="baseline"/>
        </w:rPr>
      </w:pPr>
      <w:bookmarkStart w:colFirst="0" w:colLast="0" w:name="_heading=h.30j0zll" w:id="0"/>
      <w:bookmarkEnd w:id="0"/>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Bluebikes. 2020.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Bluebikes System Data</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[online] Available at: &lt;https://www.bluebikes.com/system-data&gt; [Accessed 18 June 2020].</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br w:type="textWrapping"/>
      </w:r>
    </w:p>
    <w:p w:rsidR="00000000" w:rsidDel="00000000" w:rsidP="00000000" w:rsidRDefault="00000000" w:rsidRPr="00000000" w14:paraId="000000FA">
      <w:pPr>
        <w:numPr>
          <w:ilvl w:val="0"/>
          <w:numId w:val="1"/>
        </w:numPr>
        <w:ind w:left="720" w:hanging="360"/>
        <w:rPr>
          <w:rFonts w:ascii="Open Sans" w:cs="Open Sans" w:eastAsia="Open Sans" w:hAnsi="Open Sans"/>
          <w:color w:val="000000"/>
          <w:sz w:val="20"/>
          <w:szCs w:val="20"/>
          <w:u w:val="none"/>
        </w:rPr>
      </w:pPr>
      <w:r w:rsidDel="00000000" w:rsidR="00000000" w:rsidRPr="00000000">
        <w:rPr>
          <w:rFonts w:ascii="Open Sans" w:cs="Open Sans" w:eastAsia="Open Sans" w:hAnsi="Open Sans"/>
          <w:color w:val="000000"/>
          <w:sz w:val="20"/>
          <w:szCs w:val="20"/>
          <w:rtl w:val="0"/>
        </w:rPr>
        <w:t xml:space="preserve">Analyze Boston. 2020. </w:t>
      </w:r>
      <w:r w:rsidDel="00000000" w:rsidR="00000000" w:rsidRPr="00000000">
        <w:rPr>
          <w:rFonts w:ascii="Open Sans" w:cs="Open Sans" w:eastAsia="Open Sans" w:hAnsi="Open Sans"/>
          <w:i w:val="1"/>
          <w:color w:val="000000"/>
          <w:sz w:val="20"/>
          <w:szCs w:val="20"/>
          <w:rtl w:val="0"/>
        </w:rPr>
        <w:t xml:space="preserve">Colleges And Universities</w:t>
      </w:r>
      <w:r w:rsidDel="00000000" w:rsidR="00000000" w:rsidRPr="00000000">
        <w:rPr>
          <w:rFonts w:ascii="Open Sans" w:cs="Open Sans" w:eastAsia="Open Sans" w:hAnsi="Open Sans"/>
          <w:color w:val="000000"/>
          <w:sz w:val="20"/>
          <w:szCs w:val="20"/>
          <w:rtl w:val="0"/>
        </w:rPr>
        <w:t xml:space="preserve">. [online] Available at: &lt;https://data.boston.gov/dataset/colleges-and-universities&gt; [Accessed 18 June 2020].</w:t>
      </w:r>
    </w:p>
    <w:p w:rsidR="00000000" w:rsidDel="00000000" w:rsidP="00000000" w:rsidRDefault="00000000" w:rsidRPr="00000000" w14:paraId="000000FB">
      <w:pPr>
        <w:ind w:left="720" w:firstLine="0"/>
        <w:rPr>
          <w:rFonts w:ascii="Open Sans" w:cs="Open Sans" w:eastAsia="Open Sans" w:hAnsi="Open Sans"/>
          <w:color w:val="000000"/>
          <w:sz w:val="20"/>
          <w:szCs w:val="20"/>
        </w:rPr>
      </w:pPr>
      <w:r w:rsidDel="00000000" w:rsidR="00000000" w:rsidRPr="00000000">
        <w:rPr>
          <w:rtl w:val="0"/>
        </w:rPr>
      </w:r>
    </w:p>
    <w:p w:rsidR="00000000" w:rsidDel="00000000" w:rsidP="00000000" w:rsidRDefault="00000000" w:rsidRPr="00000000" w14:paraId="000000F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mallCaps w:val="0"/>
          <w:strike w:val="0"/>
          <w:u w:val="none"/>
          <w:shd w:fill="auto" w:val="clear"/>
          <w:vertAlign w:val="baseline"/>
        </w:rPr>
      </w:pP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Analyze Boston. 2020. </w:t>
      </w:r>
      <w:r w:rsidDel="00000000" w:rsidR="00000000" w:rsidRPr="00000000">
        <w:rPr>
          <w:rFonts w:ascii="Open Sans" w:cs="Open Sans" w:eastAsia="Open Sans" w:hAnsi="Open Sans"/>
          <w:b w:val="0"/>
          <w:i w:val="1"/>
          <w:smallCaps w:val="0"/>
          <w:strike w:val="0"/>
          <w:color w:val="000000"/>
          <w:sz w:val="20"/>
          <w:szCs w:val="20"/>
          <w:u w:val="none"/>
          <w:shd w:fill="auto" w:val="clear"/>
          <w:vertAlign w:val="baseline"/>
          <w:rtl w:val="0"/>
        </w:rPr>
        <w:t xml:space="preserve">Parcels 2017 Data Lite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[online] Available at: &lt;https://data.boston.gov/dataset/parcels-2017-data-lite&gt; [Accessed 18 June 2020].</w:t>
      </w:r>
      <w:r w:rsidDel="00000000" w:rsidR="00000000" w:rsidRPr="00000000">
        <w:rPr>
          <w:rtl w:val="0"/>
        </w:rPr>
        <w:br w:type="textWrapping"/>
      </w:r>
    </w:p>
    <w:p w:rsidR="00000000" w:rsidDel="00000000" w:rsidP="00000000" w:rsidRDefault="00000000" w:rsidRPr="00000000" w14:paraId="000000F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Open Sans" w:cs="Open Sans" w:eastAsia="Open Sans" w:hAnsi="Open Sans"/>
          <w:sz w:val="20"/>
          <w:szCs w:val="20"/>
          <w:highlight w:val="white"/>
          <w:rtl w:val="0"/>
        </w:rPr>
        <w:t xml:space="preserve">Geocodio. 2020. </w:t>
      </w:r>
      <w:r w:rsidDel="00000000" w:rsidR="00000000" w:rsidRPr="00000000">
        <w:rPr>
          <w:rFonts w:ascii="Open Sans" w:cs="Open Sans" w:eastAsia="Open Sans" w:hAnsi="Open Sans"/>
          <w:i w:val="1"/>
          <w:sz w:val="20"/>
          <w:szCs w:val="20"/>
          <w:highlight w:val="white"/>
          <w:rtl w:val="0"/>
        </w:rPr>
        <w:t xml:space="preserve">Hassle-Free Geocoding</w:t>
      </w:r>
      <w:r w:rsidDel="00000000" w:rsidR="00000000" w:rsidRPr="00000000">
        <w:rPr>
          <w:rFonts w:ascii="Open Sans" w:cs="Open Sans" w:eastAsia="Open Sans" w:hAnsi="Open Sans"/>
          <w:sz w:val="20"/>
          <w:szCs w:val="20"/>
          <w:highlight w:val="white"/>
          <w:rtl w:val="0"/>
        </w:rPr>
        <w:t xml:space="preserve">. [online] Available at: &lt;https://www.geocod.io/&gt; [Accessed 18 June 2020].</w:t>
        <w:br w:type="textWrapping"/>
      </w:r>
    </w:p>
    <w:p w:rsidR="00000000" w:rsidDel="00000000" w:rsidP="00000000" w:rsidRDefault="00000000" w:rsidRPr="00000000" w14:paraId="000000F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Github. 2020. </w:t>
      </w:r>
      <w:r w:rsidDel="00000000" w:rsidR="00000000" w:rsidRPr="00000000">
        <w:rPr>
          <w:rFonts w:ascii="Open Sans" w:cs="Open Sans" w:eastAsia="Open Sans" w:hAnsi="Open Sans"/>
          <w:i w:val="1"/>
          <w:sz w:val="20"/>
          <w:szCs w:val="20"/>
          <w:highlight w:val="white"/>
          <w:rtl w:val="0"/>
        </w:rPr>
        <w:t xml:space="preserve">Database Final Project - Scripts - Migration Script</w:t>
      </w:r>
      <w:r w:rsidDel="00000000" w:rsidR="00000000" w:rsidRPr="00000000">
        <w:rPr>
          <w:rFonts w:ascii="Open Sans" w:cs="Open Sans" w:eastAsia="Open Sans" w:hAnsi="Open Sans"/>
          <w:sz w:val="20"/>
          <w:szCs w:val="20"/>
          <w:highlight w:val="white"/>
          <w:rtl w:val="0"/>
        </w:rPr>
        <w:t xml:space="preserve">. [online] Available at: &lt;https://github.com/kodonnell327/database_final_project/blob/master/scripts/migration_script.sql&gt; [Accessed 18 June 2020].</w:t>
        <w:br w:type="textWrapping"/>
      </w:r>
    </w:p>
    <w:p w:rsidR="00000000" w:rsidDel="00000000" w:rsidP="00000000" w:rsidRDefault="00000000" w:rsidRPr="00000000" w14:paraId="000000F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sz w:val="20"/>
          <w:szCs w:val="20"/>
          <w:highlight w:val="white"/>
          <w:u w:val="none"/>
        </w:rPr>
      </w:pPr>
      <w:r w:rsidDel="00000000" w:rsidR="00000000" w:rsidRPr="00000000">
        <w:rPr>
          <w:rFonts w:ascii="Open Sans" w:cs="Open Sans" w:eastAsia="Open Sans" w:hAnsi="Open Sans"/>
          <w:sz w:val="20"/>
          <w:szCs w:val="20"/>
          <w:highlight w:val="white"/>
          <w:rtl w:val="0"/>
        </w:rPr>
        <w:t xml:space="preserve">Movable Type Scripts. 2020. </w:t>
      </w:r>
      <w:r w:rsidDel="00000000" w:rsidR="00000000" w:rsidRPr="00000000">
        <w:rPr>
          <w:rFonts w:ascii="Open Sans" w:cs="Open Sans" w:eastAsia="Open Sans" w:hAnsi="Open Sans"/>
          <w:i w:val="1"/>
          <w:sz w:val="20"/>
          <w:szCs w:val="20"/>
          <w:highlight w:val="white"/>
          <w:rtl w:val="0"/>
        </w:rPr>
        <w:t xml:space="preserve">Calculate Distance And Bearing Between Two Latitude/Longitude Points Using Haversine Formula In Javascript</w:t>
      </w:r>
      <w:r w:rsidDel="00000000" w:rsidR="00000000" w:rsidRPr="00000000">
        <w:rPr>
          <w:rFonts w:ascii="Open Sans" w:cs="Open Sans" w:eastAsia="Open Sans" w:hAnsi="Open Sans"/>
          <w:sz w:val="20"/>
          <w:szCs w:val="20"/>
          <w:highlight w:val="white"/>
          <w:rtl w:val="0"/>
        </w:rPr>
        <w:t xml:space="preserve">. [online] Available at: &lt;https://www.movable-type.co.uk/scripts/latlong.html&gt; [Accessed 18 June 2020].</w:t>
      </w: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color w:val="000000"/>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Rule="auto"/>
    </w:pPr>
    <w:rPr>
      <w:rFonts w:ascii="Arial" w:cs="Arial" w:eastAsia="Arial" w:hAnsi="Arial"/>
      <w:sz w:val="56"/>
      <w:szCs w:val="56"/>
    </w:rPr>
  </w:style>
  <w:style w:type="paragraph" w:styleId="Normal">
    <w:name w:val="Normal"/>
    <w:qFormat w:val="1"/>
    <w:pPr>
      <w:widowControl w:val="1"/>
      <w:overflowPunct w:val="0"/>
      <w:bidi w:val="0"/>
      <w:jc w:val="left"/>
    </w:pPr>
    <w:rPr>
      <w:rFonts w:ascii="Times New Roman" w:cs="DejaVu Sans" w:eastAsia="Times New Roman" w:hAnsi="Times New Roman"/>
      <w:color w:val="00000a"/>
      <w:sz w:val="24"/>
      <w:szCs w:val="24"/>
      <w:lang w:bidi="ar-SA" w:eastAsia="en-US" w:val="en-US"/>
    </w:rPr>
  </w:style>
  <w:style w:type="paragraph" w:styleId="Heading1">
    <w:name w:val="Heading 1"/>
    <w:basedOn w:val="Normal"/>
    <w:next w:val="Normal"/>
    <w:qFormat w:val="1"/>
    <w:pPr>
      <w:keepNext w:val="1"/>
      <w:keepLines w:val="1"/>
      <w:spacing w:after="0" w:before="240"/>
      <w:outlineLvl w:val="0"/>
    </w:pPr>
    <w:rPr>
      <w:rFonts w:ascii="Arial" w:cs="DejaVu Sans" w:eastAsia="Times New Roman" w:hAnsi="Arial"/>
      <w:color w:val="000000"/>
      <w:sz w:val="32"/>
      <w:szCs w:val="32"/>
    </w:rPr>
  </w:style>
  <w:style w:type="character" w:styleId="DefaultParagraphFont">
    <w:name w:val="Default Paragraph Font"/>
    <w:qFormat w:val="1"/>
    <w:rPr/>
  </w:style>
  <w:style w:type="character" w:styleId="TitleChar">
    <w:name w:val="Title Char"/>
    <w:basedOn w:val="DefaultParagraphFont"/>
    <w:qFormat w:val="1"/>
    <w:rPr>
      <w:rFonts w:ascii="Arial" w:cs="DejaVu Sans" w:eastAsia="Times New Roman" w:hAnsi="Arial"/>
      <w:spacing w:val="-10"/>
      <w:sz w:val="56"/>
      <w:szCs w:val="56"/>
    </w:rPr>
  </w:style>
  <w:style w:type="character" w:styleId="SubtitleChar">
    <w:name w:val="Subtitle Char"/>
    <w:basedOn w:val="DefaultParagraphFont"/>
    <w:qFormat w:val="1"/>
    <w:rPr>
      <w:rFonts w:eastAsia="Times New Roman"/>
      <w:color w:val="5a5a5a"/>
      <w:spacing w:val="15"/>
      <w:sz w:val="22"/>
      <w:szCs w:val="22"/>
    </w:rPr>
  </w:style>
  <w:style w:type="character" w:styleId="Heading1Char">
    <w:name w:val="Heading 1 Char"/>
    <w:basedOn w:val="DefaultParagraphFont"/>
    <w:qFormat w:val="1"/>
    <w:rPr>
      <w:rFonts w:ascii="Arial" w:cs="DejaVu Sans" w:eastAsia="Times New Roman" w:hAnsi="Arial"/>
      <w:color w:val="000000"/>
      <w:sz w:val="32"/>
      <w:szCs w:val="32"/>
    </w:rPr>
  </w:style>
  <w:style w:type="character" w:styleId="EndNoteBibliographyTitleChar">
    <w:name w:val="EndNote Bibliography Title Char"/>
    <w:basedOn w:val="DefaultParagraphFont"/>
    <w:qFormat w:val="1"/>
    <w:rPr>
      <w:rFonts w:ascii="Times New Roman" w:cs="Times New Roman" w:hAnsi="Times New Roman"/>
    </w:rPr>
  </w:style>
  <w:style w:type="character" w:styleId="EndNoteBibliographyChar">
    <w:name w:val="EndNote Bibliography Char"/>
    <w:basedOn w:val="DefaultParagraphFont"/>
    <w:qFormat w:val="1"/>
    <w:rPr>
      <w:rFonts w:ascii="Times New Roman" w:cs="Times New Roman" w:hAnsi="Times New Roman"/>
    </w:rPr>
  </w:style>
  <w:style w:type="character" w:styleId="InternetLink">
    <w:name w:val="Internet 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FreeSans" w:eastAsia="Noto Sans CJK SC Regular" w:hAnsi="Liberation Sans"/>
      <w:sz w:val="28"/>
      <w:szCs w:val="28"/>
    </w:rPr>
  </w:style>
  <w:style w:type="paragraph" w:styleId="TextBody">
    <w:name w:val="Body Text"/>
    <w:basedOn w:val="Normal"/>
    <w:pPr>
      <w:spacing w:after="140" w:before="0" w:line="288"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Title">
    <w:name w:val="Title"/>
    <w:basedOn w:val="Normal"/>
    <w:next w:val="Normal"/>
    <w:qFormat w:val="1"/>
    <w:pPr>
      <w:spacing w:after="0" w:before="0"/>
      <w:contextualSpacing w:val="1"/>
    </w:pPr>
    <w:rPr>
      <w:rFonts w:ascii="Arial" w:cs="DejaVu Sans" w:eastAsia="Times New Roman" w:hAnsi="Arial"/>
      <w:spacing w:val="-10"/>
      <w:sz w:val="56"/>
      <w:szCs w:val="56"/>
    </w:rPr>
  </w:style>
  <w:style w:type="paragraph" w:styleId="Subtitle">
    <w:name w:val="Subtitle"/>
    <w:basedOn w:val="Normal"/>
    <w:next w:val="Normal"/>
    <w:qFormat w:val="1"/>
    <w:pPr>
      <w:spacing w:after="160" w:before="0"/>
    </w:pPr>
    <w:rPr>
      <w:rFonts w:eastAsia="Times New Roman"/>
      <w:color w:val="5a5a5a"/>
      <w:spacing w:val="15"/>
      <w:sz w:val="22"/>
      <w:szCs w:val="22"/>
    </w:rPr>
  </w:style>
  <w:style w:type="paragraph" w:styleId="EndNoteBibliographyTitle">
    <w:name w:val="EndNote Bibliography Title"/>
    <w:basedOn w:val="Normal"/>
    <w:qFormat w:val="1"/>
    <w:pPr>
      <w:jc w:val="center"/>
    </w:pPr>
    <w:rPr>
      <w:rFonts w:ascii="Times New Roman" w:cs="Times New Roman" w:hAnsi="Times New Roman"/>
    </w:rPr>
  </w:style>
  <w:style w:type="paragraph" w:styleId="EndNoteBibliography">
    <w:name w:val="EndNote Bibliography"/>
    <w:basedOn w:val="Normal"/>
    <w:qFormat w:val="1"/>
    <w:pPr/>
    <w:rPr>
      <w:rFonts w:ascii="Times New Roman" w:cs="Times New Roman" w:hAnsi="Times New Roman"/>
    </w:rPr>
  </w:style>
  <w:style w:type="numbering" w:styleId="NoList">
    <w:name w:val="No List"/>
    <w:qFormat w:val="1"/>
  </w:style>
  <w:style w:type="paragraph" w:styleId="Subtitle">
    <w:name w:val="Subtitle"/>
    <w:basedOn w:val="Normal"/>
    <w:next w:val="Normal"/>
    <w:pPr>
      <w:spacing w:after="160" w:before="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qbBWWFSNzziOhNCrXuwUohTjWw==">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2020-06-03T13:11:00Z</dcterms:created>
  <dc:creator>Rachlin, John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