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Cronograma del Proyecto</w:t>
      </w:r>
    </w:p>
    <w:p>
      <w:pPr>
        <w:pStyle w:val="Subtitle"/>
        <w:jc w:val="center"/>
      </w:pPr>
      <w:r>
        <w:t>Planificacion temporal formal para el desarrollo de CaniVet</w:t>
      </w:r>
    </w:p>
    <w:p/>
    <w:tbl>
      <w:tblPr>
        <w:tblStyle w:val="TableGrid"/>
        <w:tblW w:type="auto" w:w="0"/>
        <w:tblLayout w:type="fixed"/>
        <w:tblLook w:firstColumn="1" w:firstRow="1" w:lastColumn="0" w:lastRow="0" w:noHBand="0" w:noVBand="1" w:val="04A0"/>
      </w:tblPr>
      <w:tblGrid>
        <w:gridCol w:w="4680"/>
        <w:gridCol w:w="4680"/>
      </w:tblGrid>
      <w:tr>
        <w:tc>
          <w:tcPr>
            <w:tcW w:type="dxa" w:w="3312"/>
            <w:vAlign w:val="center"/>
          </w:tcPr>
          <w:p>
            <w:r>
              <w:rPr>
                <w:b/>
              </w:rPr>
              <w:t>Proyecto</w:t>
            </w:r>
          </w:p>
        </w:tc>
        <w:tc>
          <w:tcPr>
            <w:tcW w:type="dxa" w:w="6768"/>
            <w:vAlign w:val="center"/>
          </w:tcPr>
          <w:p>
            <w:r>
              <w:t>CaniVet - Sistema de Gestion Canina y Veterinaria</w:t>
            </w:r>
          </w:p>
        </w:tc>
      </w:tr>
      <w:tr>
        <w:tc>
          <w:tcPr>
            <w:tcW w:type="dxa" w:w="3312"/>
            <w:vAlign w:val="center"/>
          </w:tcPr>
          <w:p>
            <w:r>
              <w:rPr>
                <w:b/>
              </w:rPr>
              <w:t>Horizonte</w:t>
            </w:r>
          </w:p>
        </w:tc>
        <w:tc>
          <w:tcPr>
            <w:tcW w:type="dxa" w:w="6768"/>
            <w:vAlign w:val="center"/>
          </w:tcPr>
          <w:p>
            <w:r>
              <w:t>8 semanas de trabajo</w:t>
            </w:r>
          </w:p>
        </w:tc>
      </w:tr>
      <w:tr>
        <w:tc>
          <w:tcPr>
            <w:tcW w:type="dxa" w:w="3312"/>
            <w:vAlign w:val="center"/>
          </w:tcPr>
          <w:p>
            <w:r>
              <w:rPr>
                <w:b/>
              </w:rPr>
              <w:t>Tipo de planificacion</w:t>
            </w:r>
          </w:p>
        </w:tc>
        <w:tc>
          <w:tcPr>
            <w:tcW w:type="dxa" w:w="6768"/>
            <w:vAlign w:val="center"/>
          </w:tcPr>
          <w:p>
            <w:r>
              <w:t>Cronograma por fases y entregables</w:t>
            </w:r>
          </w:p>
        </w:tc>
      </w:tr>
      <w:tr>
        <w:tc>
          <w:tcPr>
            <w:tcW w:type="dxa" w:w="3312"/>
            <w:vAlign w:val="center"/>
          </w:tcPr>
          <w:p>
            <w:r>
              <w:rPr>
                <w:b/>
              </w:rPr>
              <w:t>Fecha de emision</w:t>
            </w:r>
          </w:p>
        </w:tc>
        <w:tc>
          <w:tcPr>
            <w:tcW w:type="dxa" w:w="6768"/>
            <w:vAlign w:val="center"/>
          </w:tcPr>
          <w:p>
            <w:r>
              <w:t>Mayo 2026</w:t>
            </w:r>
          </w:p>
        </w:tc>
      </w:tr>
    </w:tbl>
    <w:p/>
    <w:p>
      <w:pPr>
        <w:pStyle w:val="Heading1"/>
      </w:pPr>
      <w:r>
        <w:t>1. Introduccion</w:t>
      </w:r>
    </w:p>
    <w:p>
      <w:pPr>
        <w:jc w:val="both"/>
      </w:pPr>
      <w:r>
        <w:t>El cronograma del proyecto CaniVet establece la distribucion temporal de las tareas necesarias para completar el sistema de forma ordenada. Se ha organizado por semanas con el fin de mostrar la progresion del proyecto desde la definicion del problema hasta la documentacion final.</w:t>
      </w:r>
    </w:p>
    <w:p>
      <w:pPr>
        <w:jc w:val="both"/>
      </w:pPr>
      <w:r>
        <w:t>La secuencia propuesta prioriza primero la comprension del problema y el diseno de la solucion, luego la implementacion de los modulos principales y, finalmente, la consolidacion mediante pruebas y documentacion. Esta estructura facilita el control del avance y la evaluacion de resultados en cada etapa.</w:t>
      </w:r>
    </w:p>
    <w:p>
      <w:pPr>
        <w:pStyle w:val="Heading1"/>
      </w:pPr>
      <w:r>
        <w:t>2. Criterios de planificacion</w:t>
      </w:r>
    </w:p>
    <w:p>
      <w:pPr>
        <w:ind w:left="504" w:hanging="288"/>
      </w:pPr>
      <w:r>
        <w:rPr>
          <w:b/>
        </w:rPr>
        <w:t xml:space="preserve">• </w:t>
      </w:r>
      <w:r>
        <w:t>Las actividades se ordenan segun dependencia funcional y tecnica.</w:t>
      </w:r>
    </w:p>
    <w:p>
      <w:pPr>
        <w:ind w:left="504" w:hanging="288"/>
      </w:pPr>
      <w:r>
        <w:rPr>
          <w:b/>
        </w:rPr>
        <w:t xml:space="preserve">• </w:t>
      </w:r>
      <w:r>
        <w:t>Los modulos criticos se desarrollan antes que los complementarios.</w:t>
      </w:r>
    </w:p>
    <w:p>
      <w:pPr>
        <w:ind w:left="504" w:hanging="288"/>
      </w:pPr>
      <w:r>
        <w:rPr>
          <w:b/>
        </w:rPr>
        <w:t xml:space="preserve">• </w:t>
      </w:r>
      <w:r>
        <w:t>Las pruebas se ejecutan una vez existen flujos completos por modulo.</w:t>
      </w:r>
    </w:p>
    <w:p>
      <w:pPr>
        <w:ind w:left="504" w:hanging="288"/>
      </w:pPr>
      <w:r>
        <w:rPr>
          <w:b/>
        </w:rPr>
        <w:t xml:space="preserve">• </w:t>
      </w:r>
      <w:r>
        <w:t>La documentacion se formaliza al cierre, pero se alimenta durante todo el proceso.</w:t>
      </w:r>
    </w:p>
    <w:p>
      <w:pPr>
        <w:pStyle w:val="Heading1"/>
      </w:pPr>
      <w:r>
        <w:t>3. Cronograma detallado</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152"/>
            <w:vAlign w:val="center"/>
            <w:shd w:fill="DCE6F1"/>
          </w:tcPr>
          <w:p>
            <w:r>
              <w:rPr>
                <w:b/>
              </w:rPr>
              <w:t>Semana</w:t>
            </w:r>
          </w:p>
        </w:tc>
        <w:tc>
          <w:tcPr>
            <w:tcW w:type="dxa" w:w="2160"/>
            <w:vAlign w:val="center"/>
            <w:shd w:fill="DCE6F1"/>
          </w:tcPr>
          <w:p>
            <w:r>
              <w:rPr>
                <w:b/>
              </w:rPr>
              <w:t>Periodo de trabajo</w:t>
            </w:r>
          </w:p>
        </w:tc>
        <w:tc>
          <w:tcPr>
            <w:tcW w:type="dxa" w:w="4032"/>
            <w:vAlign w:val="center"/>
            <w:shd w:fill="DCE6F1"/>
          </w:tcPr>
          <w:p>
            <w:r>
              <w:rPr>
                <w:b/>
              </w:rPr>
              <w:t>Actividades</w:t>
            </w:r>
          </w:p>
        </w:tc>
        <w:tc>
          <w:tcPr>
            <w:tcW w:type="dxa" w:w="2736"/>
            <w:vAlign w:val="center"/>
            <w:shd w:fill="DCE6F1"/>
          </w:tcPr>
          <w:p>
            <w:r>
              <w:rPr>
                <w:b/>
              </w:rPr>
              <w:t>Resultados esperados</w:t>
            </w:r>
          </w:p>
        </w:tc>
      </w:tr>
      <w:tr>
        <w:tc>
          <w:tcPr>
            <w:tcW w:type="dxa" w:w="1152"/>
            <w:vAlign w:val="center"/>
          </w:tcPr>
          <w:p>
            <w:r>
              <w:t>1</w:t>
            </w:r>
          </w:p>
        </w:tc>
        <w:tc>
          <w:tcPr>
            <w:tcW w:type="dxa" w:w="2160"/>
            <w:vAlign w:val="center"/>
          </w:tcPr>
          <w:p>
            <w:r>
              <w:t>Inicio del proyecto</w:t>
            </w:r>
          </w:p>
        </w:tc>
        <w:tc>
          <w:tcPr>
            <w:tcW w:type="dxa" w:w="4032"/>
            <w:vAlign w:val="center"/>
          </w:tcPr>
          <w:p>
            <w:r>
              <w:t>Levantamiento de informacion, identificacion del problema, definicion del alcance y objetivos.</w:t>
            </w:r>
          </w:p>
        </w:tc>
        <w:tc>
          <w:tcPr>
            <w:tcW w:type="dxa" w:w="2736"/>
            <w:vAlign w:val="center"/>
          </w:tcPr>
          <w:p>
            <w:r>
              <w:t>Base conceptual clara del proyecto.</w:t>
            </w:r>
          </w:p>
        </w:tc>
      </w:tr>
      <w:tr>
        <w:tc>
          <w:tcPr>
            <w:tcW w:type="dxa" w:w="1152"/>
            <w:vAlign w:val="center"/>
          </w:tcPr>
          <w:p>
            <w:r>
              <w:t>2</w:t>
            </w:r>
          </w:p>
        </w:tc>
        <w:tc>
          <w:tcPr>
            <w:tcW w:type="dxa" w:w="2160"/>
            <w:vAlign w:val="center"/>
          </w:tcPr>
          <w:p>
            <w:r>
              <w:t>Analisis y diseno</w:t>
            </w:r>
          </w:p>
        </w:tc>
        <w:tc>
          <w:tcPr>
            <w:tcW w:type="dxa" w:w="4032"/>
            <w:vAlign w:val="center"/>
          </w:tcPr>
          <w:p>
            <w:r>
              <w:t>Modelado de requerimientos, actores, casos de uso, estructura de base de datos y arquitectura general.</w:t>
            </w:r>
          </w:p>
        </w:tc>
        <w:tc>
          <w:tcPr>
            <w:tcW w:type="dxa" w:w="2736"/>
            <w:vAlign w:val="center"/>
          </w:tcPr>
          <w:p>
            <w:r>
              <w:t>Propuesta tecnica y funcional validada.</w:t>
            </w:r>
          </w:p>
        </w:tc>
      </w:tr>
      <w:tr>
        <w:tc>
          <w:tcPr>
            <w:tcW w:type="dxa" w:w="1152"/>
            <w:vAlign w:val="center"/>
          </w:tcPr>
          <w:p>
            <w:r>
              <w:t>3</w:t>
            </w:r>
          </w:p>
        </w:tc>
        <w:tc>
          <w:tcPr>
            <w:tcW w:type="dxa" w:w="2160"/>
            <w:vAlign w:val="center"/>
          </w:tcPr>
          <w:p>
            <w:r>
              <w:t>Preparacion tecnica</w:t>
            </w:r>
          </w:p>
        </w:tc>
        <w:tc>
          <w:tcPr>
            <w:tcW w:type="dxa" w:w="4032"/>
            <w:vAlign w:val="center"/>
          </w:tcPr>
          <w:p>
            <w:r>
              <w:t>Configuracion del entorno, instalacion de dependencias, conexion con Supabase y estructura inicial del frontend/backend.</w:t>
            </w:r>
          </w:p>
        </w:tc>
        <w:tc>
          <w:tcPr>
            <w:tcW w:type="dxa" w:w="2736"/>
            <w:vAlign w:val="center"/>
          </w:tcPr>
          <w:p>
            <w:r>
              <w:t>Entorno listo para desarrollo.</w:t>
            </w:r>
          </w:p>
        </w:tc>
      </w:tr>
      <w:tr>
        <w:tc>
          <w:tcPr>
            <w:tcW w:type="dxa" w:w="1152"/>
            <w:vAlign w:val="center"/>
          </w:tcPr>
          <w:p>
            <w:r>
              <w:t>4</w:t>
            </w:r>
          </w:p>
        </w:tc>
        <w:tc>
          <w:tcPr>
            <w:tcW w:type="dxa" w:w="2160"/>
            <w:vAlign w:val="center"/>
          </w:tcPr>
          <w:p>
            <w:r>
              <w:t>Seguridad y acceso</w:t>
            </w:r>
          </w:p>
        </w:tc>
        <w:tc>
          <w:tcPr>
            <w:tcW w:type="dxa" w:w="4032"/>
            <w:vAlign w:val="center"/>
          </w:tcPr>
          <w:p>
            <w:r>
              <w:t>Desarrollo del login, registro, gestion de sesion, roles y rutas protegidas.</w:t>
            </w:r>
          </w:p>
        </w:tc>
        <w:tc>
          <w:tcPr>
            <w:tcW w:type="dxa" w:w="2736"/>
            <w:vAlign w:val="center"/>
          </w:tcPr>
          <w:p>
            <w:r>
              <w:t>Modulo de autenticacion funcional.</w:t>
            </w:r>
          </w:p>
        </w:tc>
      </w:tr>
      <w:tr>
        <w:tc>
          <w:tcPr>
            <w:tcW w:type="dxa" w:w="1152"/>
            <w:vAlign w:val="center"/>
          </w:tcPr>
          <w:p>
            <w:r>
              <w:t>5</w:t>
            </w:r>
          </w:p>
        </w:tc>
        <w:tc>
          <w:tcPr>
            <w:tcW w:type="dxa" w:w="2160"/>
            <w:vAlign w:val="center"/>
          </w:tcPr>
          <w:p>
            <w:r>
              <w:t>Modulos principales I</w:t>
            </w:r>
          </w:p>
        </w:tc>
        <w:tc>
          <w:tcPr>
            <w:tcW w:type="dxa" w:w="4032"/>
            <w:vAlign w:val="center"/>
          </w:tcPr>
          <w:p>
            <w:r>
              <w:t>CRUD de clientes, mascotas, citas y servicios.</w:t>
            </w:r>
          </w:p>
        </w:tc>
        <w:tc>
          <w:tcPr>
            <w:tcW w:type="dxa" w:w="2736"/>
            <w:vAlign w:val="center"/>
          </w:tcPr>
          <w:p>
            <w:r>
              <w:t>Flujo base de atencion operativo.</w:t>
            </w:r>
          </w:p>
        </w:tc>
      </w:tr>
      <w:tr>
        <w:tc>
          <w:tcPr>
            <w:tcW w:type="dxa" w:w="1152"/>
            <w:vAlign w:val="center"/>
          </w:tcPr>
          <w:p>
            <w:r>
              <w:t>6</w:t>
            </w:r>
          </w:p>
        </w:tc>
        <w:tc>
          <w:tcPr>
            <w:tcW w:type="dxa" w:w="2160"/>
            <w:vAlign w:val="center"/>
          </w:tcPr>
          <w:p>
            <w:r>
              <w:t>Modulos principales II</w:t>
            </w:r>
          </w:p>
        </w:tc>
        <w:tc>
          <w:tcPr>
            <w:tcW w:type="dxa" w:w="4032"/>
            <w:vAlign w:val="center"/>
          </w:tcPr>
          <w:p>
            <w:r>
              <w:t>Pagos, inventario, suscripciones, guarderia, paseos y ajustes de integracion.</w:t>
            </w:r>
          </w:p>
        </w:tc>
        <w:tc>
          <w:tcPr>
            <w:tcW w:type="dxa" w:w="2736"/>
            <w:vAlign w:val="center"/>
          </w:tcPr>
          <w:p>
            <w:r>
              <w:t>Operacion administrativa ampliada.</w:t>
            </w:r>
          </w:p>
        </w:tc>
      </w:tr>
      <w:tr>
        <w:tc>
          <w:tcPr>
            <w:tcW w:type="dxa" w:w="1152"/>
            <w:vAlign w:val="center"/>
          </w:tcPr>
          <w:p>
            <w:r>
              <w:t>7</w:t>
            </w:r>
          </w:p>
        </w:tc>
        <w:tc>
          <w:tcPr>
            <w:tcW w:type="dxa" w:w="2160"/>
            <w:vAlign w:val="center"/>
          </w:tcPr>
          <w:p>
            <w:r>
              <w:t>Analisis operativo</w:t>
            </w:r>
          </w:p>
        </w:tc>
        <w:tc>
          <w:tcPr>
            <w:tcW w:type="dxa" w:w="4032"/>
            <w:vAlign w:val="center"/>
          </w:tcPr>
          <w:p>
            <w:r>
              <w:t>Reportes, exportaciones, auditoria, filtros y correo electronico.</w:t>
            </w:r>
          </w:p>
        </w:tc>
        <w:tc>
          <w:tcPr>
            <w:tcW w:type="dxa" w:w="2736"/>
            <w:vAlign w:val="center"/>
          </w:tcPr>
          <w:p>
            <w:r>
              <w:t>Herramientas de consulta y seguimiento.</w:t>
            </w:r>
          </w:p>
        </w:tc>
      </w:tr>
      <w:tr>
        <w:tc>
          <w:tcPr>
            <w:tcW w:type="dxa" w:w="1152"/>
            <w:vAlign w:val="center"/>
          </w:tcPr>
          <w:p>
            <w:r>
              <w:t>8</w:t>
            </w:r>
          </w:p>
        </w:tc>
        <w:tc>
          <w:tcPr>
            <w:tcW w:type="dxa" w:w="2160"/>
            <w:vAlign w:val="center"/>
          </w:tcPr>
          <w:p>
            <w:r>
              <w:t>Cierre del proyecto</w:t>
            </w:r>
          </w:p>
        </w:tc>
        <w:tc>
          <w:tcPr>
            <w:tcW w:type="dxa" w:w="4032"/>
            <w:vAlign w:val="center"/>
          </w:tcPr>
          <w:p>
            <w:r>
              <w:t>Pruebas funcionales, correccion de errores, elaboracion de documentacion y presentacion final.</w:t>
            </w:r>
          </w:p>
        </w:tc>
        <w:tc>
          <w:tcPr>
            <w:tcW w:type="dxa" w:w="2736"/>
            <w:vAlign w:val="center"/>
          </w:tcPr>
          <w:p>
            <w:r>
              <w:t>Version estable y paquete documental completo.</w:t>
            </w:r>
          </w:p>
        </w:tc>
      </w:tr>
    </w:tbl>
    <w:p/>
    <w:p>
      <w:pPr>
        <w:pStyle w:val="Heading1"/>
      </w:pPr>
      <w:r>
        <w:t>4. Redaccion explicativa por etapa</w:t>
      </w:r>
    </w:p>
    <w:p>
      <w:pPr>
        <w:pStyle w:val="Heading2"/>
      </w:pPr>
      <w:r>
        <w:t>4.1 Etapa de inicio</w:t>
      </w:r>
    </w:p>
    <w:p>
      <w:pPr>
        <w:jc w:val="both"/>
      </w:pPr>
      <w:r>
        <w:t>Durante las primeras semanas se concentra el esfuerzo de comprension del problema, delimitacion del alcance y analisis del entorno. Esta etapa es esencial porque define el marco de trabajo y evita que el sistema se construya sobre suposiciones poco claras.</w:t>
      </w:r>
    </w:p>
    <w:p>
      <w:pPr>
        <w:pStyle w:val="Heading2"/>
      </w:pPr>
      <w:r>
        <w:t>4.2 Etapa de construccion</w:t>
      </w:r>
    </w:p>
    <w:p>
      <w:pPr>
        <w:jc w:val="both"/>
      </w:pPr>
      <w:r>
        <w:t>Una vez definidos los requerimientos, se procede a la construccion del sistema por bloques. Se comienza con autenticacion y estructura general, luego se desarrollan los CRUD y finalmente se integran servicios de mayor valor analitico, como reportes, filtros y correo.</w:t>
      </w:r>
    </w:p>
    <w:p>
      <w:pPr>
        <w:pStyle w:val="Heading2"/>
      </w:pPr>
      <w:r>
        <w:t>4.3 Etapa de cierre</w:t>
      </w:r>
    </w:p>
    <w:p>
      <w:pPr>
        <w:jc w:val="both"/>
      </w:pPr>
      <w:r>
        <w:t>El cierre del cronograma no se limita a 'terminar de programar'. Incluye validar la calidad del producto, corregir inconsistencias y producir documentacion suficiente para sostener el proyecto desde el punto de vista tecnico, funcional y academico.</w:t>
      </w:r>
    </w:p>
    <w:p>
      <w:pPr>
        <w:pStyle w:val="Heading1"/>
      </w:pPr>
      <w:r>
        <w:t>5. Conclusion</w:t>
      </w:r>
    </w:p>
    <w:p>
      <w:pPr>
        <w:jc w:val="both"/>
      </w:pPr>
      <w:r>
        <w:t>El cronograma propuesto mantiene una relacion equilibrada entre analisis, desarrollo, pruebas y documentacion. Esto permite que CaniVet no sea solo una aplicacion operativa, sino tambien un proyecto formalmente sustentado y listo para presentacion.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8"/>
      </w:rPr>
      <w:t xml:space="preserve">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748B"/>
        <w:sz w:val="18"/>
      </w:rPr>
      <w:t>Cronograma - CaniVet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lang w:val="es-D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75F"/>
      <w:sz w:val="32"/>
      <w:szCs w:val="28"/>
      <w:lang w:val="es-DO"/>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75F"/>
      <w:sz w:val="26"/>
      <w:szCs w:val="26"/>
      <w:lang w:val="es-D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75F"/>
      <w:sz w:val="22"/>
      <w:lang w:val="es-D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456"/>
      <w:spacing w:val="5"/>
      <w:kern w:val="28"/>
      <w:sz w:val="44"/>
      <w:szCs w:val="52"/>
      <w:lang w:val="es-D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5A6678"/>
      <w:spacing w:val="15"/>
      <w:sz w:val="22"/>
      <w:szCs w:val="24"/>
      <w:lang w:val="es-D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