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Manual Tecnico</w:t>
      </w:r>
    </w:p>
    <w:p>
      <w:pPr>
        <w:pStyle w:val="Subtitle"/>
        <w:jc w:val="center"/>
      </w:pPr>
      <w:r>
        <w:t>Especificacion tecnica y de mantenimiento del sistema CaniVet</w:t>
      </w:r>
    </w:p>
    <w:p/>
    <w:tbl>
      <w:tblPr>
        <w:tblStyle w:val="TableGrid"/>
        <w:tblW w:type="auto" w:w="0"/>
        <w:tblLayout w:type="fixed"/>
        <w:tblLook w:firstColumn="1" w:firstRow="1" w:lastColumn="0" w:lastRow="0" w:noHBand="0" w:noVBand="1" w:val="04A0"/>
      </w:tblPr>
      <w:tblGrid>
        <w:gridCol w:w="4680"/>
        <w:gridCol w:w="4680"/>
      </w:tblGrid>
      <w:tr>
        <w:tc>
          <w:tcPr>
            <w:tcW w:type="dxa" w:w="3312"/>
            <w:vAlign w:val="center"/>
          </w:tcPr>
          <w:p>
            <w:r>
              <w:rPr>
                <w:b/>
              </w:rPr>
              <w:t>Frontend</w:t>
            </w:r>
          </w:p>
        </w:tc>
        <w:tc>
          <w:tcPr>
            <w:tcW w:type="dxa" w:w="6768"/>
            <w:vAlign w:val="center"/>
          </w:tcPr>
          <w:p>
            <w:r>
              <w:t>React 19 + Vite</w:t>
            </w:r>
          </w:p>
        </w:tc>
      </w:tr>
      <w:tr>
        <w:tc>
          <w:tcPr>
            <w:tcW w:type="dxa" w:w="3312"/>
            <w:vAlign w:val="center"/>
          </w:tcPr>
          <w:p>
            <w:r>
              <w:rPr>
                <w:b/>
              </w:rPr>
              <w:t>Backend</w:t>
            </w:r>
          </w:p>
        </w:tc>
        <w:tc>
          <w:tcPr>
            <w:tcW w:type="dxa" w:w="6768"/>
            <w:vAlign w:val="center"/>
          </w:tcPr>
          <w:p>
            <w:r>
              <w:t>Flask 3 + Python 3.12</w:t>
            </w:r>
          </w:p>
        </w:tc>
      </w:tr>
      <w:tr>
        <w:tc>
          <w:tcPr>
            <w:tcW w:type="dxa" w:w="3312"/>
            <w:vAlign w:val="center"/>
          </w:tcPr>
          <w:p>
            <w:r>
              <w:rPr>
                <w:b/>
              </w:rPr>
              <w:t>Base de datos</w:t>
            </w:r>
          </w:p>
        </w:tc>
        <w:tc>
          <w:tcPr>
            <w:tcW w:type="dxa" w:w="6768"/>
            <w:vAlign w:val="center"/>
          </w:tcPr>
          <w:p>
            <w:r>
              <w:t>Supabase PostgreSQL</w:t>
            </w:r>
          </w:p>
        </w:tc>
      </w:tr>
      <w:tr>
        <w:tc>
          <w:tcPr>
            <w:tcW w:type="dxa" w:w="3312"/>
            <w:vAlign w:val="center"/>
          </w:tcPr>
          <w:p>
            <w:r>
              <w:rPr>
                <w:b/>
              </w:rPr>
              <w:t>Autenticacion</w:t>
            </w:r>
          </w:p>
        </w:tc>
        <w:tc>
          <w:tcPr>
            <w:tcW w:type="dxa" w:w="6768"/>
            <w:vAlign w:val="center"/>
          </w:tcPr>
          <w:p>
            <w:r>
              <w:t>Supabase Auth con control de roles</w:t>
            </w:r>
          </w:p>
        </w:tc>
      </w:tr>
      <w:tr>
        <w:tc>
          <w:tcPr>
            <w:tcW w:type="dxa" w:w="3312"/>
            <w:vAlign w:val="center"/>
          </w:tcPr>
          <w:p>
            <w:r>
              <w:rPr>
                <w:b/>
              </w:rPr>
              <w:t>Version del documento</w:t>
            </w:r>
          </w:p>
        </w:tc>
        <w:tc>
          <w:tcPr>
            <w:tcW w:type="dxa" w:w="6768"/>
            <w:vAlign w:val="center"/>
          </w:tcPr>
          <w:p>
            <w:r>
              <w:t>1.0</w:t>
            </w:r>
          </w:p>
        </w:tc>
      </w:tr>
    </w:tbl>
    <w:p/>
    <w:p>
      <w:pPr>
        <w:pStyle w:val="Heading1"/>
      </w:pPr>
      <w:r>
        <w:t>1. Descripcion general</w:t>
      </w:r>
    </w:p>
    <w:p>
      <w:pPr>
        <w:jc w:val="both"/>
      </w:pPr>
      <w:r>
        <w:t>CaniVet es una aplicacion web de arquitectura desacoplada. El frontend en React consume servicios HTTP del backend Flask y ambos dependen de Supabase para persistencia, autenticacion y consulta de datos. El sistema soporta operaciones administrativas de una clinica o centro de cuidado canino, con enfasis en modularidad y reutilizacion de componentes.</w:t>
      </w:r>
    </w:p>
    <w:p>
      <w:pPr>
        <w:jc w:val="both"/>
      </w:pPr>
      <w:r>
        <w:t>Desde el punto de vista tecnico, la solucion fue concebida para separar claramente responsabilidades. La capa de presentacion gestiona la interaccion con el usuario; la capa de servicios concentra el acceso a API y proveedores externos; el backend valida y organiza la logica de negocio; y la capa de datos se apoya en Supabase para autenticacion y almacenamiento.</w:t>
      </w:r>
    </w:p>
    <w:p>
      <w:pPr>
        <w:pStyle w:val="Heading1"/>
      </w:pPr>
      <w:r>
        <w:t>2. Arquitectura</w:t>
      </w:r>
    </w:p>
    <w:tbl>
      <w:tblPr>
        <w:tblStyle w:val="TableGrid"/>
        <w:tblW w:type="auto" w:w="0"/>
        <w:tblLayout w:type="fixed"/>
        <w:tblLook w:firstColumn="1" w:firstRow="1" w:lastColumn="0" w:lastRow="0" w:noHBand="0" w:noVBand="1" w:val="04A0"/>
      </w:tblPr>
      <w:tblGrid>
        <w:gridCol w:w="3120"/>
        <w:gridCol w:w="3120"/>
        <w:gridCol w:w="3120"/>
      </w:tblGrid>
      <w:tr>
        <w:tc>
          <w:tcPr>
            <w:tcW w:type="dxa" w:w="1728"/>
            <w:vAlign w:val="center"/>
            <w:shd w:fill="DCE6F1"/>
          </w:tcPr>
          <w:p>
            <w:r>
              <w:rPr>
                <w:b/>
              </w:rPr>
              <w:t>Capa</w:t>
            </w:r>
          </w:p>
        </w:tc>
        <w:tc>
          <w:tcPr>
            <w:tcW w:type="dxa" w:w="5616"/>
            <w:vAlign w:val="center"/>
            <w:shd w:fill="DCE6F1"/>
          </w:tcPr>
          <w:p>
            <w:r>
              <w:rPr>
                <w:b/>
              </w:rPr>
              <w:t>Responsabilidad</w:t>
            </w:r>
          </w:p>
        </w:tc>
        <w:tc>
          <w:tcPr>
            <w:tcW w:type="dxa" w:w="2016"/>
            <w:vAlign w:val="center"/>
            <w:shd w:fill="DCE6F1"/>
          </w:tcPr>
          <w:p>
            <w:r>
              <w:rPr>
                <w:b/>
              </w:rPr>
              <w:t>Tecnologia</w:t>
            </w:r>
          </w:p>
        </w:tc>
      </w:tr>
      <w:tr>
        <w:tc>
          <w:tcPr>
            <w:tcW w:type="dxa" w:w="1728"/>
            <w:vAlign w:val="center"/>
          </w:tcPr>
          <w:p>
            <w:r>
              <w:t>Presentacion</w:t>
            </w:r>
          </w:p>
        </w:tc>
        <w:tc>
          <w:tcPr>
            <w:tcW w:type="dxa" w:w="5616"/>
            <w:vAlign w:val="center"/>
          </w:tcPr>
          <w:p>
            <w:r>
              <w:t>Interfaz publica y administrativa, navegacion, formularios y visualizacion de reportes.</w:t>
            </w:r>
          </w:p>
        </w:tc>
        <w:tc>
          <w:tcPr>
            <w:tcW w:type="dxa" w:w="2016"/>
            <w:vAlign w:val="center"/>
          </w:tcPr>
          <w:p>
            <w:r>
              <w:t>React, Vite, CSS</w:t>
            </w:r>
          </w:p>
        </w:tc>
      </w:tr>
      <w:tr>
        <w:tc>
          <w:tcPr>
            <w:tcW w:type="dxa" w:w="1728"/>
            <w:vAlign w:val="center"/>
          </w:tcPr>
          <w:p>
            <w:r>
              <w:t>Aplicacion</w:t>
            </w:r>
          </w:p>
        </w:tc>
        <w:tc>
          <w:tcPr>
            <w:tcW w:type="dxa" w:w="5616"/>
            <w:vAlign w:val="center"/>
          </w:tcPr>
          <w:p>
            <w:r>
              <w:t>Hooks, contexto, servicios HTTP y logica de interaccion con la API.</w:t>
            </w:r>
          </w:p>
        </w:tc>
        <w:tc>
          <w:tcPr>
            <w:tcW w:type="dxa" w:w="2016"/>
            <w:vAlign w:val="center"/>
          </w:tcPr>
          <w:p>
            <w:r>
              <w:t>React Context, hooks personalizados</w:t>
            </w:r>
          </w:p>
        </w:tc>
      </w:tr>
      <w:tr>
        <w:tc>
          <w:tcPr>
            <w:tcW w:type="dxa" w:w="1728"/>
            <w:vAlign w:val="center"/>
          </w:tcPr>
          <w:p>
            <w:r>
              <w:t>API</w:t>
            </w:r>
          </w:p>
        </w:tc>
        <w:tc>
          <w:tcPr>
            <w:tcW w:type="dxa" w:w="5616"/>
            <w:vAlign w:val="center"/>
          </w:tcPr>
          <w:p>
            <w:r>
              <w:t>Autenticacion, validacion, blueprints CRUD, contacto y pagos.</w:t>
            </w:r>
          </w:p>
        </w:tc>
        <w:tc>
          <w:tcPr>
            <w:tcW w:type="dxa" w:w="2016"/>
            <w:vAlign w:val="center"/>
          </w:tcPr>
          <w:p>
            <w:r>
              <w:t>Flask, flask-cors, requests</w:t>
            </w:r>
          </w:p>
        </w:tc>
      </w:tr>
      <w:tr>
        <w:tc>
          <w:tcPr>
            <w:tcW w:type="dxa" w:w="1728"/>
            <w:vAlign w:val="center"/>
          </w:tcPr>
          <w:p>
            <w:r>
              <w:t>Persistencia</w:t>
            </w:r>
          </w:p>
        </w:tc>
        <w:tc>
          <w:tcPr>
            <w:tcW w:type="dxa" w:w="5616"/>
            <w:vAlign w:val="center"/>
          </w:tcPr>
          <w:p>
            <w:r>
              <w:t>Autenticacion y base de datos en la nube.</w:t>
            </w:r>
          </w:p>
        </w:tc>
        <w:tc>
          <w:tcPr>
            <w:tcW w:type="dxa" w:w="2016"/>
            <w:vAlign w:val="center"/>
          </w:tcPr>
          <w:p>
            <w:r>
              <w:t>Supabase PostgreSQL</w:t>
            </w:r>
          </w:p>
        </w:tc>
      </w:tr>
    </w:tbl>
    <w:p/>
    <w:p>
      <w:pPr/>
      <w:r>
        <w:rPr>
          <w:b/>
          <w:i/>
          <w:color w:val="800000"/>
        </w:rPr>
        <w:t>[Sugerencia de captura: Insertar captura de un diagrama de arquitectura o esquema general del sistema si lo tienes.]</w:t>
      </w:r>
    </w:p>
    <w:p>
      <w:pPr>
        <w:pStyle w:val="Heading1"/>
      </w:pPr>
      <w:r>
        <w:t>3. Estructura principal del proyecto</w:t>
      </w:r>
    </w:p>
    <w:p>
      <w:pPr>
        <w:ind w:left="504" w:hanging="288"/>
      </w:pPr>
      <w:r>
        <w:rPr>
          <w:b/>
        </w:rPr>
        <w:t xml:space="preserve">• </w:t>
      </w:r>
      <w:r>
        <w:t>Canivet/src/components: layouts y componentes reutilizables de interfaz.</w:t>
      </w:r>
    </w:p>
    <w:p>
      <w:pPr>
        <w:ind w:left="504" w:hanging="288"/>
      </w:pPr>
      <w:r>
        <w:rPr>
          <w:b/>
        </w:rPr>
        <w:t xml:space="preserve">• </w:t>
      </w:r>
      <w:r>
        <w:t>Canivet/src/context: contexto de autenticacion y configuracion general.</w:t>
      </w:r>
    </w:p>
    <w:p>
      <w:pPr>
        <w:ind w:left="504" w:hanging="288"/>
      </w:pPr>
      <w:r>
        <w:rPr>
          <w:b/>
        </w:rPr>
        <w:t xml:space="preserve">• </w:t>
      </w:r>
      <w:r>
        <w:t>Canivet/src/hooks: hooks para clientes, mascotas, citas, inventario y utilidades CRUD.</w:t>
      </w:r>
    </w:p>
    <w:p>
      <w:pPr>
        <w:ind w:left="504" w:hanging="288"/>
      </w:pPr>
      <w:r>
        <w:rPr>
          <w:b/>
        </w:rPr>
        <w:t xml:space="preserve">• </w:t>
      </w:r>
      <w:r>
        <w:t>Canivet/src/pages: pantallas publicas y administrativas.</w:t>
      </w:r>
    </w:p>
    <w:p>
      <w:pPr>
        <w:ind w:left="504" w:hanging="288"/>
      </w:pPr>
      <w:r>
        <w:rPr>
          <w:b/>
        </w:rPr>
        <w:t xml:space="preserve">• </w:t>
      </w:r>
      <w:r>
        <w:t>Canivet/src/services: adaptadores de acceso a Supabase, backend y correo.</w:t>
      </w:r>
    </w:p>
    <w:p>
      <w:pPr>
        <w:ind w:left="504" w:hanging="288"/>
      </w:pPr>
      <w:r>
        <w:rPr>
          <w:b/>
        </w:rPr>
        <w:t xml:space="preserve">• </w:t>
      </w:r>
      <w:r>
        <w:t>backend/core: autenticacion, validadores y servicios base.</w:t>
      </w:r>
    </w:p>
    <w:p>
      <w:pPr>
        <w:ind w:left="504" w:hanging="288"/>
      </w:pPr>
      <w:r>
        <w:rPr>
          <w:b/>
        </w:rPr>
        <w:t xml:space="preserve">• </w:t>
      </w:r>
      <w:r>
        <w:t>backend/routes: blueprints para clientes, mascotas, citas, servicios, pagos, inventario, contacto, reservas, stripe y correo.</w:t>
      </w:r>
    </w:p>
    <w:p>
      <w:pPr>
        <w:ind w:left="504" w:hanging="288"/>
      </w:pPr>
      <w:r>
        <w:rPr>
          <w:b/>
        </w:rPr>
        <w:t xml:space="preserve">• </w:t>
      </w:r>
      <w:r>
        <w:t>migration.sql y versiones posteriores: scripts de base de datos en Supabase.</w:t>
      </w:r>
    </w:p>
    <w:p>
      <w:pPr>
        <w:jc w:val="both"/>
      </w:pPr>
      <w:r>
        <w:t>Esta estructura responde a una intencion clara de mantenibilidad. En lugar de concentrar toda la logica en pocos archivos monoliticos, el proyecto distribuye responsabilidades para que cada parte del sistema tenga una funcion entendible y modificable. Eso facilita el trabajo de depuracion, pruebas y crecimiento funcional.</w:t>
      </w:r>
    </w:p>
    <w:p>
      <w:pPr/>
      <w:r>
        <w:rPr>
          <w:b/>
          <w:i/>
          <w:color w:val="800000"/>
        </w:rPr>
        <w:t>[Sugerencia de captura: Insertar captura del arbol de carpetas del proyecto desde el IDE o explorador de archivos.]</w:t>
      </w:r>
    </w:p>
    <w:p>
      <w:pPr>
        <w:pStyle w:val="Heading1"/>
      </w:pPr>
      <w:r>
        <w:t>4. Seguridad y autenticacion</w:t>
      </w:r>
    </w:p>
    <w:p>
      <w:pPr>
        <w:jc w:val="both"/>
      </w:pPr>
      <w:r>
        <w:t>La autenticacion se soporta en Supabase Auth. El backend expone rutas /auth/login, /auth/register, /auth/me y /auth/redirect. El servicio de autenticacion obtiene el bearer token desde el encabezado Authorization o desde el cuerpo JSON, decodifica JWT firmados por HS256 o ES256 y resuelve el rol del usuario combinando metadatos del token con la lista de correos administrativos.</w:t>
      </w:r>
    </w:p>
    <w:p>
      <w:pPr>
        <w:jc w:val="both"/>
      </w:pPr>
      <w:r>
        <w:t>Para proteger endpoints se emplean decoradores require_auth y require_admin. En frontend, la proteccion de rutas se implementa con ProtectedRoute y el contexto AuthContext, que mantiene la sesion sincronizada con Supabase.</w:t>
      </w:r>
    </w:p>
    <w:p>
      <w:pPr>
        <w:pStyle w:val="Heading1"/>
      </w:pPr>
      <w:r>
        <w:t>5. Validaciones</w:t>
      </w:r>
    </w:p>
    <w:p>
      <w:pPr>
        <w:jc w:val="both"/>
      </w:pPr>
      <w:r>
        <w:t>El backend incluye validadores por entidad en backend/core/validators.py. Se verifican campos requeridos, formato de correo electronico, valores numericos minimos, longitud maxima y existencia de contenido en actualizaciones parciales. Esto reduce errores y estandariza respuestas JSON cuando los datos no son validos.</w:t>
      </w:r>
    </w:p>
    <w:tbl>
      <w:tblPr>
        <w:tblStyle w:val="TableGrid"/>
        <w:tblW w:type="auto" w:w="0"/>
        <w:tblLayout w:type="fixed"/>
        <w:tblLook w:firstColumn="1" w:firstRow="1" w:lastColumn="0" w:lastRow="0" w:noHBand="0" w:noVBand="1" w:val="04A0"/>
      </w:tblPr>
      <w:tblGrid>
        <w:gridCol w:w="3120"/>
        <w:gridCol w:w="3120"/>
        <w:gridCol w:w="3120"/>
      </w:tblGrid>
      <w:tr>
        <w:tc>
          <w:tcPr>
            <w:tcW w:type="dxa" w:w="1728"/>
            <w:vAlign w:val="center"/>
            <w:shd w:fill="DCE6F1"/>
          </w:tcPr>
          <w:p>
            <w:r>
              <w:rPr>
                <w:b/>
              </w:rPr>
              <w:t>Entidad</w:t>
            </w:r>
          </w:p>
        </w:tc>
        <w:tc>
          <w:tcPr>
            <w:tcW w:type="dxa" w:w="3888"/>
            <w:vAlign w:val="center"/>
            <w:shd w:fill="DCE6F1"/>
          </w:tcPr>
          <w:p>
            <w:r>
              <w:rPr>
                <w:b/>
              </w:rPr>
              <w:t>Campos validados</w:t>
            </w:r>
          </w:p>
        </w:tc>
        <w:tc>
          <w:tcPr>
            <w:tcW w:type="dxa" w:w="3456"/>
            <w:vAlign w:val="center"/>
            <w:shd w:fill="DCE6F1"/>
          </w:tcPr>
          <w:p>
            <w:r>
              <w:rPr>
                <w:b/>
              </w:rPr>
              <w:t>Ejemplos de regla</w:t>
            </w:r>
          </w:p>
        </w:tc>
      </w:tr>
      <w:tr>
        <w:tc>
          <w:tcPr>
            <w:tcW w:type="dxa" w:w="1728"/>
            <w:vAlign w:val="center"/>
          </w:tcPr>
          <w:p>
            <w:r>
              <w:t>Cliente</w:t>
            </w:r>
          </w:p>
        </w:tc>
        <w:tc>
          <w:tcPr>
            <w:tcW w:type="dxa" w:w="3888"/>
            <w:vAlign w:val="center"/>
          </w:tcPr>
          <w:p>
            <w:r>
              <w:t>nombre, email, telefono, direccion</w:t>
            </w:r>
          </w:p>
        </w:tc>
        <w:tc>
          <w:tcPr>
            <w:tcW w:type="dxa" w:w="3456"/>
            <w:vAlign w:val="center"/>
          </w:tcPr>
          <w:p>
            <w:r>
              <w:t>nombre requerido y email valido</w:t>
            </w:r>
          </w:p>
        </w:tc>
      </w:tr>
      <w:tr>
        <w:tc>
          <w:tcPr>
            <w:tcW w:type="dxa" w:w="1728"/>
            <w:vAlign w:val="center"/>
          </w:tcPr>
          <w:p>
            <w:r>
              <w:t>Mascota</w:t>
            </w:r>
          </w:p>
        </w:tc>
        <w:tc>
          <w:tcPr>
            <w:tcW w:type="dxa" w:w="3888"/>
            <w:vAlign w:val="center"/>
          </w:tcPr>
          <w:p>
            <w:r>
              <w:t>nombre, cliente_id, especie, raza, sexo, edad, peso</w:t>
            </w:r>
          </w:p>
        </w:tc>
        <w:tc>
          <w:tcPr>
            <w:tcW w:type="dxa" w:w="3456"/>
            <w:vAlign w:val="center"/>
          </w:tcPr>
          <w:p>
            <w:r>
              <w:t>peso numerico mayor o igual a 0</w:t>
            </w:r>
          </w:p>
        </w:tc>
      </w:tr>
      <w:tr>
        <w:tc>
          <w:tcPr>
            <w:tcW w:type="dxa" w:w="1728"/>
            <w:vAlign w:val="center"/>
          </w:tcPr>
          <w:p>
            <w:r>
              <w:t>Cita</w:t>
            </w:r>
          </w:p>
        </w:tc>
        <w:tc>
          <w:tcPr>
            <w:tcW w:type="dxa" w:w="3888"/>
            <w:vAlign w:val="center"/>
          </w:tcPr>
          <w:p>
            <w:r>
              <w:t>fecha, hora, cliente_id, mascota_id, servicio_id, estado</w:t>
            </w:r>
          </w:p>
        </w:tc>
        <w:tc>
          <w:tcPr>
            <w:tcW w:type="dxa" w:w="3456"/>
            <w:vAlign w:val="center"/>
          </w:tcPr>
          <w:p>
            <w:r>
              <w:t>todos los identificadores principales son obligatorios</w:t>
            </w:r>
          </w:p>
        </w:tc>
      </w:tr>
      <w:tr>
        <w:tc>
          <w:tcPr>
            <w:tcW w:type="dxa" w:w="1728"/>
            <w:vAlign w:val="center"/>
          </w:tcPr>
          <w:p>
            <w:r>
              <w:t>Servicio</w:t>
            </w:r>
          </w:p>
        </w:tc>
        <w:tc>
          <w:tcPr>
            <w:tcW w:type="dxa" w:w="3888"/>
            <w:vAlign w:val="center"/>
          </w:tcPr>
          <w:p>
            <w:r>
              <w:t>nombre, precio, descripcion, duracion</w:t>
            </w:r>
          </w:p>
        </w:tc>
        <w:tc>
          <w:tcPr>
            <w:tcW w:type="dxa" w:w="3456"/>
            <w:vAlign w:val="center"/>
          </w:tcPr>
          <w:p>
            <w:r>
              <w:t>precio requerido y no negativo</w:t>
            </w:r>
          </w:p>
        </w:tc>
      </w:tr>
      <w:tr>
        <w:tc>
          <w:tcPr>
            <w:tcW w:type="dxa" w:w="1728"/>
            <w:vAlign w:val="center"/>
          </w:tcPr>
          <w:p>
            <w:r>
              <w:t>Pago</w:t>
            </w:r>
          </w:p>
        </w:tc>
        <w:tc>
          <w:tcPr>
            <w:tcW w:type="dxa" w:w="3888"/>
            <w:vAlign w:val="center"/>
          </w:tcPr>
          <w:p>
            <w:r>
              <w:t>cliente_id, monto, metodo, estado</w:t>
            </w:r>
          </w:p>
        </w:tc>
        <w:tc>
          <w:tcPr>
            <w:tcW w:type="dxa" w:w="3456"/>
            <w:vAlign w:val="center"/>
          </w:tcPr>
          <w:p>
            <w:r>
              <w:t>monto requerido y no negativo</w:t>
            </w:r>
          </w:p>
        </w:tc>
      </w:tr>
      <w:tr>
        <w:tc>
          <w:tcPr>
            <w:tcW w:type="dxa" w:w="1728"/>
            <w:vAlign w:val="center"/>
          </w:tcPr>
          <w:p>
            <w:r>
              <w:t>Inventario</w:t>
            </w:r>
          </w:p>
        </w:tc>
        <w:tc>
          <w:tcPr>
            <w:tcW w:type="dxa" w:w="3888"/>
            <w:vAlign w:val="center"/>
          </w:tcPr>
          <w:p>
            <w:r>
              <w:t>nombre, cantidad, precio, descripcion, categoria</w:t>
            </w:r>
          </w:p>
        </w:tc>
        <w:tc>
          <w:tcPr>
            <w:tcW w:type="dxa" w:w="3456"/>
            <w:vAlign w:val="center"/>
          </w:tcPr>
          <w:p>
            <w:r>
              <w:t>cantidad entera no negativa</w:t>
            </w:r>
          </w:p>
        </w:tc>
      </w:tr>
    </w:tbl>
    <w:p/>
    <w:p>
      <w:pPr>
        <w:pStyle w:val="Heading1"/>
      </w:pPr>
      <w:r>
        <w:t>6. Integraciones</w:t>
      </w:r>
    </w:p>
    <w:p>
      <w:pPr>
        <w:ind w:left="504" w:hanging="288"/>
      </w:pPr>
      <w:r>
        <w:rPr>
          <w:b/>
        </w:rPr>
        <w:t xml:space="preserve">• </w:t>
      </w:r>
      <w:r>
        <w:t>Supabase para autenticacion y almacenamiento de informacion.</w:t>
      </w:r>
    </w:p>
    <w:p>
      <w:pPr>
        <w:ind w:left="504" w:hanging="288"/>
      </w:pPr>
      <w:r>
        <w:rPr>
          <w:b/>
        </w:rPr>
        <w:t xml:space="preserve">• </w:t>
      </w:r>
      <w:r>
        <w:t>Gmail SMTP para envio de correos desde el backend.</w:t>
      </w:r>
    </w:p>
    <w:p>
      <w:pPr>
        <w:ind w:left="504" w:hanging="288"/>
      </w:pPr>
      <w:r>
        <w:rPr>
          <w:b/>
        </w:rPr>
        <w:t xml:space="preserve">• </w:t>
      </w:r>
      <w:r>
        <w:t>Stripe Payment Links para flujos externos de cobro.</w:t>
      </w:r>
    </w:p>
    <w:p>
      <w:pPr>
        <w:ind w:left="504" w:hanging="288"/>
      </w:pPr>
      <w:r>
        <w:rPr>
          <w:b/>
        </w:rPr>
        <w:t xml:space="preserve">• </w:t>
      </w:r>
      <w:r>
        <w:t>Chart.js para visualizacion de reportes en frontend.</w:t>
      </w:r>
    </w:p>
    <w:p>
      <w:pPr>
        <w:jc w:val="both"/>
      </w:pPr>
      <w:r>
        <w:t>Estas integraciones no se agregan como accesorios aislados, sino como parte del flujo operativo. Supabase resuelve identidad y persistencia; Gmail SMTP apoya procesos de contacto; Stripe extiende los escenarios de cobro; y Chart.js transforma datos transaccionales en informacion visual util para gestion.</w:t>
      </w:r>
    </w:p>
    <w:p>
      <w:pPr>
        <w:pStyle w:val="Heading1"/>
      </w:pPr>
      <w:r>
        <w:t>7. Base de datos y modelo general</w:t>
      </w:r>
    </w:p>
    <w:p>
      <w:pPr>
        <w:jc w:val="both"/>
      </w:pPr>
      <w:r>
        <w:t>La base de datos se apoya en PostgreSQL administrado por Supabase. Las migraciones versionadas del proyecto permiten crear la estructura inicial, evolucionarla para reservas, configurar politicas y agregar control de usuarios del sistema. Este esquema facilita mantener trazabilidad sobre los cambios y reconstruir el entorno en otra instancia cuando sea necesario.</w:t>
      </w:r>
    </w:p>
    <w:p>
      <w:pPr>
        <w:jc w:val="both"/>
      </w:pPr>
      <w:r>
        <w:t>Entre las entidades mas relevantes se encuentran clientes, mascotas, citas, servicios, pagos, inventario y usuarios_sistema. La relacion funcional entre ellas permite representar un flujo coherente: un cliente puede registrar una o varias mascotas; una mascota puede tener citas asociadas; cada cita se relaciona con un servicio; y los pagos permiten reflejar la operacion economica del negocio.</w:t>
      </w:r>
    </w:p>
    <w:p>
      <w:pPr>
        <w:jc w:val="both"/>
      </w:pPr>
      <w:r>
        <w:t>Las migraciones tambien muestran la evolucion del proyecto hacia escenarios mas ricos, incorporando tablas para vacunas, historial clinico, suscripciones, guarderia, paseos, facturas, pagos online, notificaciones, auditoria, sucursales y fotos de servicio. Esto evidencia que la solucion fue pensada como una plataforma extensible.</w:t>
      </w:r>
    </w:p>
    <w:tbl>
      <w:tblPr>
        <w:tblStyle w:val="TableGrid"/>
        <w:tblW w:type="auto" w:w="0"/>
        <w:tblLayout w:type="fixed"/>
        <w:tblLook w:firstColumn="1" w:firstRow="1" w:lastColumn="0" w:lastRow="0" w:noHBand="0" w:noVBand="1" w:val="04A0"/>
      </w:tblPr>
      <w:tblGrid>
        <w:gridCol w:w="4680"/>
        <w:gridCol w:w="4680"/>
      </w:tblGrid>
      <w:tr>
        <w:tc>
          <w:tcPr>
            <w:tcW w:type="dxa" w:w="3168"/>
            <w:vAlign w:val="center"/>
            <w:shd w:fill="DCE6F1"/>
          </w:tcPr>
          <w:p>
            <w:r>
              <w:rPr>
                <w:b/>
              </w:rPr>
              <w:t>Tabla</w:t>
            </w:r>
          </w:p>
        </w:tc>
        <w:tc>
          <w:tcPr>
            <w:tcW w:type="dxa" w:w="6624"/>
            <w:vAlign w:val="center"/>
            <w:shd w:fill="DCE6F1"/>
          </w:tcPr>
          <w:p>
            <w:r>
              <w:rPr>
                <w:b/>
              </w:rPr>
              <w:t>Proposito funcional</w:t>
            </w:r>
          </w:p>
        </w:tc>
      </w:tr>
      <w:tr>
        <w:tc>
          <w:tcPr>
            <w:tcW w:type="dxa" w:w="3168"/>
            <w:vAlign w:val="center"/>
          </w:tcPr>
          <w:p>
            <w:r>
              <w:t>vacunas</w:t>
            </w:r>
          </w:p>
        </w:tc>
        <w:tc>
          <w:tcPr>
            <w:tcW w:type="dxa" w:w="6624"/>
            <w:vAlign w:val="center"/>
          </w:tcPr>
          <w:p>
            <w:r>
              <w:t>Registrar vacunas aplicadas, proximas dosis y datos del veterinario.</w:t>
            </w:r>
          </w:p>
        </w:tc>
      </w:tr>
      <w:tr>
        <w:tc>
          <w:tcPr>
            <w:tcW w:type="dxa" w:w="3168"/>
            <w:vAlign w:val="center"/>
          </w:tcPr>
          <w:p>
            <w:r>
              <w:t>historial_clinico</w:t>
            </w:r>
          </w:p>
        </w:tc>
        <w:tc>
          <w:tcPr>
            <w:tcW w:type="dxa" w:w="6624"/>
            <w:vAlign w:val="center"/>
          </w:tcPr>
          <w:p>
            <w:r>
              <w:t>Conservar informacion de consultas, diagnosticos y tratamientos.</w:t>
            </w:r>
          </w:p>
        </w:tc>
      </w:tr>
      <w:tr>
        <w:tc>
          <w:tcPr>
            <w:tcW w:type="dxa" w:w="3168"/>
            <w:vAlign w:val="center"/>
          </w:tcPr>
          <w:p>
            <w:r>
              <w:t>suscripciones</w:t>
            </w:r>
          </w:p>
        </w:tc>
        <w:tc>
          <w:tcPr>
            <w:tcW w:type="dxa" w:w="6624"/>
            <w:vAlign w:val="center"/>
          </w:tcPr>
          <w:p>
            <w:r>
              <w:t>Controlar planes recurrentes y proximos cobros.</w:t>
            </w:r>
          </w:p>
        </w:tc>
      </w:tr>
      <w:tr>
        <w:tc>
          <w:tcPr>
            <w:tcW w:type="dxa" w:w="3168"/>
            <w:vAlign w:val="center"/>
          </w:tcPr>
          <w:p>
            <w:r>
              <w:t>guarderia</w:t>
            </w:r>
          </w:p>
        </w:tc>
        <w:tc>
          <w:tcPr>
            <w:tcW w:type="dxa" w:w="6624"/>
            <w:vAlign w:val="center"/>
          </w:tcPr>
          <w:p>
            <w:r>
              <w:t>Registrar entradas y salidas de mascotas en jornadas de cuidado.</w:t>
            </w:r>
          </w:p>
        </w:tc>
      </w:tr>
      <w:tr>
        <w:tc>
          <w:tcPr>
            <w:tcW w:type="dxa" w:w="3168"/>
            <w:vAlign w:val="center"/>
          </w:tcPr>
          <w:p>
            <w:r>
              <w:t>paseos</w:t>
            </w:r>
          </w:p>
        </w:tc>
        <w:tc>
          <w:tcPr>
            <w:tcW w:type="dxa" w:w="6624"/>
            <w:vAlign w:val="center"/>
          </w:tcPr>
          <w:p>
            <w:r>
              <w:t>Gestionar horarios, rutas y responsables de paseos.</w:t>
            </w:r>
          </w:p>
        </w:tc>
      </w:tr>
      <w:tr>
        <w:tc>
          <w:tcPr>
            <w:tcW w:type="dxa" w:w="3168"/>
            <w:vAlign w:val="center"/>
          </w:tcPr>
          <w:p>
            <w:r>
              <w:t>facturas</w:t>
            </w:r>
          </w:p>
        </w:tc>
        <w:tc>
          <w:tcPr>
            <w:tcW w:type="dxa" w:w="6624"/>
            <w:vAlign w:val="center"/>
          </w:tcPr>
          <w:p>
            <w:r>
              <w:t>Mantener evidencia estructurada de cobros emitidos.</w:t>
            </w:r>
          </w:p>
        </w:tc>
      </w:tr>
      <w:tr>
        <w:tc>
          <w:tcPr>
            <w:tcW w:type="dxa" w:w="3168"/>
            <w:vAlign w:val="center"/>
          </w:tcPr>
          <w:p>
            <w:r>
              <w:t>pagos_online</w:t>
            </w:r>
          </w:p>
        </w:tc>
        <w:tc>
          <w:tcPr>
            <w:tcW w:type="dxa" w:w="6624"/>
            <w:vAlign w:val="center"/>
          </w:tcPr>
          <w:p>
            <w:r>
              <w:t>Dar seguimiento a enlaces de pago y estados remotos.</w:t>
            </w:r>
          </w:p>
        </w:tc>
      </w:tr>
      <w:tr>
        <w:tc>
          <w:tcPr>
            <w:tcW w:type="dxa" w:w="3168"/>
            <w:vAlign w:val="center"/>
          </w:tcPr>
          <w:p>
            <w:r>
              <w:t>notificaciones</w:t>
            </w:r>
          </w:p>
        </w:tc>
        <w:tc>
          <w:tcPr>
            <w:tcW w:type="dxa" w:w="6624"/>
            <w:vAlign w:val="center"/>
          </w:tcPr>
          <w:p>
            <w:r>
              <w:t>Conservar mensajes y eventos relevantes del sistema.</w:t>
            </w:r>
          </w:p>
        </w:tc>
      </w:tr>
      <w:tr>
        <w:tc>
          <w:tcPr>
            <w:tcW w:type="dxa" w:w="3168"/>
            <w:vAlign w:val="center"/>
          </w:tcPr>
          <w:p>
            <w:r>
              <w:t>auditoria</w:t>
            </w:r>
          </w:p>
        </w:tc>
        <w:tc>
          <w:tcPr>
            <w:tcW w:type="dxa" w:w="6624"/>
            <w:vAlign w:val="center"/>
          </w:tcPr>
          <w:p>
            <w:r>
              <w:t>Trazar acciones realizadas sobre entidades.</w:t>
            </w:r>
          </w:p>
        </w:tc>
      </w:tr>
      <w:tr>
        <w:tc>
          <w:tcPr>
            <w:tcW w:type="dxa" w:w="3168"/>
            <w:vAlign w:val="center"/>
          </w:tcPr>
          <w:p>
            <w:r>
              <w:t>fotos_servicio</w:t>
            </w:r>
          </w:p>
        </w:tc>
        <w:tc>
          <w:tcPr>
            <w:tcW w:type="dxa" w:w="6624"/>
            <w:vAlign w:val="center"/>
          </w:tcPr>
          <w:p>
            <w:r>
              <w:t>Guardar evidencia visual asociada a una cita o servicio.</w:t>
            </w:r>
          </w:p>
        </w:tc>
      </w:tr>
    </w:tbl>
    <w:p/>
    <w:p>
      <w:pPr>
        <w:pStyle w:val="Heading1"/>
      </w:pPr>
      <w:r>
        <w:t>8. Instalacion y ejecucion</w:t>
      </w:r>
    </w:p>
    <w:tbl>
      <w:tblPr>
        <w:tblStyle w:val="TableGrid"/>
        <w:tblW w:type="auto" w:w="0"/>
        <w:tblLayout w:type="fixed"/>
        <w:tblLook w:firstColumn="1" w:firstRow="1" w:lastColumn="0" w:lastRow="0" w:noHBand="0" w:noVBand="1" w:val="04A0"/>
      </w:tblPr>
      <w:tblGrid>
        <w:gridCol w:w="4680"/>
        <w:gridCol w:w="4680"/>
      </w:tblGrid>
      <w:tr>
        <w:tc>
          <w:tcPr>
            <w:tcW w:type="dxa" w:w="2160"/>
            <w:vAlign w:val="center"/>
            <w:shd w:fill="DCE6F1"/>
          </w:tcPr>
          <w:p>
            <w:r>
              <w:rPr>
                <w:b/>
              </w:rPr>
              <w:t>Componente</w:t>
            </w:r>
          </w:p>
        </w:tc>
        <w:tc>
          <w:tcPr>
            <w:tcW w:type="dxa" w:w="7632"/>
            <w:vAlign w:val="center"/>
            <w:shd w:fill="DCE6F1"/>
          </w:tcPr>
          <w:p>
            <w:r>
              <w:rPr>
                <w:b/>
              </w:rPr>
              <w:t>Pasos esenciales</w:t>
            </w:r>
          </w:p>
        </w:tc>
      </w:tr>
      <w:tr>
        <w:tc>
          <w:tcPr>
            <w:tcW w:type="dxa" w:w="2160"/>
            <w:vAlign w:val="center"/>
          </w:tcPr>
          <w:p>
            <w:r>
              <w:t>Frontend</w:t>
            </w:r>
          </w:p>
        </w:tc>
        <w:tc>
          <w:tcPr>
            <w:tcW w:type="dxa" w:w="7632"/>
            <w:vAlign w:val="center"/>
          </w:tcPr>
          <w:p>
            <w:r>
              <w:t>Entrar a Canivet, ejecutar npm install y luego npm run dev.</w:t>
            </w:r>
          </w:p>
        </w:tc>
      </w:tr>
      <w:tr>
        <w:tc>
          <w:tcPr>
            <w:tcW w:type="dxa" w:w="2160"/>
            <w:vAlign w:val="center"/>
          </w:tcPr>
          <w:p>
            <w:r>
              <w:t>Backend</w:t>
            </w:r>
          </w:p>
        </w:tc>
        <w:tc>
          <w:tcPr>
            <w:tcW w:type="dxa" w:w="7632"/>
            <w:vAlign w:val="center"/>
          </w:tcPr>
          <w:p>
            <w:r>
              <w:t>Entrar a backend, crear/activar entorno virtual, instalar requirements y ejecutar python app.py.</w:t>
            </w:r>
          </w:p>
        </w:tc>
      </w:tr>
      <w:tr>
        <w:tc>
          <w:tcPr>
            <w:tcW w:type="dxa" w:w="2160"/>
            <w:vAlign w:val="center"/>
          </w:tcPr>
          <w:p>
            <w:r>
              <w:t>Variables de entorno</w:t>
            </w:r>
          </w:p>
        </w:tc>
        <w:tc>
          <w:tcPr>
            <w:tcW w:type="dxa" w:w="7632"/>
            <w:vAlign w:val="center"/>
          </w:tcPr>
          <w:p>
            <w:r>
              <w:t>Configurar credenciales de Supabase, JWT, correos SMTP y URL de API.</w:t>
            </w:r>
          </w:p>
        </w:tc>
      </w:tr>
      <w:tr>
        <w:tc>
          <w:tcPr>
            <w:tcW w:type="dxa" w:w="2160"/>
            <w:vAlign w:val="center"/>
          </w:tcPr>
          <w:p>
            <w:r>
              <w:t>Base de datos</w:t>
            </w:r>
          </w:p>
        </w:tc>
        <w:tc>
          <w:tcPr>
            <w:tcW w:type="dxa" w:w="7632"/>
            <w:vAlign w:val="center"/>
          </w:tcPr>
          <w:p>
            <w:r>
              <w:t>Ejecutar migration.sql y sus versiones en Supabase SQL Editor.</w:t>
            </w:r>
          </w:p>
        </w:tc>
      </w:tr>
    </w:tbl>
    <w:p/>
    <w:p>
      <w:pPr>
        <w:jc w:val="both"/>
      </w:pPr>
      <w:r>
        <w:t>La instalacion del sistema requiere consistencia entre frontend, backend y base de datos. Si una de estas partes se configura con valores incorrectos, el comportamiento general puede degradarse incluso cuando el codigo se encuentra bien estructurado. Por esta razon, la documentacion de variables de entorno y migraciones tiene un papel central.</w:t>
      </w:r>
    </w:p>
    <w:p>
      <w:pPr/>
      <w:r>
        <w:rPr>
          <w:b/>
          <w:i/>
          <w:color w:val="800000"/>
        </w:rPr>
        <w:t>[Sugerencia de captura: Insertar captura de la consola ejecutando frontend o backend, o de las variables de entorno si deseas evidenciar la configuracion.]</w:t>
      </w:r>
    </w:p>
    <w:p>
      <w:pPr>
        <w:pStyle w:val="Heading1"/>
      </w:pPr>
      <w:r>
        <w:t>9. Requisitos tecnicos</w:t>
      </w:r>
    </w:p>
    <w:tbl>
      <w:tblPr>
        <w:tblStyle w:val="TableGrid"/>
        <w:tblW w:type="auto" w:w="0"/>
        <w:tblLayout w:type="fixed"/>
        <w:tblLook w:firstColumn="1" w:firstRow="1" w:lastColumn="0" w:lastRow="0" w:noHBand="0" w:noVBand="1" w:val="04A0"/>
      </w:tblPr>
      <w:tblGrid>
        <w:gridCol w:w="4680"/>
        <w:gridCol w:w="4680"/>
      </w:tblGrid>
      <w:tr>
        <w:tc>
          <w:tcPr>
            <w:tcW w:type="dxa" w:w="2880"/>
            <w:vAlign w:val="center"/>
            <w:shd w:fill="DCE6F1"/>
          </w:tcPr>
          <w:p>
            <w:r>
              <w:rPr>
                <w:b/>
              </w:rPr>
              <w:t>Categoria</w:t>
            </w:r>
          </w:p>
        </w:tc>
        <w:tc>
          <w:tcPr>
            <w:tcW w:type="dxa" w:w="6912"/>
            <w:vAlign w:val="center"/>
            <w:shd w:fill="DCE6F1"/>
          </w:tcPr>
          <w:p>
            <w:r>
              <w:rPr>
                <w:b/>
              </w:rPr>
              <w:t>Detalle recomendado</w:t>
            </w:r>
          </w:p>
        </w:tc>
      </w:tr>
      <w:tr>
        <w:tc>
          <w:tcPr>
            <w:tcW w:type="dxa" w:w="2880"/>
            <w:vAlign w:val="center"/>
          </w:tcPr>
          <w:p>
            <w:r>
              <w:t>Sistema operativo</w:t>
            </w:r>
          </w:p>
        </w:tc>
        <w:tc>
          <w:tcPr>
            <w:tcW w:type="dxa" w:w="6912"/>
            <w:vAlign w:val="center"/>
          </w:tcPr>
          <w:p>
            <w:r>
              <w:t>Windows 10 o superior, o entornos equivalentes para desarrollo web.</w:t>
            </w:r>
          </w:p>
        </w:tc>
      </w:tr>
      <w:tr>
        <w:tc>
          <w:tcPr>
            <w:tcW w:type="dxa" w:w="2880"/>
            <w:vAlign w:val="center"/>
          </w:tcPr>
          <w:p>
            <w:r>
              <w:t>Navegador</w:t>
            </w:r>
          </w:p>
        </w:tc>
        <w:tc>
          <w:tcPr>
            <w:tcW w:type="dxa" w:w="6912"/>
            <w:vAlign w:val="center"/>
          </w:tcPr>
          <w:p>
            <w:r>
              <w:t>Chrome, Edge o Firefox en versiones modernas.</w:t>
            </w:r>
          </w:p>
        </w:tc>
      </w:tr>
      <w:tr>
        <w:tc>
          <w:tcPr>
            <w:tcW w:type="dxa" w:w="2880"/>
            <w:vAlign w:val="center"/>
          </w:tcPr>
          <w:p>
            <w:r>
              <w:t>Node.js</w:t>
            </w:r>
          </w:p>
        </w:tc>
        <w:tc>
          <w:tcPr>
            <w:tcW w:type="dxa" w:w="6912"/>
            <w:vAlign w:val="center"/>
          </w:tcPr>
          <w:p>
            <w:r>
              <w:t>Version 18 o superior para ejecucion del frontend.</w:t>
            </w:r>
          </w:p>
        </w:tc>
      </w:tr>
      <w:tr>
        <w:tc>
          <w:tcPr>
            <w:tcW w:type="dxa" w:w="2880"/>
            <w:vAlign w:val="center"/>
          </w:tcPr>
          <w:p>
            <w:r>
              <w:t>Python</w:t>
            </w:r>
          </w:p>
        </w:tc>
        <w:tc>
          <w:tcPr>
            <w:tcW w:type="dxa" w:w="6912"/>
            <w:vAlign w:val="center"/>
          </w:tcPr>
          <w:p>
            <w:r>
              <w:t>Version 3.12 o superior para backend Flask.</w:t>
            </w:r>
          </w:p>
        </w:tc>
      </w:tr>
      <w:tr>
        <w:tc>
          <w:tcPr>
            <w:tcW w:type="dxa" w:w="2880"/>
            <w:vAlign w:val="center"/>
          </w:tcPr>
          <w:p>
            <w:r>
              <w:t>Base de datos</w:t>
            </w:r>
          </w:p>
        </w:tc>
        <w:tc>
          <w:tcPr>
            <w:tcW w:type="dxa" w:w="6912"/>
            <w:vAlign w:val="center"/>
          </w:tcPr>
          <w:p>
            <w:r>
              <w:t>Instancia activa de Supabase con migraciones aplicadas.</w:t>
            </w:r>
          </w:p>
        </w:tc>
      </w:tr>
      <w:tr>
        <w:tc>
          <w:tcPr>
            <w:tcW w:type="dxa" w:w="2880"/>
            <w:vAlign w:val="center"/>
          </w:tcPr>
          <w:p>
            <w:r>
              <w:t>Herramientas</w:t>
            </w:r>
          </w:p>
        </w:tc>
        <w:tc>
          <w:tcPr>
            <w:tcW w:type="dxa" w:w="6912"/>
            <w:vAlign w:val="center"/>
          </w:tcPr>
          <w:p>
            <w:r>
              <w:t>VS Code o IDE equivalente, Git y acceso a consola.</w:t>
            </w:r>
          </w:p>
        </w:tc>
      </w:tr>
    </w:tbl>
    <w:p/>
    <w:p>
      <w:pPr>
        <w:pStyle w:val="Heading1"/>
      </w:pPr>
      <w:r>
        <w:t>10. API y blueprints</w:t>
      </w:r>
    </w:p>
    <w:p>
      <w:pPr>
        <w:jc w:val="both"/>
      </w:pPr>
      <w:r>
        <w:t>El archivo backend/app.py actua como punto de entrada del servidor Flask. Ademas de las rutas de salud y autenticacion, registra blueprints especificos para clientes, mascotas, citas, servicios, pagos, inventario, contacto, reservas, stripe y correo. Esta distribucion mejora la mantenibilidad y evita concentrar toda la logica HTTP en un solo archivo.</w:t>
      </w:r>
    </w:p>
    <w:p>
      <w:pPr>
        <w:jc w:val="both"/>
      </w:pPr>
      <w:r>
        <w:t>Cada blueprint atiende un dominio funcional particular y puede incorporar decoradores de autorizacion, validaciones y respuestas JSON normalizadas. Esta estrategia hace mas sencillo agregar nuevos modulos o modificar reglas sin comprometer el resto del sistema.</w:t>
      </w:r>
    </w:p>
    <w:p>
      <w:pPr>
        <w:jc w:val="both"/>
      </w:pPr>
      <w:r>
        <w:t>Las pruebas incluidas en backend/tests/test_app.py validan al menos endpoints esenciales como health, autenticacion sin token y flujo de contacto. Aunque se trata de una cobertura inicial, la presencia de estas pruebas refleja una intencion de control de calidad desde backend.</w:t>
      </w:r>
    </w:p>
    <w:tbl>
      <w:tblPr>
        <w:tblStyle w:val="TableGrid"/>
        <w:tblW w:type="auto" w:w="0"/>
        <w:tblLayout w:type="fixed"/>
        <w:tblLook w:firstColumn="1" w:firstRow="1" w:lastColumn="0" w:lastRow="0" w:noHBand="0" w:noVBand="1" w:val="04A0"/>
      </w:tblPr>
      <w:tblGrid>
        <w:gridCol w:w="4680"/>
        <w:gridCol w:w="4680"/>
      </w:tblGrid>
      <w:tr>
        <w:tc>
          <w:tcPr>
            <w:tcW w:type="dxa" w:w="3168"/>
            <w:vAlign w:val="center"/>
            <w:shd w:fill="DCE6F1"/>
          </w:tcPr>
          <w:p>
            <w:r>
              <w:rPr>
                <w:b/>
              </w:rPr>
              <w:t>Ruta o grupo</w:t>
            </w:r>
          </w:p>
        </w:tc>
        <w:tc>
          <w:tcPr>
            <w:tcW w:type="dxa" w:w="6624"/>
            <w:vAlign w:val="center"/>
            <w:shd w:fill="DCE6F1"/>
          </w:tcPr>
          <w:p>
            <w:r>
              <w:rPr>
                <w:b/>
              </w:rPr>
              <w:t>Proposito tecnico</w:t>
            </w:r>
          </w:p>
        </w:tc>
      </w:tr>
      <w:tr>
        <w:tc>
          <w:tcPr>
            <w:tcW w:type="dxa" w:w="3168"/>
            <w:vAlign w:val="center"/>
          </w:tcPr>
          <w:p>
            <w:r>
              <w:t>/auth/*</w:t>
            </w:r>
          </w:p>
        </w:tc>
        <w:tc>
          <w:tcPr>
            <w:tcW w:type="dxa" w:w="6624"/>
            <w:vAlign w:val="center"/>
          </w:tcPr>
          <w:p>
            <w:r>
              <w:t>Gestionar autenticacion, identidad y redireccionamiento segun rol.</w:t>
            </w:r>
          </w:p>
        </w:tc>
      </w:tr>
      <w:tr>
        <w:tc>
          <w:tcPr>
            <w:tcW w:type="dxa" w:w="3168"/>
            <w:vAlign w:val="center"/>
          </w:tcPr>
          <w:p>
            <w:r>
              <w:t>/api/clientes</w:t>
            </w:r>
          </w:p>
        </w:tc>
        <w:tc>
          <w:tcPr>
            <w:tcW w:type="dxa" w:w="6624"/>
            <w:vAlign w:val="center"/>
          </w:tcPr>
          <w:p>
            <w:r>
              <w:t>Gestion CRUD de clientes.</w:t>
            </w:r>
          </w:p>
        </w:tc>
      </w:tr>
      <w:tr>
        <w:tc>
          <w:tcPr>
            <w:tcW w:type="dxa" w:w="3168"/>
            <w:vAlign w:val="center"/>
          </w:tcPr>
          <w:p>
            <w:r>
              <w:t>/api/mascotas</w:t>
            </w:r>
          </w:p>
        </w:tc>
        <w:tc>
          <w:tcPr>
            <w:tcW w:type="dxa" w:w="6624"/>
            <w:vAlign w:val="center"/>
          </w:tcPr>
          <w:p>
            <w:r>
              <w:t>Gestion CRUD y operaciones asociadas a mascotas.</w:t>
            </w:r>
          </w:p>
        </w:tc>
      </w:tr>
      <w:tr>
        <w:tc>
          <w:tcPr>
            <w:tcW w:type="dxa" w:w="3168"/>
            <w:vAlign w:val="center"/>
          </w:tcPr>
          <w:p>
            <w:r>
              <w:t>/api/citas</w:t>
            </w:r>
          </w:p>
        </w:tc>
        <w:tc>
          <w:tcPr>
            <w:tcW w:type="dxa" w:w="6624"/>
            <w:vAlign w:val="center"/>
          </w:tcPr>
          <w:p>
            <w:r>
              <w:t>Agenda y control de citas.</w:t>
            </w:r>
          </w:p>
        </w:tc>
      </w:tr>
      <w:tr>
        <w:tc>
          <w:tcPr>
            <w:tcW w:type="dxa" w:w="3168"/>
            <w:vAlign w:val="center"/>
          </w:tcPr>
          <w:p>
            <w:r>
              <w:t>/api/servicios</w:t>
            </w:r>
          </w:p>
        </w:tc>
        <w:tc>
          <w:tcPr>
            <w:tcW w:type="dxa" w:w="6624"/>
            <w:vAlign w:val="center"/>
          </w:tcPr>
          <w:p>
            <w:r>
              <w:t>Catalogo y administracion de servicios.</w:t>
            </w:r>
          </w:p>
        </w:tc>
      </w:tr>
      <w:tr>
        <w:tc>
          <w:tcPr>
            <w:tcW w:type="dxa" w:w="3168"/>
            <w:vAlign w:val="center"/>
          </w:tcPr>
          <w:p>
            <w:r>
              <w:t>/api/pagos</w:t>
            </w:r>
          </w:p>
        </w:tc>
        <w:tc>
          <w:tcPr>
            <w:tcW w:type="dxa" w:w="6624"/>
            <w:vAlign w:val="center"/>
          </w:tcPr>
          <w:p>
            <w:r>
              <w:t>Registro de cobros y procesos relacionados.</w:t>
            </w:r>
          </w:p>
        </w:tc>
      </w:tr>
      <w:tr>
        <w:tc>
          <w:tcPr>
            <w:tcW w:type="dxa" w:w="3168"/>
            <w:vAlign w:val="center"/>
          </w:tcPr>
          <w:p>
            <w:r>
              <w:t>/api/inventario</w:t>
            </w:r>
          </w:p>
        </w:tc>
        <w:tc>
          <w:tcPr>
            <w:tcW w:type="dxa" w:w="6624"/>
            <w:vAlign w:val="center"/>
          </w:tcPr>
          <w:p>
            <w:r>
              <w:t>Control de productos y stock.</w:t>
            </w:r>
          </w:p>
        </w:tc>
      </w:tr>
      <w:tr>
        <w:tc>
          <w:tcPr>
            <w:tcW w:type="dxa" w:w="3168"/>
            <w:vAlign w:val="center"/>
          </w:tcPr>
          <w:p>
            <w:r>
              <w:t>/api/contacto y /api/email</w:t>
            </w:r>
          </w:p>
        </w:tc>
        <w:tc>
          <w:tcPr>
            <w:tcW w:type="dxa" w:w="6624"/>
            <w:vAlign w:val="center"/>
          </w:tcPr>
          <w:p>
            <w:r>
              <w:t>Canales de comunicacion y notificaciones.</w:t>
            </w:r>
          </w:p>
        </w:tc>
      </w:tr>
    </w:tbl>
    <w:p/>
    <w:p>
      <w:pPr/>
      <w:r>
        <w:rPr>
          <w:b/>
          <w:i/>
          <w:color w:val="800000"/>
        </w:rPr>
        <w:t>[Sugerencia de captura: Insertar captura del archivo app.py o de las rutas registradas en backend si quieres reforzar la explicacion tecnica.]</w:t>
      </w:r>
    </w:p>
    <w:p>
      <w:pPr>
        <w:pStyle w:val="Heading1"/>
      </w:pPr>
      <w:r>
        <w:t>11. Frontend, rutas y estado</w:t>
      </w:r>
    </w:p>
    <w:p>
      <w:pPr>
        <w:jc w:val="both"/>
      </w:pPr>
      <w:r>
        <w:t>En el frontend, el enrutador principal define vistas publicas como inicio, login y registro, asi como el segmento administrativo bajo /admin. La proteccion de acceso se gestiona mediante ProtectedRoute, mientras que AuthContext mantiene el estado del usuario autenticado y provee operaciones de login, registro, logout y lectura de token.</w:t>
      </w:r>
    </w:p>
    <w:p>
      <w:pPr>
        <w:jc w:val="both"/>
      </w:pPr>
      <w:r>
        <w:t>Adicionalmente, existen hooks especializados como useAppointments, useClients, useInventory y usePets, que facilitan la reutilizacion de logica por dominio. Esta organizacion reduce duplicacion y favorece la consistencia del comportamiento entre pantallas.</w:t>
      </w:r>
    </w:p>
    <w:p>
      <w:pPr>
        <w:jc w:val="both"/>
      </w:pPr>
      <w:r>
        <w:t>Un componente especialmente relevante es AppConfigContext, ya que centraliza la logica de sucursales, preferencias, notificaciones, auditoria, directorio de usuarios, historial de mascotas, fotos de servicio y filtros contextuales. Desde el punto de vista tecnico, esto resuelve un problema importante: mantener coherencia entre multiples modulos que dependen del contexto operativo activo.</w:t>
      </w:r>
    </w:p>
    <w:p>
      <w:pPr/>
      <w:r>
        <w:rPr>
          <w:b/>
          <w:i/>
          <w:color w:val="800000"/>
        </w:rPr>
        <w:t>[Sugerencia de captura: Insertar captura de AppRouter, AuthContext o AppConfigContext desde el editor de codigo si necesitas evidenciar la estructura tecnica.]</w:t>
      </w:r>
    </w:p>
    <w:p>
      <w:pPr>
        <w:pStyle w:val="Heading1"/>
      </w:pPr>
      <w:r>
        <w:t>12. Migraciones y evolucion del modelo</w:t>
      </w:r>
    </w:p>
    <w:p>
      <w:pPr>
        <w:jc w:val="both"/>
      </w:pPr>
      <w:r>
        <w:t>El proyecto incluye varias migraciones SQL que reflejan una evolucion progresiva del modelo. La migracion base construye las estructuras iniciales; otras versiones agregan reservas, seguridad RLS y usuarios del sistema. Este enfoque favorece la trazabilidad, ya que cada cambio estructural puede reconstruirse y justificarse.</w:t>
      </w:r>
    </w:p>
    <w:p>
      <w:pPr>
        <w:jc w:val="both"/>
      </w:pPr>
      <w:r>
        <w:t>Especialmente relevantes son las migraciones que incorporan tablas de apoyo como vacunas, historial_clinico, suscripciones, guarderia, paseos, facturas, pagos_online, notificaciones, auditoria, sucursales y fotos_servicio. Estas adiciones muestran que el sistema fue creciendo alrededor de requerimientos funcionales concretos.</w:t>
      </w:r>
    </w:p>
    <w:p>
      <w:pPr>
        <w:pStyle w:val="Heading1"/>
      </w:pPr>
      <w:r>
        <w:t>13. Mantenimiento</w:t>
      </w:r>
    </w:p>
    <w:p>
      <w:pPr>
        <w:jc w:val="both"/>
      </w:pPr>
      <w:r>
        <w:t>Para mantener el sistema se recomienda versionar cambios por modulo, documentar nuevas migraciones, validar compatibilidad entre el frontend y la API y ejecutar pruebas basicas sobre autenticacion, formularios, reportes y correo. Tambien es importante revisar que las variables de entorno continúen vigentes despues de cambios en proveedores externos.</w:t>
      </w:r>
    </w:p>
    <w:p>
      <w:pPr>
        <w:jc w:val="both"/>
      </w:pPr>
      <w:r>
        <w:t>Las tareas de mantenimiento deben contemplar ademas la revision de integridad de datos, el seguimiento de nuevas tablas introducidas en migraciones posteriores y la verificacion de permisos asociados a roles y sucursales. En sistemas administrativos, muchos errores no se originan por codigo roto, sino por configuracion incorrecta o datos inconsistentes.</w:t>
      </w:r>
    </w:p>
    <w:p>
      <w:pPr/>
      <w:r>
        <w:rPr>
          <w:b/>
          <w:i/>
          <w:color w:val="800000"/>
        </w:rPr>
        <w:t>[Sugerencia de captura: Insertar captura de pruebas, consola de validacion o archivos de migracion si quieres apoyar esta seccion.]</w:t>
      </w:r>
    </w:p>
    <w:p>
      <w:pPr>
        <w:pStyle w:val="Heading1"/>
      </w:pPr>
      <w:r>
        <w:t>14. Despliegue y consideraciones operativas</w:t>
      </w:r>
    </w:p>
    <w:p>
      <w:pPr>
        <w:jc w:val="both"/>
      </w:pPr>
      <w:r>
        <w:t>En un entorno de despliegue, el sistema requiere que el frontend conozca la URL del backend y que el backend posea las credenciales necesarias para comunicarse con Supabase y servicios SMTP. Tambien debe considerarse la configuracion de CORS para permitir solicitudes legitimas desde el dominio o puerto autorizado.</w:t>
      </w:r>
    </w:p>
    <w:p>
      <w:pPr>
        <w:jc w:val="both"/>
      </w:pPr>
      <w:r>
        <w:t>Adicionalmente, si se habilitan funciones como pagos online o correo electronico, debe revisarse la vigencia de credenciales y politicas de los proveedores externos. Muchos problemas de operacion en sistemas web modernos no se originan en la logica del codigo, sino en permisos o configuraciones vencidas.</w:t>
      </w:r>
    </w:p>
    <w:p>
      <w:pPr>
        <w:pStyle w:val="Heading1"/>
      </w:pPr>
      <w:r>
        <w:t>15. Buenas practicas aplicadas</w:t>
      </w:r>
    </w:p>
    <w:p>
      <w:pPr>
        <w:ind w:left="504" w:hanging="288"/>
      </w:pPr>
      <w:r>
        <w:rPr>
          <w:b/>
        </w:rPr>
        <w:t xml:space="preserve">• </w:t>
      </w:r>
      <w:r>
        <w:t>Separacion por modulos tanto en frontend como en backend.</w:t>
      </w:r>
    </w:p>
    <w:p>
      <w:pPr>
        <w:ind w:left="504" w:hanging="288"/>
      </w:pPr>
      <w:r>
        <w:rPr>
          <w:b/>
        </w:rPr>
        <w:t xml:space="preserve">• </w:t>
      </w:r>
      <w:r>
        <w:t>Uso de validadores centralizados para consistencia de datos.</w:t>
      </w:r>
    </w:p>
    <w:p>
      <w:pPr>
        <w:ind w:left="504" w:hanging="288"/>
      </w:pPr>
      <w:r>
        <w:rPr>
          <w:b/>
        </w:rPr>
        <w:t xml:space="preserve">• </w:t>
      </w:r>
      <w:r>
        <w:t>Proteccion de rutas y control de acceso por rol.</w:t>
      </w:r>
    </w:p>
    <w:p>
      <w:pPr>
        <w:ind w:left="504" w:hanging="288"/>
      </w:pPr>
      <w:r>
        <w:rPr>
          <w:b/>
        </w:rPr>
        <w:t xml:space="preserve">• </w:t>
      </w:r>
      <w:r>
        <w:t>Configuracion sensible mediante variables de entorno.</w:t>
      </w:r>
    </w:p>
    <w:p>
      <w:pPr>
        <w:ind w:left="504" w:hanging="288"/>
      </w:pPr>
      <w:r>
        <w:rPr>
          <w:b/>
        </w:rPr>
        <w:t xml:space="preserve">• </w:t>
      </w:r>
      <w:r>
        <w:t>Versionado de migraciones y estructura de despliegue clara.</w:t>
      </w:r>
    </w:p>
    <w:p>
      <w:pPr>
        <w:pStyle w:val="Heading1"/>
      </w:pPr>
      <w:r>
        <w:t>16. Problemas comunes y soluciones</w:t>
      </w:r>
    </w:p>
    <w:tbl>
      <w:tblPr>
        <w:tblStyle w:val="TableGrid"/>
        <w:tblW w:type="auto" w:w="0"/>
        <w:tblLayout w:type="fixed"/>
        <w:tblLook w:firstColumn="1" w:firstRow="1" w:lastColumn="0" w:lastRow="0" w:noHBand="0" w:noVBand="1" w:val="04A0"/>
      </w:tblPr>
      <w:tblGrid>
        <w:gridCol w:w="3120"/>
        <w:gridCol w:w="3120"/>
        <w:gridCol w:w="3120"/>
      </w:tblGrid>
      <w:tr>
        <w:tc>
          <w:tcPr>
            <w:tcW w:type="dxa" w:w="2592"/>
            <w:vAlign w:val="center"/>
            <w:shd w:fill="DCE6F1"/>
          </w:tcPr>
          <w:p>
            <w:r>
              <w:rPr>
                <w:b/>
              </w:rPr>
              <w:t>Problema</w:t>
            </w:r>
          </w:p>
        </w:tc>
        <w:tc>
          <w:tcPr>
            <w:tcW w:type="dxa" w:w="3168"/>
            <w:vAlign w:val="center"/>
            <w:shd w:fill="DCE6F1"/>
          </w:tcPr>
          <w:p>
            <w:r>
              <w:rPr>
                <w:b/>
              </w:rPr>
              <w:t>Diagnostico</w:t>
            </w:r>
          </w:p>
        </w:tc>
        <w:tc>
          <w:tcPr>
            <w:tcW w:type="dxa" w:w="3456"/>
            <w:vAlign w:val="center"/>
            <w:shd w:fill="DCE6F1"/>
          </w:tcPr>
          <w:p>
            <w:r>
              <w:rPr>
                <w:b/>
              </w:rPr>
              <w:t>Solucion sugerida</w:t>
            </w:r>
          </w:p>
        </w:tc>
      </w:tr>
      <w:tr>
        <w:tc>
          <w:tcPr>
            <w:tcW w:type="dxa" w:w="2592"/>
            <w:vAlign w:val="center"/>
          </w:tcPr>
          <w:p>
            <w:r>
              <w:t>Error CORS</w:t>
            </w:r>
          </w:p>
        </w:tc>
        <w:tc>
          <w:tcPr>
            <w:tcW w:type="dxa" w:w="3168"/>
            <w:vAlign w:val="center"/>
          </w:tcPr>
          <w:p>
            <w:r>
              <w:t>Origen no configurado en backend</w:t>
            </w:r>
          </w:p>
        </w:tc>
        <w:tc>
          <w:tcPr>
            <w:tcW w:type="dxa" w:w="3456"/>
            <w:vAlign w:val="center"/>
          </w:tcPr>
          <w:p>
            <w:r>
              <w:t>Agregar dominio en CORS_ORIGINS.</w:t>
            </w:r>
          </w:p>
        </w:tc>
      </w:tr>
      <w:tr>
        <w:tc>
          <w:tcPr>
            <w:tcW w:type="dxa" w:w="2592"/>
            <w:vAlign w:val="center"/>
          </w:tcPr>
          <w:p>
            <w:r>
              <w:t>Token invalido</w:t>
            </w:r>
          </w:p>
        </w:tc>
        <w:tc>
          <w:tcPr>
            <w:tcW w:type="dxa" w:w="3168"/>
            <w:vAlign w:val="center"/>
          </w:tcPr>
          <w:p>
            <w:r>
              <w:t>JWT expirado o secreto incorrecto</w:t>
            </w:r>
          </w:p>
        </w:tc>
        <w:tc>
          <w:tcPr>
            <w:tcW w:type="dxa" w:w="3456"/>
            <w:vAlign w:val="center"/>
          </w:tcPr>
          <w:p>
            <w:r>
              <w:t>Verificar SUPABASE_JWT_SECRET y renovar sesion.</w:t>
            </w:r>
          </w:p>
        </w:tc>
      </w:tr>
      <w:tr>
        <w:tc>
          <w:tcPr>
            <w:tcW w:type="dxa" w:w="2592"/>
            <w:vAlign w:val="center"/>
          </w:tcPr>
          <w:p>
            <w:r>
              <w:t>No llegan correos</w:t>
            </w:r>
          </w:p>
        </w:tc>
        <w:tc>
          <w:tcPr>
            <w:tcW w:type="dxa" w:w="3168"/>
            <w:vAlign w:val="center"/>
          </w:tcPr>
          <w:p>
            <w:r>
              <w:t>Credenciales SMTP incorrectas</w:t>
            </w:r>
          </w:p>
        </w:tc>
        <w:tc>
          <w:tcPr>
            <w:tcW w:type="dxa" w:w="3456"/>
            <w:vAlign w:val="center"/>
          </w:tcPr>
          <w:p>
            <w:r>
              <w:t>Revisar SMTP_HOST, SMTP_USER y SMTP_PASS.</w:t>
            </w:r>
          </w:p>
        </w:tc>
      </w:tr>
      <w:tr>
        <w:tc>
          <w:tcPr>
            <w:tcW w:type="dxa" w:w="2592"/>
            <w:vAlign w:val="center"/>
          </w:tcPr>
          <w:p>
            <w:r>
              <w:t>Pantallas sin datos</w:t>
            </w:r>
          </w:p>
        </w:tc>
        <w:tc>
          <w:tcPr>
            <w:tcW w:type="dxa" w:w="3168"/>
            <w:vAlign w:val="center"/>
          </w:tcPr>
          <w:p>
            <w:r>
              <w:t>Migraciones o tabla faltante</w:t>
            </w:r>
          </w:p>
        </w:tc>
        <w:tc>
          <w:tcPr>
            <w:tcW w:type="dxa" w:w="3456"/>
            <w:vAlign w:val="center"/>
          </w:tcPr>
          <w:p>
            <w:r>
              <w:t>Ejecutar scripts SQL pendientes y revisar nombres de tabla.</w:t>
            </w:r>
          </w:p>
        </w:tc>
      </w:tr>
    </w:tbl>
    <w:p/>
    <w:p>
      <w:pPr>
        <w:pStyle w:val="Heading1"/>
      </w:pPr>
      <w:r>
        <w:t>17. Conclusion</w:t>
      </w:r>
    </w:p>
    <w:p>
      <w:pPr>
        <w:jc w:val="both"/>
      </w:pPr>
      <w:r>
        <w:t>El sistema presenta una base tecnica coherente y extensible. La separacion entre interfaz, logica de aplicacion, API y servicios externos facilita el mantenimiento y permite incorporar nuevas funciones sin rehacer el nucleo existente.</w:t>
      </w:r>
    </w:p>
    <w:p>
      <w:pPr>
        <w:jc w:val="both"/>
      </w:pPr>
      <w:r>
        <w:t>En consecuencia, el manual tecnico no solo describe como ejecutar la aplicacion, sino tambien como entender su estructura para corregir errores, incorporar mejoras y defender tecnicamente las decisiones de arquitectura tomadas en el desarrollo del proyecto.</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748B"/>
        <w:sz w:val="18"/>
      </w:rPr>
      <w:t xml:space="preserve">Pagina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64748B"/>
        <w:sz w:val="18"/>
      </w:rPr>
      <w:t>Manual Tecnico - CaniVet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lang w:val="es-D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9375F"/>
      <w:sz w:val="32"/>
      <w:szCs w:val="28"/>
      <w:lang w:val="es-DO"/>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9375F"/>
      <w:sz w:val="26"/>
      <w:szCs w:val="26"/>
      <w:lang w:val="es-DO"/>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9375F"/>
      <w:sz w:val="22"/>
      <w:lang w:val="es-D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23456"/>
      <w:spacing w:val="5"/>
      <w:kern w:val="28"/>
      <w:sz w:val="44"/>
      <w:szCs w:val="52"/>
      <w:lang w:val="es-DO"/>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val="0"/>
      <w:iCs/>
      <w:color w:val="5A6678"/>
      <w:spacing w:val="15"/>
      <w:sz w:val="22"/>
      <w:szCs w:val="24"/>
      <w:lang w:val="es-DO"/>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