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Technical Leadership Briefing</w:t>
      </w:r>
    </w:p>
    <w:p>
      <w:pPr>
        <w:jc w:val="center"/>
      </w:pPr>
      <w:r>
        <w:rPr>
          <w:color w:val="334155"/>
          <w:sz w:val="26"/>
        </w:rPr>
        <w:t>CIFAR-10 Convolutional Neural Network Classification Platform</w:t>
      </w:r>
    </w:p>
    <w:p>
      <w:pPr>
        <w:jc w:val="center"/>
      </w:pPr>
      <w:r>
        <w:rPr>
          <w:i/>
          <w:color w:val="4B5563"/>
          <w:sz w:val="20"/>
        </w:rPr>
        <w:t>Status Update  |  2026-08-04  |  Classification: Internal  |  Rev. D</w:t>
      </w:r>
    </w:p>
    <w:p/>
    <w:p>
      <w:pPr>
        <w:spacing w:before="280" w:after="120"/>
      </w:pPr>
      <w:r>
        <w:rPr>
          <w:b/>
          <w:color w:val="1F2937"/>
          <w:sz w:val="26"/>
        </w:rPr>
        <w:t>1. Purpose of Project</w:t>
      </w:r>
    </w:p>
    <w:p>
      <w:pPr>
        <w:spacing w:after="120" w:line="276" w:lineRule="auto"/>
      </w:pPr>
      <w:r>
        <w:t>This initiative delivers an end-to-end, governed reference platform for CIFAR-10 image classification: data loading, model training, rigorous evaluation, model packaging, and authenticated inference serving, supported by CI, application-security scanning, and GitOps-ready deployment patterns.</w:t>
      </w:r>
    </w:p>
    <w:p>
      <w:pPr>
        <w:spacing w:after="120" w:line="276" w:lineRule="auto"/>
      </w:pPr>
      <w:r>
        <w:t>The dataset is the standard CIFAR-10 corpus of 60,000 labeled 32×32 color images (50,000 training / 10,000 locked official test). The program is educational and architectural in nature; reported accuracy is not a claim of production performance on arbitrary real-world photography.</w:t>
      </w:r>
    </w:p>
    <w:p>
      <w:pPr>
        <w:spacing w:before="280" w:after="120"/>
      </w:pPr>
      <w:r>
        <w:rPr>
          <w:b/>
          <w:color w:val="1F2937"/>
          <w:sz w:val="26"/>
        </w:rPr>
        <w:t>2. Under the Hood — Foundational CNN Concepts</w:t>
      </w:r>
    </w:p>
    <w:p>
      <w:pPr>
        <w:spacing w:after="120" w:line="276" w:lineRule="auto"/>
      </w:pPr>
      <w:r>
        <w:t>Current delivery uses two complementary stacks after the Colab GPU switch:</w:t>
      </w:r>
    </w:p>
    <w:p>
      <w:pPr>
        <w:pStyle w:val="ListBullet"/>
        <w:spacing w:after="60"/>
      </w:pPr>
      <w:r>
        <w:t>CPU champion (ImprovedCNN): BatchNorm/Dropout; train-only crop/flip/color jitter/Cutout; AdamW + weight decay; label smoothing; cosine LR; optional horizontal-flip TTA at evaluation.</w:t>
      </w:r>
    </w:p>
    <w:p>
      <w:pPr>
        <w:pStyle w:val="ListBullet"/>
        <w:spacing w:after="60"/>
      </w:pPr>
      <w:r>
        <w:t>GPU transfer path (ResNet18CIFAR): ImageNet-pretrained residual backbone adapted for 32×32; two-stage fine-tune via scripts/train_transfer_live.py --device cuda on Google Colab (NVIDIA), because the primary workstation has AMD Radeon 780M graphics and cannot run CUDA.</w:t>
      </w:r>
    </w:p>
    <w:p>
      <w:pPr>
        <w:pStyle w:val="ListBullet"/>
        <w:spacing w:after="60"/>
      </w:pPr>
      <w:r>
        <w:t>Evaluation discipline: tune on locked 45K/5K train/val from the training pool only; report once on the official 10K test set.</w:t>
      </w:r>
    </w:p>
    <w:p>
      <w:pPr>
        <w:spacing w:before="280" w:after="120"/>
      </w:pPr>
      <w:r>
        <w:rPr>
          <w:b/>
          <w:color w:val="1F2937"/>
          <w:sz w:val="26"/>
        </w:rPr>
        <w:t>3. Latest Locked-Test Metrics (Official 10,000 Images)</w:t>
      </w:r>
    </w:p>
    <w:p>
      <w:pPr>
        <w:spacing w:after="120" w:line="276" w:lineRule="auto"/>
      </w:pPr>
      <w:r>
        <w:t>Source artifacts on workstation as of this revision. Aggregate metrics are from rigorous evaluation JSON summaries.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Model / Recipe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P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Baseline SimpleCNN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73.4%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0.963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+ basic aug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0.976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boost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80.8%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0.808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0.979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boost + TTA (CPU champion)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81.8%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0.981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ResNet18CIFAR Colab GPU transfer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after="120" w:line="276" w:lineRule="auto"/>
      </w:pPr>
      <w:r>
        <w:t>Current CPU champion (boost + TTA): accuracy 81.8%, macro P/R/F1 0.817 / 0.818 / 0.817, macro ROC-AUC 0.981, ECE 0.071. Absolute gain vs baseline: +8.4 percentage points.</w:t>
      </w:r>
    </w:p>
    <w:p>
      <w:pPr>
        <w:spacing w:before="280" w:after="120"/>
      </w:pPr>
      <w:r>
        <w:rPr>
          <w:b/>
          <w:color w:val="1F2937"/>
          <w:sz w:val="26"/>
        </w:rPr>
        <w:t>3a. Per-Class P / R / F1 — CPU Champion (Boost + TTA)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0.839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automobile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0.924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0.719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0.656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dog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0.736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frog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0.841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horse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0.846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ship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0.911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0.893</w:t>
            </w:r>
          </w:p>
        </w:tc>
      </w:tr>
    </w:tbl>
    <w:p/>
    <w:p>
      <w:pPr>
        <w:spacing w:after="120" w:line="276" w:lineRule="auto"/>
      </w:pPr>
      <w:r>
        <w:t>Strongest classes: automobile, ship, truck. Weakest residual errors: cat (recall) and bird — primary targets for the ResNet transfer uplift.</w:t>
      </w:r>
    </w:p>
    <w:p>
      <w:pPr>
        <w:spacing w:before="280" w:after="120"/>
      </w:pPr>
      <w:r>
        <w:rPr>
          <w:b/>
          <w:color w:val="1F2937"/>
          <w:sz w:val="26"/>
        </w:rPr>
        <w:t>4. Colab / GPU Switch Status</w:t>
      </w:r>
    </w:p>
    <w:p>
      <w:pPr>
        <w:pStyle w:val="ListBullet"/>
        <w:spacing w:after="60"/>
      </w:pPr>
      <w:r>
        <w:t>Local workstation: AMD Radeon 780M; CUDA not available. CPU PyTorch retained.</w:t>
      </w:r>
    </w:p>
    <w:p>
      <w:pPr>
        <w:pStyle w:val="ListBullet"/>
        <w:spacing w:after="60"/>
      </w:pPr>
      <w:r>
        <w:t>GPU execution path: Google Colab + notebooks/colab_transfer_gpu.ipynb.</w:t>
      </w:r>
    </w:p>
    <w:p>
      <w:pPr>
        <w:pStyle w:val="ListBullet"/>
        <w:spacing w:after="60"/>
      </w:pPr>
      <w:r>
        <w:t>Code on GitHub: branch feature/live-rigorous-metrics-roc (scripts/train_transfer_live.py, transfer_stage*_gpu.yaml, --device cuda).</w:t>
      </w:r>
    </w:p>
    <w:p>
      <w:pPr>
        <w:pStyle w:val="ListBullet"/>
        <w:spacing w:after="60"/>
      </w:pPr>
      <w:r>
        <w:t>ResNet metrics: not yet available on the workstation. artifacts/transfer_live/model_best.pth and artifacts/transfer_rigorous/summary.json were not present at brief generation. Colab must finish training and the .pth weights (not the .ipynb) must be downloaded before Rev E can publish transfer P/R/F1/ROC.</w:t>
      </w:r>
    </w:p>
    <w:p>
      <w:pPr>
        <w:spacing w:before="280" w:after="120"/>
      </w:pPr>
      <w:r>
        <w:rPr>
          <w:b/>
          <w:color w:val="1F2937"/>
          <w:sz w:val="26"/>
        </w:rPr>
        <w:t>5. Current Risks and Blockers</w:t>
      </w:r>
    </w:p>
    <w:p>
      <w:pPr>
        <w:pStyle w:val="ListBullet"/>
        <w:spacing w:after="60"/>
      </w:pPr>
      <w:r>
        <w:t>GPU/Colab completion risk: ~90%+ target blocked until valid ResNet weights are produced and evaluated.</w:t>
      </w:r>
    </w:p>
    <w:p>
      <w:pPr>
        <w:pStyle w:val="ListBullet"/>
        <w:spacing w:after="60"/>
      </w:pPr>
      <w:r>
        <w:t>Artifact hygiene: prior downloads included notebook files named like model_best; only a true .pth state dict is valid for ResNet eval.</w:t>
      </w:r>
    </w:p>
    <w:p>
      <w:pPr>
        <w:pStyle w:val="ListBullet"/>
        <w:spacing w:after="60"/>
      </w:pPr>
      <w:r>
        <w:t>AI risk (AIR-01): do not over-claim CIFAR scores as real-world vision performance.</w:t>
      </w:r>
    </w:p>
    <w:p>
      <w:pPr>
        <w:pStyle w:val="ListBullet"/>
        <w:spacing w:after="60"/>
      </w:pPr>
      <w:r>
        <w:t>Security residuals (CYB-07 / CYB-08): SCA allowlist items remain tracked.</w:t>
      </w:r>
    </w:p>
    <w:p>
      <w:pPr>
        <w:spacing w:before="280" w:after="120"/>
      </w:pPr>
      <w:r>
        <w:rPr>
          <w:b/>
          <w:color w:val="1F2937"/>
          <w:sz w:val="26"/>
        </w:rPr>
        <w:t>6. Next Steps</w:t>
      </w:r>
    </w:p>
    <w:p>
      <w:pPr>
        <w:pStyle w:val="ListBullet"/>
        <w:spacing w:after="60"/>
      </w:pPr>
      <w:r>
        <w:t>Colab: BRANCH=feature/live-rigorous-metrics-roc; run train_transfer_live.py --device cuda; download model_best.pth.</w:t>
      </w:r>
    </w:p>
    <w:p>
      <w:pPr>
        <w:pStyle w:val="ListBullet"/>
        <w:spacing w:after="60"/>
      </w:pPr>
      <w:r>
        <w:t>Local: evaluate_rigorous.py --live --model ResNet18CIFAR --normalize imagenet --tta; update brief to Rev E with transfer metrics.</w:t>
      </w:r>
    </w:p>
    <w:p>
      <w:pPr>
        <w:pStyle w:val="ListBullet"/>
        <w:spacing w:after="60"/>
      </w:pPr>
      <w:r>
        <w:t>Until then, ship/demo with ImprovedCNN boost + TTA (81.8%) as CPU champion.</w:t>
      </w:r>
    </w:p>
    <w:p>
      <w:pPr>
        <w:spacing w:before="280" w:after="120"/>
      </w:pPr>
      <w:r>
        <w:rPr>
          <w:b/>
          <w:color w:val="1F2937"/>
          <w:sz w:val="26"/>
        </w:rPr>
        <w:t>Executive Summary</w:t>
      </w:r>
    </w:p>
    <w:p>
      <w:pPr>
        <w:spacing w:after="120" w:line="276" w:lineRule="auto"/>
      </w:pPr>
      <w:r>
        <w:t>Latest confirmed locked-test metrics remain the ImprovedCNN boost stack: 80.8% without TTA and 81.8% with TTA (macro F1 0.817, ROC-AUC 0.981). The GPU strategy has switched to Colab because local hardware cannot run CUDA; ResNet18 transfer metrics will be published immediately after Colab weights are verified on the locked test set.</w:t>
      </w:r>
    </w:p>
    <w:p>
      <w:pPr>
        <w:spacing w:before="360"/>
      </w:pPr>
      <w:r>
        <w:rPr>
          <w:i/>
          <w:color w:val="4B5563"/>
          <w:sz w:val="18"/>
        </w:rPr>
        <w:t>Document owner: Model / Platform Engineering  ·  Distribution: Technical Leadership  ·  Metrics sources: artifacts/baseline_rigorous, artifacts/improved_full_rigorous_latest, artifacts/improved_boost_rigorous, artifacts/improved_boost_rigorous_tta  ·  Branch: feature/live-rigorous-metrics-roc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