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Voorbereiding labo 2: Elektrostatica ii: wet van coulomb en elektrisch veld (applets)</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(thuis, individueel)</w:t>
            </w:r>
          </w:p>
        </w:tc>
        <w:tc>
          <w:tcPr>
            <w:tcW w:type="dxa" w:w="7257"/>
          </w:tcPr>
          <w:p>
            <w:pPr>
              <w:pStyle w:val="ListBullet"/>
            </w:pPr>
            <w:r>
              <w:rPr>
                <w:sz w:val="20"/>
              </w:rPr>
              <w:t>Beantwoord de oriëntatievragen van labo 2 (p. 19) schriftelijk op het werkblad.</w:t>
            </w:r>
          </w:p>
          <w:p>
            <w:pPr>
              <w:pStyle w:val="ListBullet"/>
            </w:pPr>
            <w:r>
              <w:rPr>
                <w:sz w:val="20"/>
              </w:rPr>
              <w:t>Doorloop de voorkennis-check (p. 19) en herhaal wat nodig is.</w:t>
            </w:r>
          </w:p>
          <w:p>
            <w:pPr>
              <w:pStyle w:val="ListBullet"/>
            </w:pPr>
            <w:r>
              <w:rPr>
                <w:sz w:val="20"/>
              </w:rPr>
              <w:t>Maak de SMART-oefening (onderzoeksvraag kiezen/formuleren) op het werkblad.</w:t>
            </w:r>
          </w:p>
        </w:tc>
      </w:tr>
      <w:tr>
        <w:tc>
          <w:tcPr>
            <w:tcW w:type="dxa" w:w="2381"/>
            <w:shd w:val="clear" w:color="auto" w:fill="D9E2F3"/>
          </w:tcPr>
          <w:p>
            <w:r>
              <w:rPr>
                <w:b/>
                <w:sz w:val="20"/>
              </w:rPr>
              <w:t>Waar vind je ze?</w:t>
            </w:r>
          </w:p>
        </w:tc>
        <w:tc>
          <w:tcPr>
            <w:tcW w:type="dxa" w:w="7257"/>
          </w:tcPr>
          <w:p>
            <w:r>
              <w:rPr>
                <w:sz w:val="20"/>
              </w:rPr>
              <w:t>Labocursus p. 19-21 (lesdoelen, voorkennis, O-fase). SMART: p. 3.</w:t>
            </w:r>
          </w:p>
        </w:tc>
      </w:tr>
      <w:tr>
        <w:tc>
          <w:tcPr>
            <w:tcW w:type="dxa" w:w="2381"/>
            <w:shd w:val="clear" w:color="auto" w:fill="D9E2F3"/>
          </w:tcPr>
          <w:p>
            <w:r>
              <w:rPr>
                <w:b/>
                <w:sz w:val="20"/>
              </w:rPr>
              <w:t>Deadline</w:t>
            </w:r>
          </w:p>
        </w:tc>
        <w:tc>
          <w:tcPr>
            <w:tcW w:type="dxa" w:w="7257"/>
          </w:tcPr>
          <w:p>
            <w:r>
              <w:rPr>
                <w:sz w:val="20"/>
              </w:rPr>
              <w:t>Vóór het begin van het labo (de leerkracht controleert bij de start; wie niet voorbereid is, rekent eerst en krijgt pas daarna materiaal).</w:t>
            </w:r>
          </w:p>
        </w:tc>
      </w:tr>
      <w:tr>
        <w:tc>
          <w:tcPr>
            <w:tcW w:type="dxa" w:w="2381"/>
            <w:shd w:val="clear" w:color="auto" w:fill="D9E2F3"/>
          </w:tcPr>
          <w:p>
            <w:r>
              <w:rPr>
                <w:b/>
                <w:sz w:val="20"/>
              </w:rPr>
              <w:t>Hoe wordt dit geëvalueerd?</w:t>
            </w:r>
          </w:p>
        </w:tc>
        <w:tc>
          <w:tcPr>
            <w:tcW w:type="dxa" w:w="7257"/>
          </w:tcPr>
          <w:p>
            <w:pPr>
              <w:pStyle w:val="ListBullet"/>
            </w:pPr>
            <w:r>
              <w:rPr>
                <w:sz w:val="20"/>
              </w:rPr>
              <w:t>Formatief + proces: thema 1 'Voorbereiding' en thema 2 'Hypothese en onderzoekend denken' van de proces- en attituderubric (Bijlage C) – niveau 1 / 0,8 / 0,6 / 0,4 / 0,2.</w:t>
            </w:r>
          </w:p>
          <w:p>
            <w:pPr>
              <w:pStyle w:val="ListBullet"/>
            </w:pPr>
            <w:r>
              <w:rPr>
                <w:sz w:val="20"/>
              </w:rPr>
              <w:t>Criteria: alle vragen beantwoord, in eigen woorden, fysisch correct, SMART-oefening met motivering.</w:t>
            </w:r>
          </w:p>
          <w:p>
            <w:pPr>
              <w:pStyle w:val="ListBullet"/>
            </w:pPr>
            <w:r>
              <w:rPr>
                <w:sz w:val="20"/>
              </w:rPr>
              <w:t>Modelantwoorden worden na het labo klassikaal besproken; de voorbereiding telt niet als afzonderlijk punt maar weegt mee in het procespunt (40 %).</w:t>
            </w:r>
          </w:p>
        </w:tc>
      </w:tr>
      <w:tr>
        <w:tc>
          <w:tcPr>
            <w:tcW w:type="dxa" w:w="2381"/>
            <w:shd w:val="clear" w:color="auto" w:fill="D9E2F3"/>
          </w:tcPr>
          <w:p>
            <w:r>
              <w:rPr>
                <w:b/>
                <w:sz w:val="20"/>
              </w:rPr>
              <w:t>Leerplandoelen</w:t>
            </w:r>
          </w:p>
        </w:tc>
        <w:tc>
          <w:tcPr>
            <w:tcW w:type="dxa" w:w="7257"/>
          </w:tcPr>
          <w:p>
            <w:pPr>
              <w:pStyle w:val="ListBullet"/>
            </w:pPr>
            <w:r>
              <w:rPr>
                <w:sz w:val="20"/>
              </w:rPr>
              <w:t>LPD 2 F: de elektrische krachtwerking tussen puntladingen kwantitatief analyseren met de wet van Coulomb.</w:t>
            </w:r>
          </w:p>
          <w:p>
            <w:pPr>
              <w:pStyle w:val="ListBullet"/>
            </w:pPr>
            <w:r>
              <w:rPr>
                <w:sz w:val="20"/>
              </w:rPr>
              <w:t>LPD 3 F: het elektrisch veld beschrijven met veldsterkte en veldlijnen; veldsterkte van een puntlading; superpositie.</w:t>
            </w:r>
          </w:p>
          <w:p>
            <w:pPr>
              <w:pStyle w:val="ListBullet"/>
            </w:pPr>
            <w:r>
              <w:rPr>
                <w:sz w:val="20"/>
              </w:rPr>
              <w:t>LPD 1 S (verbanden onderzoeken, grafisch verwerken), 2 S (machten van 10: µC, nC; eenheden N/C = V/m), 4 S (ontwerpprobleem oplossen).</w:t>
            </w:r>
          </w:p>
        </w:tc>
      </w:tr>
      <w:tr>
        <w:tc>
          <w:tcPr>
            <w:tcW w:type="dxa" w:w="2381"/>
            <w:shd w:val="clear" w:color="auto" w:fill="D9E2F3"/>
          </w:tcPr>
          <w:p>
            <w:r>
              <w:rPr>
                <w:b/>
                <w:sz w:val="20"/>
              </w:rPr>
              <w:t>Lesdoelen die aan bod komen</w:t>
            </w:r>
          </w:p>
        </w:tc>
        <w:tc>
          <w:tcPr>
            <w:tcW w:type="dxa" w:w="7257"/>
          </w:tcPr>
          <w:p>
            <w:pPr>
              <w:pStyle w:val="ListBullet"/>
            </w:pPr>
            <w:r>
              <w:rPr>
                <w:sz w:val="20"/>
              </w:rPr>
              <w:t>De leerling kan experimenteel (in een simulatie) aantonen dat de kracht tussen twee puntladingen recht evenredig is met het product van de ladingen en omgekeerd evenredig met het kwadraat van de afstand, en de constante k bepalen uit een grafiek.</w:t>
            </w:r>
          </w:p>
          <w:p>
            <w:pPr>
              <w:pStyle w:val="ListBullet"/>
            </w:pPr>
            <w:r>
              <w:rPr>
                <w:sz w:val="20"/>
              </w:rPr>
              <w:t>De leerling kan de elektrische veldsterkte definiëren als E = F/q', de veldsterkte rond een puntlading meten en het verband E ~ 1/r² verifiëren.</w:t>
            </w:r>
          </w:p>
          <w:p>
            <w:pPr>
              <w:pStyle w:val="ListBullet"/>
            </w:pPr>
            <w:r>
              <w:rPr>
                <w:sz w:val="20"/>
              </w:rPr>
              <w:t>De leerling kan de veldsterkte in een punt bij meerdere ladingen construeren als vectorsom (superpositie) en controleren met de simulatie.</w:t>
            </w:r>
          </w:p>
          <w:p>
            <w:pPr>
              <w:pStyle w:val="ListBullet"/>
            </w:pPr>
            <w:r>
              <w:rPr>
                <w:sz w:val="20"/>
              </w:rPr>
              <w:t>Een SMART-onderzoeksvraag herkennen/formuleren (leerlijn onderzoeksvragen).</w:t>
            </w:r>
          </w:p>
        </w:tc>
      </w:tr>
      <w:tr>
        <w:tc>
          <w:tcPr>
            <w:tcW w:type="dxa" w:w="2381"/>
            <w:shd w:val="clear" w:color="auto" w:fill="D9E2F3"/>
          </w:tcPr>
          <w:p>
            <w:r>
              <w:rPr>
                <w:b/>
                <w:sz w:val="20"/>
              </w:rPr>
              <w:t>Vragen?</w:t>
            </w:r>
          </w:p>
        </w:tc>
        <w:tc>
          <w:tcPr>
            <w:tcW w:type="dxa" w:w="7257"/>
          </w:tcPr>
          <w:p>
            <w:r>
              <w:rPr>
                <w:sz w:val="20"/>
              </w:rPr>
              <w:t>Tijdens de les fysica, tijdens een andere les of via een Smartschool-bericht – vóór het labo.</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voorbereiding labo 2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