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9 – Elektromagnetische inductie: fluxverandering als oorzaak van spanning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9 (p. 66-74)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9 – Elektromagnetische inductie: fluxverandering als oorzaak van spanning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een Pasco Voltage Sensor en Capstone correct gebruiken om snelle spanningspieken te registreren, en schermafbeeldingen correct interpreteren en annoteren.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toepassingen van inductie (generator, dynamo, inductiekookplaat, detectielus, draadloos laden) verklaren.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7 F: elektromagnetische inductie analyseren en kwantificeren; wet van Faraday en Lenz; opwekken van wisselspanning.</w:t>
            </w:r>
          </w:p>
          <w:p>
            <w:pPr>
              <w:pStyle w:val="ListBullet"/>
            </w:pPr>
            <w:r>
              <w:rPr>
                <w:sz w:val="20"/>
              </w:rPr>
              <w:t>LPD 1 S, 3 S: onderzoek met sensoren, ICT-verwerking. LPD 5 S: toepassingen.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69-71): Proef 3 – Meting met Pasco Voltage Sensor en Capstone (magneet beweegt); Proef 4 – Elektromagneet met Pasco-sensor.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proef 3 – jouw variabelenlijst; ontwerp én bouw een mini-generator (schudlamp).</w:t>
            </w:r>
          </w:p>
          <w:p>
            <w:pPr>
              <w:pStyle w:val="ListBullet"/>
            </w:pPr>
            <w:r>
              <w:rPr>
                <w:sz w:val="20"/>
              </w:rPr>
              <w:t>Reflecteren (p. 72):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Onderzoekspracticum met multimeters en Pasco-sensor per 2-3; ICT-verwerking (Capstone); ontwerp- en bouwopdracht mini-generator.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9'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9'),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(wet van Faraday en Lenz toepassen, fluxverandering herkennen, U(t)-grafiek met pieken interpreteren).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66-74: lesdoelen/leerplandoelen p. 66, O p. 66, V p. 67, U p. 69, R p. 72. Bijlagen: B p. 86, C p. 88, F p. 96 (Capstone).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Drie spoelen (verschillend aantal windingen: ……, ……, ……), staafmagneet (2 stuks), weerstand, weekijzeren kern, twee multimeters, regelbare spanningsbron, snoeren, Pasco Voltage Sensor, Pasco Interface, laptop met Pasco Capstone (zie handleiding 'Werken met Pasco Capstone en sensoren').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9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