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24CB" w:rsidRDefault="007D24CB"/>
    <w:sectPr w:rsidR="007D24CB" w:rsidSect="007D24C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FELayout/>
  </w:compat>
  <w:rsids>
    <w:rsidRoot w:val="0027751F"/>
    <w:rsid w:val="0027751F"/>
    <w:rsid w:val="007D24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24C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EMC Corporation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tengy</dc:creator>
  <cp:keywords/>
  <dc:description/>
  <cp:lastModifiedBy>tengy</cp:lastModifiedBy>
  <cp:revision>1</cp:revision>
  <dcterms:created xsi:type="dcterms:W3CDTF">2008-05-13T21:15:00Z</dcterms:created>
  <dcterms:modified xsi:type="dcterms:W3CDTF">2008-05-13T21:16:00Z</dcterms:modified>
</cp:coreProperties>
</file>