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"EXPLORE", "target": null, "inner_monologue": "先摸清周围情况，确认没有危险再说。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image" Target="media/822aff1f2614013b42b0802967491e3ba479552a.jpeg"/><Relationship Id="rId12" Type="http://schemas.openxmlformats.org/officeDocument/2006/relationships/image" Target="media/bcd79442ec69e6e257207205b3ca5c9d4c844bb4.jpeg"/><Relationship Id="rId13" Type="http://schemas.openxmlformats.org/officeDocument/2006/relationships/image" Target="media/2a0b4458f49bba1c25a9888c18ca2a12db272d88.jpeg"/><Relationship Id="rId14" Type="http://schemas.openxmlformats.org/officeDocument/2006/relationships/image" Target="media/4a0d2e78311088c30bc89a0170ab84ba9d326c46.jpeg"/><Relationship Id="rId15" Type="http://schemas.openxmlformats.org/officeDocument/2006/relationships/image" Target="media/fbc3ef7df71784ea8554403fd31cfea807298b1b.jpe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2026-03-27T07:29:18.528Z</dcterms:created>
  <dcterms:modified xsi:type="dcterms:W3CDTF">2026-03-27T07:29:18.528Z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