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3F740F27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14C1DAA3" w:rsidR="00480498" w:rsidRPr="00254F37" w:rsidRDefault="007806EC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="00480498"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1A237FE7" w:rsidR="00480498" w:rsidRPr="00FB6C05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FB6C05" w:rsidRPr="00FB6C05">
        <w:rPr>
          <w:rFonts w:eastAsia="Times New Roman" w:cs="Times New Roman"/>
          <w:b/>
          <w:iCs/>
          <w:color w:val="000000"/>
          <w:sz w:val="32"/>
          <w:szCs w:val="32"/>
        </w:rPr>
        <w:t>3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6348B72C" w14:textId="67F6B7EC" w:rsidR="00480498" w:rsidRPr="00254F37" w:rsidRDefault="00480498" w:rsidP="007806EC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 w:rsidR="007806EC" w:rsidRPr="007E37A9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1/2)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052033AF" w14:textId="77777777" w:rsidR="00480498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0E8EEE4" w14:textId="77777777" w:rsidR="007806EC" w:rsidRPr="00254F37" w:rsidRDefault="007806EC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</w:rPr>
        <w:t>Кликушин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proofErr w:type="gramStart"/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proofErr w:type="gramEnd"/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DEE4FF4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="007806EC" w:rsidRPr="007806EC">
        <w:rPr>
          <w:rFonts w:eastAsia="Times New Roman" w:cs="Times New Roman"/>
          <w:iCs/>
          <w:sz w:val="24"/>
          <w:u w:val="single"/>
        </w:rPr>
        <w:t xml:space="preserve"> </w:t>
      </w:r>
      <w:r w:rsidR="007806EC">
        <w:rPr>
          <w:rFonts w:eastAsia="Times New Roman" w:cs="Times New Roman"/>
          <w:iCs/>
          <w:sz w:val="24"/>
          <w:u w:val="single"/>
        </w:rPr>
        <w:t xml:space="preserve">Холмогоров </w:t>
      </w:r>
      <w:proofErr w:type="gramStart"/>
      <w:r w:rsidR="007806EC">
        <w:rPr>
          <w:rFonts w:eastAsia="Times New Roman" w:cs="Times New Roman"/>
          <w:iCs/>
          <w:sz w:val="24"/>
          <w:u w:val="single"/>
        </w:rPr>
        <w:t>В.В.</w:t>
      </w:r>
      <w:proofErr w:type="gramEnd"/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58FCEC5" w14:textId="77777777" w:rsidR="007806EC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E716A44" w14:textId="77777777" w:rsidR="007806EC" w:rsidRPr="00254F37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6A86C6C8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7806EC">
        <w:rPr>
          <w:rFonts w:eastAsia="Times New Roman" w:cs="Times New Roman"/>
          <w:color w:val="000000"/>
          <w:sz w:val="24"/>
          <w:szCs w:val="24"/>
        </w:rPr>
        <w:t>5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30280861" w14:textId="77777777" w:rsidR="00ED6CAA" w:rsidRDefault="00164752" w:rsidP="00FB6C05">
      <w:pPr>
        <w:pStyle w:val="1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83883935"/>
      <w:bookmarkStart w:id="17" w:name="_Toc198247143"/>
      <w:bookmarkStart w:id="18" w:name="_Toc198847798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2138AEB2" w14:textId="4E0E94D4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799" w:history="1">
        <w:r w:rsidRPr="00EE0BBA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92A0B5" w14:textId="123CC0DB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0" w:history="1">
        <w:r w:rsidRPr="00EE0BBA">
          <w:rPr>
            <w:rStyle w:val="afe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2C0285" w14:textId="27C27C34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1" w:history="1">
        <w:r w:rsidRPr="00EE0BBA">
          <w:rPr>
            <w:rStyle w:val="afe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6955B9" w14:textId="4EAAFC5F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2" w:history="1">
        <w:r w:rsidRPr="00EE0BBA">
          <w:rPr>
            <w:rStyle w:val="afe"/>
            <w:noProof/>
          </w:rPr>
          <w:t>2.1 Метод локтя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0A76E6" w14:textId="7C78B443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3" w:history="1">
        <w:r w:rsidRPr="00EE0BBA">
          <w:rPr>
            <w:rStyle w:val="afe"/>
            <w:noProof/>
            <w:lang w:eastAsia="ru-RU"/>
          </w:rPr>
          <w:t>2.2 Силуэтный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7FFD1D" w14:textId="00E7E4C8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4" w:history="1">
        <w:r w:rsidRPr="00EE0BBA">
          <w:rPr>
            <w:rStyle w:val="afe"/>
            <w:noProof/>
          </w:rPr>
          <w:t xml:space="preserve">2.3 Алгоритм </w:t>
        </w:r>
        <w:r w:rsidRPr="00EE0BBA">
          <w:rPr>
            <w:rStyle w:val="afe"/>
            <w:noProof/>
            <w:lang w:val="en-US"/>
          </w:rPr>
          <w:t>k</w:t>
        </w:r>
        <w:r w:rsidRPr="00EE0BBA">
          <w:rPr>
            <w:rStyle w:val="afe"/>
            <w:noProof/>
          </w:rPr>
          <w:t>-</w:t>
        </w:r>
        <w:r w:rsidRPr="00EE0BBA">
          <w:rPr>
            <w:rStyle w:val="afe"/>
            <w:noProof/>
            <w:lang w:val="en-US"/>
          </w:rPr>
          <w:t>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1E3E23" w14:textId="55FEB8D3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5" w:history="1">
        <w:r w:rsidRPr="00EE0BBA">
          <w:rPr>
            <w:rStyle w:val="afe"/>
            <w:noProof/>
            <w:lang w:val="en-US"/>
          </w:rPr>
          <w:t xml:space="preserve">2.4 </w:t>
        </w:r>
        <w:r w:rsidRPr="00EE0BBA">
          <w:rPr>
            <w:rStyle w:val="afe"/>
            <w:noProof/>
          </w:rPr>
          <w:t>Оценка качества кластеризации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42C789" w14:textId="6EEDC371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6" w:history="1">
        <w:r w:rsidRPr="00EE0BBA">
          <w:rPr>
            <w:rStyle w:val="afe"/>
            <w:noProof/>
          </w:rPr>
          <w:t>2.5 Алгоритм DBSCAN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EDD8AB" w14:textId="05043E24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7" w:history="1">
        <w:r w:rsidRPr="00EE0BBA">
          <w:rPr>
            <w:rStyle w:val="afe"/>
            <w:noProof/>
          </w:rPr>
          <w:t>3 ДОКУМЕНТАЦИЯ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9DE260" w14:textId="734E6B8A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8" w:history="1">
        <w:r w:rsidRPr="00EE0BBA">
          <w:rPr>
            <w:rStyle w:val="afe"/>
            <w:noProof/>
          </w:rPr>
          <w:t>3.1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C0256F0" w14:textId="39D78143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09" w:history="1">
        <w:r w:rsidRPr="00EE0BBA">
          <w:rPr>
            <w:rStyle w:val="afe"/>
            <w:noProof/>
          </w:rPr>
          <w:t>3.2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CE1BC4" w14:textId="1A0D0623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0" w:history="1">
        <w:r w:rsidRPr="00EE0BBA">
          <w:rPr>
            <w:rStyle w:val="afe"/>
            <w:noProof/>
          </w:rPr>
          <w:t>3.3 Предобработка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0BFB4D" w14:textId="296B8419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1" w:history="1">
        <w:r w:rsidRPr="00EE0BBA">
          <w:rPr>
            <w:rStyle w:val="afe"/>
            <w:noProof/>
          </w:rPr>
          <w:t>4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CB4B5A7" w14:textId="4852BAA8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2" w:history="1">
        <w:r w:rsidRPr="00EE0BBA">
          <w:rPr>
            <w:rStyle w:val="afe"/>
            <w:noProof/>
          </w:rPr>
          <w:t>4.1 Метод локтя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A9AB1A" w14:textId="41F2C482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3" w:history="1">
        <w:r w:rsidRPr="00EE0BBA">
          <w:rPr>
            <w:rStyle w:val="afe"/>
            <w:noProof/>
          </w:rPr>
          <w:t>4.2 Силуэтный анализ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15B958" w14:textId="01E71567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4" w:history="1">
        <w:r w:rsidRPr="00EE0BBA">
          <w:rPr>
            <w:rStyle w:val="afe"/>
            <w:noProof/>
          </w:rPr>
          <w:t xml:space="preserve">4.3 Алгоритм </w:t>
        </w:r>
        <w:r w:rsidRPr="00EE0BBA">
          <w:rPr>
            <w:rStyle w:val="afe"/>
            <w:noProof/>
            <w:lang w:val="en-US"/>
          </w:rPr>
          <w:t>k</w:t>
        </w:r>
        <w:r w:rsidRPr="00EE0BBA">
          <w:rPr>
            <w:rStyle w:val="afe"/>
            <w:noProof/>
          </w:rPr>
          <w:t>-</w:t>
        </w:r>
        <w:r w:rsidRPr="00EE0BBA">
          <w:rPr>
            <w:rStyle w:val="afe"/>
            <w:noProof/>
            <w:lang w:val="en-US"/>
          </w:rPr>
          <w:t>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77447F2" w14:textId="6455C605" w:rsidR="00ED6CAA" w:rsidRDefault="00ED6CAA" w:rsidP="00ED6CAA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5" w:history="1">
        <w:r w:rsidRPr="00EE0BBA">
          <w:rPr>
            <w:rStyle w:val="afe"/>
            <w:noProof/>
          </w:rPr>
          <w:t>4.4 Алгоритм DBSCAN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2F90D18" w14:textId="4C43FC4F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6" w:history="1">
        <w:r w:rsidRPr="00EE0BBA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778270F" w14:textId="3547190E" w:rsidR="00ED6CAA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7" w:history="1">
        <w:r w:rsidRPr="00EE0BBA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46E5EC" w14:textId="1D70A7B3" w:rsidR="00E33589" w:rsidRPr="00401179" w:rsidRDefault="00ED6CAA" w:rsidP="00ED6CAA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847818" w:history="1">
        <w:r w:rsidRPr="00EE0BBA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_Toc198847818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66ED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1368D314" w14:textId="37765938" w:rsidR="00901481" w:rsidRDefault="00164752" w:rsidP="00901481">
      <w:pPr>
        <w:pStyle w:val="1"/>
        <w:jc w:val="center"/>
      </w:pPr>
      <w:bookmarkStart w:id="19" w:name="_Toc165844723"/>
      <w:bookmarkStart w:id="20" w:name="_Toc198847799"/>
      <w:bookmarkStart w:id="21" w:name="_Toc161611614"/>
      <w:r>
        <w:lastRenderedPageBreak/>
        <w:t>ВВЕДЕНИЕ</w:t>
      </w:r>
      <w:bookmarkEnd w:id="19"/>
      <w:bookmarkEnd w:id="20"/>
    </w:p>
    <w:p w14:paraId="68D763D1" w14:textId="75B71DD4" w:rsidR="00901481" w:rsidRDefault="00901481" w:rsidP="00901481">
      <w:pPr>
        <w:pStyle w:val="1"/>
      </w:pPr>
      <w:bookmarkStart w:id="22" w:name="_Toc198847800"/>
      <w:r>
        <w:lastRenderedPageBreak/>
        <w:t>1 ПОСТАНОВКА ЗАДАЧИ</w:t>
      </w:r>
      <w:bookmarkEnd w:id="22"/>
    </w:p>
    <w:p w14:paraId="56EA2A30" w14:textId="3F0A98A9" w:rsid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="00FB6C05" w:rsidRPr="00FB6C05">
        <w:rPr>
          <w:rFonts w:eastAsia="Calibri"/>
        </w:rPr>
        <w:t>приобрести навыки классификации как инструмента категориального и предикативного анализа данных с контролируемым обучением</w:t>
      </w:r>
      <w:r>
        <w:rPr>
          <w:rFonts w:eastAsia="Calibri"/>
        </w:rPr>
        <w:t>.</w:t>
      </w:r>
    </w:p>
    <w:p w14:paraId="20F0F4C0" w14:textId="1FCEAFA5" w:rsidR="00901481" w:rsidRP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Задачи: </w:t>
      </w:r>
      <w:r w:rsidR="00377A29" w:rsidRPr="00377A29">
        <w:rPr>
          <w:rFonts w:eastAsia="Calibri"/>
        </w:rPr>
        <w:t>определить предметную область решаемой задачи</w:t>
      </w:r>
      <w:r w:rsidR="00377A29">
        <w:rPr>
          <w:rFonts w:eastAsia="Calibri"/>
        </w:rPr>
        <w:t xml:space="preserve">, </w:t>
      </w:r>
      <w:r w:rsidR="005A3EC1" w:rsidRPr="005A3EC1">
        <w:rPr>
          <w:rFonts w:eastAsia="Calibri"/>
        </w:rPr>
        <w:t>найти или сгенерировать набор данных для выбранной задачи, проведя предварительную предобработку и подготовку данных</w:t>
      </w:r>
      <w:r w:rsidR="00377A29">
        <w:rPr>
          <w:rFonts w:eastAsia="Calibri"/>
        </w:rPr>
        <w:t xml:space="preserve">, </w:t>
      </w:r>
      <w:r w:rsidR="00FB6C05" w:rsidRPr="00FB6C05">
        <w:rPr>
          <w:rFonts w:eastAsia="Calibri"/>
        </w:rPr>
        <w:t>выбрать модель классификации, провести её обучение и тестирование, определить качество модели с помощью метрик потерь</w:t>
      </w:r>
      <w:r w:rsidR="005A3EC1">
        <w:rPr>
          <w:rFonts w:eastAsia="Calibri"/>
        </w:rPr>
        <w:t xml:space="preserve">, </w:t>
      </w:r>
      <w:r w:rsidR="00377A29" w:rsidRPr="00377A29">
        <w:rPr>
          <w:rFonts w:eastAsia="Calibri"/>
        </w:rPr>
        <w:t xml:space="preserve">изучить алгоритмы </w:t>
      </w:r>
      <w:r w:rsidR="00FB6C05">
        <w:rPr>
          <w:rFonts w:eastAsia="Calibri"/>
        </w:rPr>
        <w:t>классификации</w:t>
      </w:r>
      <w:r w:rsidR="00377A29">
        <w:rPr>
          <w:rFonts w:eastAsia="Calibri"/>
        </w:rPr>
        <w:t xml:space="preserve">, </w:t>
      </w:r>
      <w:r w:rsidR="00377A29" w:rsidRPr="00377A29">
        <w:rPr>
          <w:rFonts w:eastAsia="Calibri"/>
        </w:rPr>
        <w:t>написать программный код для реализации указанных алгоритмов</w:t>
      </w:r>
      <w:r w:rsidR="00377A29">
        <w:rPr>
          <w:rFonts w:eastAsia="Calibri"/>
        </w:rPr>
        <w:t>,</w:t>
      </w:r>
      <w:r w:rsidR="00FB6C05">
        <w:rPr>
          <w:rFonts w:eastAsia="Calibri"/>
        </w:rPr>
        <w:t xml:space="preserve"> </w:t>
      </w:r>
      <w:r w:rsidR="00FB6C05" w:rsidRPr="00FB6C05">
        <w:rPr>
          <w:rFonts w:eastAsia="Calibri"/>
        </w:rPr>
        <w:t xml:space="preserve">провести бинарную и/или </w:t>
      </w:r>
      <w:proofErr w:type="spellStart"/>
      <w:r w:rsidR="00FB6C05" w:rsidRPr="00FB6C05">
        <w:rPr>
          <w:rFonts w:eastAsia="Calibri"/>
        </w:rPr>
        <w:t>многоклассовую</w:t>
      </w:r>
      <w:proofErr w:type="spellEnd"/>
      <w:r w:rsidR="00FB6C05" w:rsidRPr="00FB6C05">
        <w:rPr>
          <w:rFonts w:eastAsia="Calibri"/>
        </w:rPr>
        <w:t xml:space="preserve"> классификацию данных подготовленного набора</w:t>
      </w:r>
      <w:r w:rsidR="00377A29">
        <w:rPr>
          <w:rFonts w:eastAsia="Calibri"/>
        </w:rPr>
        <w:t>.</w:t>
      </w:r>
    </w:p>
    <w:p w14:paraId="5C0B3706" w14:textId="2A87A0D5" w:rsidR="00901481" w:rsidRDefault="00901481" w:rsidP="00901481">
      <w:pPr>
        <w:pStyle w:val="1"/>
      </w:pPr>
      <w:bookmarkStart w:id="23" w:name="_Toc198847801"/>
      <w:r>
        <w:lastRenderedPageBreak/>
        <w:t>2 ТЕОРЕТИЧЕСКАЯ ЧАСТЬ</w:t>
      </w:r>
      <w:bookmarkEnd w:id="23"/>
    </w:p>
    <w:p w14:paraId="59D536A1" w14:textId="160CC699" w:rsidR="00995BF6" w:rsidRDefault="00995BF6" w:rsidP="00995BF6">
      <w:pPr>
        <w:pStyle w:val="2"/>
        <w:rPr>
          <w:lang w:val="en-US"/>
        </w:rPr>
      </w:pPr>
      <w:r>
        <w:t xml:space="preserve">2.1 Алгоритм </w:t>
      </w:r>
      <w:r w:rsidR="00796C1C">
        <w:rPr>
          <w:lang w:val="en-US"/>
        </w:rPr>
        <w:t>KNN</w:t>
      </w:r>
    </w:p>
    <w:p w14:paraId="39837F77" w14:textId="62CAEB73" w:rsidR="00796C1C" w:rsidRPr="00796C1C" w:rsidRDefault="00796C1C" w:rsidP="00796C1C">
      <w:pPr>
        <w:pStyle w:val="2"/>
      </w:pPr>
      <w:r w:rsidRPr="00796C1C">
        <w:t xml:space="preserve">2.2 </w:t>
      </w:r>
      <w:r>
        <w:t>Метрики классификации</w:t>
      </w:r>
    </w:p>
    <w:p w14:paraId="02C3A315" w14:textId="51D4A69B" w:rsidR="00901481" w:rsidRDefault="00901481" w:rsidP="00901481">
      <w:pPr>
        <w:pStyle w:val="1"/>
      </w:pPr>
      <w:bookmarkStart w:id="24" w:name="_Toc198847807"/>
      <w:r>
        <w:lastRenderedPageBreak/>
        <w:t>3 ДОКУМЕНТАЦИЯ К ДАННЫМ</w:t>
      </w:r>
      <w:bookmarkEnd w:id="24"/>
    </w:p>
    <w:p w14:paraId="32FBB25E" w14:textId="2ABBAFCF" w:rsidR="006F234D" w:rsidRDefault="006F234D" w:rsidP="006F234D">
      <w:pPr>
        <w:pStyle w:val="2"/>
      </w:pPr>
      <w:bookmarkStart w:id="25" w:name="_Toc198847808"/>
      <w:r>
        <w:t>3.1 Описание предметной области</w:t>
      </w:r>
      <w:bookmarkEnd w:id="25"/>
    </w:p>
    <w:p w14:paraId="1C1EB2D6" w14:textId="06F65F66" w:rsidR="004C7F62" w:rsidRDefault="004A69D6" w:rsidP="004C7F62">
      <w:r>
        <w:t xml:space="preserve">В качестве набора данных выбран </w:t>
      </w:r>
      <w:r w:rsidRPr="004A69D6">
        <w:t xml:space="preserve">широко известный Wine </w:t>
      </w:r>
      <w:proofErr w:type="spellStart"/>
      <w:r w:rsidRPr="004A69D6">
        <w:t>Dataset</w:t>
      </w:r>
      <w:proofErr w:type="spellEnd"/>
      <w:r>
        <w:t xml:space="preserve"> (данные о </w:t>
      </w:r>
      <w:r w:rsidRPr="004A69D6">
        <w:t>сортах итальянского вина, полученных в результате химического анализа образцов</w:t>
      </w:r>
      <w:r>
        <w:t>)</w:t>
      </w:r>
      <w:r w:rsidRPr="004A69D6">
        <w:t xml:space="preserve">, хранящийся в открытом репозитории UCI Machine Learning </w:t>
      </w:r>
      <w:proofErr w:type="spellStart"/>
      <w:r w:rsidRPr="004A69D6">
        <w:t>Repository</w:t>
      </w:r>
      <w:proofErr w:type="spellEnd"/>
      <w:r w:rsidRPr="004A69D6">
        <w:t xml:space="preserve"> и доступный в библиотеке </w:t>
      </w:r>
      <w:proofErr w:type="spellStart"/>
      <w:r w:rsidRPr="004A69D6">
        <w:t>scikit-learn</w:t>
      </w:r>
      <w:proofErr w:type="spellEnd"/>
      <w:r w:rsidRPr="004A69D6">
        <w:t>.</w:t>
      </w:r>
      <w:r>
        <w:t xml:space="preserve"> </w:t>
      </w:r>
      <w:r w:rsidRPr="004A69D6">
        <w:t>Датасет содержит результаты аналитических измерений для красных и белых вин, произведённых тремя различными винодельческими культурами из региона северо-западной Италии. Целью сбора таких данных является изучение химических и физических свойств вина, которые позволяют не только классифицировать образцы по сорту, но и делать выводы о качестве продукта и возможных дефектах при его изготовлении.</w:t>
      </w:r>
    </w:p>
    <w:p w14:paraId="58E3FF07" w14:textId="3C962EF8" w:rsidR="004A69D6" w:rsidRPr="00C649AA" w:rsidRDefault="0086476D" w:rsidP="004A69D6">
      <w:pPr>
        <w:pStyle w:val="2"/>
      </w:pPr>
      <w:bookmarkStart w:id="26" w:name="_Toc198847809"/>
      <w:r>
        <w:t xml:space="preserve">3.2 </w:t>
      </w:r>
      <w:r w:rsidR="003A5B7E">
        <w:t>Анализ</w:t>
      </w:r>
      <w:r w:rsidR="004C7F62">
        <w:t xml:space="preserve"> данных</w:t>
      </w:r>
      <w:bookmarkEnd w:id="26"/>
    </w:p>
    <w:p w14:paraId="3E411293" w14:textId="77777777" w:rsidR="00C649AA" w:rsidRDefault="00C649AA" w:rsidP="00C649AA">
      <w:r>
        <w:t xml:space="preserve">В исходных данных представлено 178 образцов вин. </w:t>
      </w:r>
      <w:r w:rsidRPr="004A69D6">
        <w:t>Каждый образец соответствует конкретной бутылке вина одного из тр</w:t>
      </w:r>
      <w:r>
        <w:t>е</w:t>
      </w:r>
      <w:r w:rsidRPr="004A69D6">
        <w:t>х сортов (классов), обозначенных как «Class 0», «Class 1» и «Class 2». Эти сорта соответствуют коммерческой классификации винодельческих культур:</w:t>
      </w:r>
    </w:p>
    <w:p w14:paraId="617278E0" w14:textId="77777777" w:rsidR="00C649AA" w:rsidRPr="004A69D6" w:rsidRDefault="00C649AA" w:rsidP="00C649AA">
      <w:pPr>
        <w:pStyle w:val="a0"/>
      </w:pPr>
      <w:r>
        <w:rPr>
          <w:lang w:val="en-US"/>
        </w:rPr>
        <w:t>c</w:t>
      </w:r>
      <w:proofErr w:type="spellStart"/>
      <w:r w:rsidRPr="004A69D6">
        <w:t>lass</w:t>
      </w:r>
      <w:proofErr w:type="spellEnd"/>
      <w:r w:rsidRPr="004A69D6">
        <w:t xml:space="preserve"> 0 – сорт «</w:t>
      </w:r>
      <w:proofErr w:type="spellStart"/>
      <w:r w:rsidRPr="004A69D6">
        <w:t>Barolo</w:t>
      </w:r>
      <w:proofErr w:type="spellEnd"/>
      <w:proofErr w:type="gramStart"/>
      <w:r w:rsidRPr="004A69D6">
        <w:t>»;</w:t>
      </w:r>
      <w:proofErr w:type="gramEnd"/>
    </w:p>
    <w:p w14:paraId="7F9423A8" w14:textId="77777777" w:rsidR="00C649AA" w:rsidRPr="004A69D6" w:rsidRDefault="00C649AA" w:rsidP="00C649AA">
      <w:pPr>
        <w:pStyle w:val="a0"/>
      </w:pPr>
      <w:r>
        <w:rPr>
          <w:lang w:val="en-US"/>
        </w:rPr>
        <w:t>c</w:t>
      </w:r>
      <w:proofErr w:type="spellStart"/>
      <w:r w:rsidRPr="004A69D6">
        <w:t>lass</w:t>
      </w:r>
      <w:proofErr w:type="spellEnd"/>
      <w:r w:rsidRPr="004A69D6">
        <w:t xml:space="preserve"> 1 – сорт «</w:t>
      </w:r>
      <w:proofErr w:type="spellStart"/>
      <w:r w:rsidRPr="004A69D6">
        <w:t>Grignolino</w:t>
      </w:r>
      <w:proofErr w:type="spellEnd"/>
      <w:proofErr w:type="gramStart"/>
      <w:r w:rsidRPr="004A69D6">
        <w:t>»;</w:t>
      </w:r>
      <w:proofErr w:type="gramEnd"/>
    </w:p>
    <w:p w14:paraId="0FDD7794" w14:textId="13D2D577" w:rsidR="00C649AA" w:rsidRDefault="00C649AA" w:rsidP="00C649AA">
      <w:pPr>
        <w:pStyle w:val="a0"/>
      </w:pPr>
      <w:r>
        <w:rPr>
          <w:lang w:val="en-US"/>
        </w:rPr>
        <w:t>c</w:t>
      </w:r>
      <w:proofErr w:type="spellStart"/>
      <w:r w:rsidRPr="004A69D6">
        <w:t>lass</w:t>
      </w:r>
      <w:proofErr w:type="spellEnd"/>
      <w:r w:rsidRPr="004A69D6">
        <w:t xml:space="preserve"> 2 – сорт «</w:t>
      </w:r>
      <w:proofErr w:type="spellStart"/>
      <w:r w:rsidRPr="004A69D6">
        <w:t>Barbera</w:t>
      </w:r>
      <w:proofErr w:type="spellEnd"/>
      <w:r w:rsidRPr="004A69D6">
        <w:t>».</w:t>
      </w:r>
    </w:p>
    <w:p w14:paraId="3E49B046" w14:textId="3AC76E41" w:rsidR="004A69D6" w:rsidRDefault="004A69D6" w:rsidP="004A69D6">
      <w:r>
        <w:t xml:space="preserve">Для предобработки и анализа датасета в файле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proofErr w:type="spellStart"/>
      <w:r>
        <w:rPr>
          <w:lang w:val="en-US"/>
        </w:rPr>
        <w:t>py</w:t>
      </w:r>
      <w:proofErr w:type="spellEnd"/>
      <w:r w:rsidRPr="004A69D6">
        <w:t xml:space="preserve"> </w:t>
      </w:r>
      <w:r>
        <w:t xml:space="preserve">написан класс </w:t>
      </w:r>
      <w:proofErr w:type="spellStart"/>
      <w:r>
        <w:rPr>
          <w:lang w:val="en-US"/>
        </w:rPr>
        <w:t>DatasetManager</w:t>
      </w:r>
      <w:proofErr w:type="spellEnd"/>
      <w:r w:rsidRPr="004A69D6">
        <w:t xml:space="preserve">. </w:t>
      </w:r>
      <w:r>
        <w:t xml:space="preserve">Содержание файла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proofErr w:type="spellStart"/>
      <w:r>
        <w:rPr>
          <w:lang w:val="en-US"/>
        </w:rPr>
        <w:t>py</w:t>
      </w:r>
      <w:proofErr w:type="spellEnd"/>
      <w:r>
        <w:t xml:space="preserve"> представлено в Приложении А.</w:t>
      </w:r>
    </w:p>
    <w:p w14:paraId="71546FFD" w14:textId="0B125874" w:rsidR="004A69D6" w:rsidRDefault="004A69D6" w:rsidP="004A69D6">
      <w:r>
        <w:t>Исходные данные представлены в виде таблицы с 14 колонками (13 признаков и целевая метка класса). Каждый объект содержит</w:t>
      </w:r>
      <w:r w:rsidR="00C649AA">
        <w:t xml:space="preserve"> 13 числовых признаков, </w:t>
      </w:r>
      <w:r w:rsidR="00C649AA" w:rsidRPr="00C649AA">
        <w:t>характеризующих физико-химическое состояние образца, и целевое значение «</w:t>
      </w:r>
      <w:proofErr w:type="spellStart"/>
      <w:r w:rsidR="00C649AA" w:rsidRPr="00C649AA">
        <w:t>target</w:t>
      </w:r>
      <w:proofErr w:type="spellEnd"/>
      <w:r w:rsidR="00C649AA" w:rsidRPr="00C649AA">
        <w:t>» – метку сорта (0, 1 или 2).</w:t>
      </w:r>
      <w:r w:rsidR="00C649AA">
        <w:t xml:space="preserve"> Колонки с признаками включают:</w:t>
      </w:r>
    </w:p>
    <w:p w14:paraId="26B158EB" w14:textId="0915A9F8" w:rsidR="00C649AA" w:rsidRPr="00C649AA" w:rsidRDefault="00C649AA" w:rsidP="00ED6CAA">
      <w:pPr>
        <w:pStyle w:val="a1"/>
        <w:numPr>
          <w:ilvl w:val="0"/>
          <w:numId w:val="13"/>
        </w:numPr>
        <w:ind w:left="1276" w:hanging="567"/>
      </w:pPr>
      <w:proofErr w:type="spellStart"/>
      <w:r w:rsidRPr="00C649AA">
        <w:lastRenderedPageBreak/>
        <w:t>Alcohol</w:t>
      </w:r>
      <w:proofErr w:type="spellEnd"/>
      <w:r w:rsidRPr="00C649AA">
        <w:t xml:space="preserve"> (спиртовая крепость): концентрация этанола в вине.</w:t>
      </w:r>
    </w:p>
    <w:p w14:paraId="7CAD083C" w14:textId="1F8AF148" w:rsidR="00C649AA" w:rsidRPr="00C649AA" w:rsidRDefault="00C649AA" w:rsidP="00C649AA">
      <w:pPr>
        <w:pStyle w:val="a1"/>
      </w:pPr>
      <w:proofErr w:type="spellStart"/>
      <w:r w:rsidRPr="00C649AA">
        <w:t>Malic</w:t>
      </w:r>
      <w:proofErr w:type="spellEnd"/>
      <w:r w:rsidRPr="00C649AA">
        <w:t xml:space="preserve"> </w:t>
      </w:r>
      <w:proofErr w:type="spellStart"/>
      <w:r w:rsidRPr="00C649AA">
        <w:t>acid</w:t>
      </w:r>
      <w:proofErr w:type="spellEnd"/>
      <w:r w:rsidRPr="00C649AA">
        <w:t xml:space="preserve"> (яблочная кислота, г/</w:t>
      </w:r>
      <w:r>
        <w:t>дм</w:t>
      </w:r>
      <w:r>
        <w:rPr>
          <w:vertAlign w:val="superscript"/>
        </w:rPr>
        <w:t>3</w:t>
      </w:r>
      <w:r w:rsidRPr="00C649AA">
        <w:t>): остаточное содержание яблочной кислоты после ферментации.</w:t>
      </w:r>
    </w:p>
    <w:p w14:paraId="1521E6FA" w14:textId="35F6C241" w:rsidR="00C649AA" w:rsidRPr="00C649AA" w:rsidRDefault="00C649AA" w:rsidP="00C649AA">
      <w:pPr>
        <w:pStyle w:val="a1"/>
      </w:pPr>
      <w:proofErr w:type="spellStart"/>
      <w:r w:rsidRPr="00C649AA">
        <w:t>Ash</w:t>
      </w:r>
      <w:proofErr w:type="spellEnd"/>
      <w:r w:rsidRPr="00C649AA">
        <w:t xml:space="preserve"> (зола, г/</w:t>
      </w:r>
      <w:r>
        <w:t>дм</w:t>
      </w:r>
      <w:r>
        <w:rPr>
          <w:vertAlign w:val="superscript"/>
        </w:rPr>
        <w:t>3</w:t>
      </w:r>
      <w:r w:rsidRPr="00C649AA">
        <w:t>): количество минеральных веществ, оставшихся после сжигания пробы.</w:t>
      </w:r>
    </w:p>
    <w:p w14:paraId="50A6BDFD" w14:textId="14BE5773" w:rsidR="00C649AA" w:rsidRPr="00C649AA" w:rsidRDefault="00C649AA" w:rsidP="00C649AA">
      <w:pPr>
        <w:pStyle w:val="a1"/>
      </w:pPr>
      <w:proofErr w:type="spellStart"/>
      <w:r w:rsidRPr="00C649AA">
        <w:t>Alcalinity</w:t>
      </w:r>
      <w:proofErr w:type="spellEnd"/>
      <w:r w:rsidRPr="00C649AA">
        <w:t xml:space="preserve"> </w:t>
      </w:r>
      <w:proofErr w:type="spellStart"/>
      <w:r w:rsidRPr="00C649AA">
        <w:t>of</w:t>
      </w:r>
      <w:proofErr w:type="spellEnd"/>
      <w:r w:rsidRPr="00C649AA">
        <w:t xml:space="preserve"> </w:t>
      </w:r>
      <w:proofErr w:type="spellStart"/>
      <w:r w:rsidRPr="00C649AA">
        <w:t>ash</w:t>
      </w:r>
      <w:proofErr w:type="spellEnd"/>
      <w:r w:rsidRPr="00C649AA">
        <w:t xml:space="preserve"> (щелочность золы): показатель щелочности зольных составляющих.</w:t>
      </w:r>
    </w:p>
    <w:p w14:paraId="27D38374" w14:textId="7C2890C4" w:rsidR="00C649AA" w:rsidRPr="00C649AA" w:rsidRDefault="00C649AA" w:rsidP="00C649AA">
      <w:pPr>
        <w:pStyle w:val="a1"/>
      </w:pPr>
      <w:proofErr w:type="spellStart"/>
      <w:r w:rsidRPr="00C649AA">
        <w:t>Magnesium</w:t>
      </w:r>
      <w:proofErr w:type="spellEnd"/>
      <w:r w:rsidRPr="00C649AA">
        <w:t xml:space="preserve"> (магний, мг/</w:t>
      </w:r>
      <w:r>
        <w:t>дм</w:t>
      </w:r>
      <w:r>
        <w:rPr>
          <w:vertAlign w:val="superscript"/>
        </w:rPr>
        <w:t>3</w:t>
      </w:r>
      <w:r w:rsidRPr="00C649AA">
        <w:t>): концентрация ионов магния.</w:t>
      </w:r>
    </w:p>
    <w:p w14:paraId="7866CC3C" w14:textId="24B6C6E7" w:rsidR="00C649AA" w:rsidRPr="00C649AA" w:rsidRDefault="00C649AA" w:rsidP="00C649AA">
      <w:pPr>
        <w:pStyle w:val="a1"/>
      </w:pPr>
      <w:r w:rsidRPr="00C649AA">
        <w:t xml:space="preserve">Total </w:t>
      </w:r>
      <w:proofErr w:type="spellStart"/>
      <w:r w:rsidRPr="00C649AA">
        <w:t>phenols</w:t>
      </w:r>
      <w:proofErr w:type="spellEnd"/>
      <w:r w:rsidRPr="00C649AA">
        <w:t xml:space="preserve"> (общие фенолы, г/</w:t>
      </w:r>
      <w:r>
        <w:t>дм</w:t>
      </w:r>
      <w:r>
        <w:rPr>
          <w:vertAlign w:val="superscript"/>
        </w:rPr>
        <w:t>3</w:t>
      </w:r>
      <w:r w:rsidRPr="00C649AA">
        <w:t>): суммарное содержание фенольных соединений, влияющих на цвет и вкус.</w:t>
      </w:r>
    </w:p>
    <w:p w14:paraId="1AB6047F" w14:textId="6DDEEE89" w:rsidR="00C649AA" w:rsidRPr="00C649AA" w:rsidRDefault="00C649AA" w:rsidP="00C649AA">
      <w:pPr>
        <w:pStyle w:val="a1"/>
      </w:pPr>
      <w:proofErr w:type="spellStart"/>
      <w:r w:rsidRPr="00C649AA">
        <w:t>Flavanoids</w:t>
      </w:r>
      <w:proofErr w:type="spellEnd"/>
      <w:r w:rsidRPr="00C649AA">
        <w:t xml:space="preserve"> (флавоноиды, оптическая плотность): концентрация </w:t>
      </w:r>
      <w:proofErr w:type="spellStart"/>
      <w:r w:rsidRPr="00C649AA">
        <w:t>флавоноидных</w:t>
      </w:r>
      <w:proofErr w:type="spellEnd"/>
      <w:r w:rsidRPr="00C649AA">
        <w:t xml:space="preserve"> соединений, отвечающих за </w:t>
      </w:r>
      <w:proofErr w:type="spellStart"/>
      <w:r w:rsidRPr="00C649AA">
        <w:t>танинность</w:t>
      </w:r>
      <w:proofErr w:type="spellEnd"/>
      <w:r w:rsidRPr="00C649AA">
        <w:t xml:space="preserve"> и антиоксидантные свойства.</w:t>
      </w:r>
    </w:p>
    <w:p w14:paraId="53D748CA" w14:textId="3985770F" w:rsidR="00C649AA" w:rsidRPr="00C649AA" w:rsidRDefault="00C649AA" w:rsidP="00C649AA">
      <w:pPr>
        <w:pStyle w:val="a1"/>
      </w:pPr>
      <w:proofErr w:type="spellStart"/>
      <w:r w:rsidRPr="00C649AA">
        <w:t>Nonflavanoid</w:t>
      </w:r>
      <w:proofErr w:type="spellEnd"/>
      <w:r w:rsidRPr="00C649AA">
        <w:t xml:space="preserve"> </w:t>
      </w:r>
      <w:proofErr w:type="spellStart"/>
      <w:r w:rsidRPr="00C649AA">
        <w:t>phenols</w:t>
      </w:r>
      <w:proofErr w:type="spellEnd"/>
      <w:r w:rsidRPr="00C649AA">
        <w:t xml:space="preserve"> (</w:t>
      </w:r>
      <w:proofErr w:type="spellStart"/>
      <w:r w:rsidRPr="00C649AA">
        <w:t>нефлавоноидные</w:t>
      </w:r>
      <w:proofErr w:type="spellEnd"/>
      <w:r w:rsidRPr="00C649AA">
        <w:t xml:space="preserve"> фенолы, оптическая плотность): другие фенольные соединения, не относящиеся к флавоноидам.</w:t>
      </w:r>
    </w:p>
    <w:p w14:paraId="05104042" w14:textId="56B24802" w:rsidR="00C649AA" w:rsidRPr="00C649AA" w:rsidRDefault="00C649AA" w:rsidP="00C649AA">
      <w:pPr>
        <w:pStyle w:val="a1"/>
      </w:pPr>
      <w:proofErr w:type="spellStart"/>
      <w:r w:rsidRPr="00C649AA">
        <w:t>Proanthocyanins</w:t>
      </w:r>
      <w:proofErr w:type="spellEnd"/>
      <w:r w:rsidRPr="00C649AA">
        <w:t xml:space="preserve"> (</w:t>
      </w:r>
      <w:proofErr w:type="spellStart"/>
      <w:r w:rsidRPr="00C649AA">
        <w:t>проантоцианидины</w:t>
      </w:r>
      <w:proofErr w:type="spellEnd"/>
      <w:r w:rsidRPr="00C649AA">
        <w:t>, оптическая плотность): полифенолы, влияющие на структуру и долговечность вина.</w:t>
      </w:r>
    </w:p>
    <w:p w14:paraId="5B7DD368" w14:textId="0DAEC3D8" w:rsidR="00C649AA" w:rsidRPr="00C649AA" w:rsidRDefault="00C649AA" w:rsidP="00C649AA">
      <w:pPr>
        <w:pStyle w:val="a1"/>
      </w:pPr>
      <w:r w:rsidRPr="00C649AA">
        <w:t xml:space="preserve">Color </w:t>
      </w:r>
      <w:proofErr w:type="spellStart"/>
      <w:r w:rsidRPr="00C649AA">
        <w:t>intensity</w:t>
      </w:r>
      <w:proofErr w:type="spellEnd"/>
      <w:r w:rsidRPr="00C649AA">
        <w:t xml:space="preserve"> (интенсивность цвета, оптическая плотность): показатель насыщенности цвета, получаемый спектрофотометрически.</w:t>
      </w:r>
    </w:p>
    <w:p w14:paraId="052415CD" w14:textId="1C5DA145" w:rsidR="00C649AA" w:rsidRPr="00C649AA" w:rsidRDefault="00C649AA" w:rsidP="00C649AA">
      <w:pPr>
        <w:pStyle w:val="a1"/>
      </w:pPr>
      <w:proofErr w:type="spellStart"/>
      <w:r w:rsidRPr="00C649AA">
        <w:t>Hue</w:t>
      </w:r>
      <w:proofErr w:type="spellEnd"/>
      <w:r w:rsidRPr="00C649AA">
        <w:t xml:space="preserve"> (оттенок): отношение определённых спектральных поглощений, характеризующее оттенок </w:t>
      </w:r>
      <w:r w:rsidRPr="00C649AA">
        <w:rPr>
          <w:rFonts w:cs="Times New Roman"/>
        </w:rPr>
        <w:t>красного</w:t>
      </w:r>
      <w:r w:rsidRPr="00C649AA">
        <w:rPr>
          <w:rFonts w:eastAsia="MS Mincho" w:cs="Times New Roman"/>
        </w:rPr>
        <w:t>/</w:t>
      </w:r>
      <w:r w:rsidRPr="00C649AA">
        <w:rPr>
          <w:rFonts w:cs="Times New Roman"/>
        </w:rPr>
        <w:t>фиолетового</w:t>
      </w:r>
      <w:r w:rsidRPr="00C649AA">
        <w:t>.</w:t>
      </w:r>
    </w:p>
    <w:p w14:paraId="546504DB" w14:textId="7BE2B5D2" w:rsidR="00C649AA" w:rsidRPr="00C649AA" w:rsidRDefault="00C649AA" w:rsidP="00C649AA">
      <w:pPr>
        <w:pStyle w:val="a1"/>
      </w:pPr>
      <w:r w:rsidRPr="00C649AA">
        <w:t xml:space="preserve">OD280/OD315 </w:t>
      </w:r>
      <w:proofErr w:type="spellStart"/>
      <w:r w:rsidRPr="00C649AA">
        <w:t>of</w:t>
      </w:r>
      <w:proofErr w:type="spellEnd"/>
      <w:r w:rsidRPr="00C649AA">
        <w:t xml:space="preserve"> </w:t>
      </w:r>
      <w:proofErr w:type="spellStart"/>
      <w:r w:rsidRPr="00C649AA">
        <w:t>diluted</w:t>
      </w:r>
      <w:proofErr w:type="spellEnd"/>
      <w:r w:rsidRPr="00C649AA">
        <w:t xml:space="preserve"> </w:t>
      </w:r>
      <w:proofErr w:type="spellStart"/>
      <w:r w:rsidRPr="00C649AA">
        <w:t>wines</w:t>
      </w:r>
      <w:proofErr w:type="spellEnd"/>
      <w:r w:rsidRPr="00C649AA">
        <w:t xml:space="preserve"> (отношение оптической плотности при 280 нм и 315 нм): индикатор содержания фенольных соединений при разведении.</w:t>
      </w:r>
    </w:p>
    <w:p w14:paraId="427825EB" w14:textId="3DEA142A" w:rsidR="00C649AA" w:rsidRPr="00C649AA" w:rsidRDefault="00C649AA" w:rsidP="00C649AA">
      <w:pPr>
        <w:pStyle w:val="a1"/>
      </w:pPr>
      <w:proofErr w:type="spellStart"/>
      <w:r w:rsidRPr="00C649AA">
        <w:t>Proline</w:t>
      </w:r>
      <w:proofErr w:type="spellEnd"/>
      <w:r w:rsidRPr="00C649AA">
        <w:t xml:space="preserve"> (пролин, мг/</w:t>
      </w:r>
      <w:r>
        <w:t>дм</w:t>
      </w:r>
      <w:r>
        <w:rPr>
          <w:vertAlign w:val="superscript"/>
        </w:rPr>
        <w:t>3</w:t>
      </w:r>
      <w:r w:rsidRPr="00C649AA">
        <w:t>): аминокислота, одна из наиболее представленных в вине, влияющая на вкус и аромат.</w:t>
      </w:r>
    </w:p>
    <w:p w14:paraId="2432DD2F" w14:textId="7EE47032" w:rsidR="00C649AA" w:rsidRDefault="00C649AA" w:rsidP="00C649AA">
      <w:r>
        <w:t>Описательная статистика признаков отображена на Рисунке 3.2.1.</w:t>
      </w:r>
    </w:p>
    <w:p w14:paraId="54FED5E0" w14:textId="2C6DE440" w:rsidR="00C649AA" w:rsidRDefault="00C649AA" w:rsidP="00C649AA">
      <w:pPr>
        <w:pStyle w:val="afffa"/>
      </w:pPr>
      <w:r w:rsidRPr="00C649AA">
        <w:rPr>
          <w:noProof/>
        </w:rPr>
        <w:lastRenderedPageBreak/>
        <w:drawing>
          <wp:inline distT="0" distB="0" distL="0" distR="0" wp14:anchorId="0EDA2B9E" wp14:editId="0CFBF31C">
            <wp:extent cx="6120130" cy="2028825"/>
            <wp:effectExtent l="0" t="0" r="0" b="9525"/>
            <wp:docPr id="1040848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8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F4B" w14:textId="6BE2E821" w:rsidR="00C649AA" w:rsidRDefault="00C649AA" w:rsidP="00C649AA">
      <w:pPr>
        <w:pStyle w:val="aff5"/>
      </w:pPr>
      <w:r>
        <w:t>Рисунок 3.2.1 – Описательная статистика признаков</w:t>
      </w:r>
    </w:p>
    <w:p w14:paraId="727D13C0" w14:textId="6041B361" w:rsidR="00B0341F" w:rsidRDefault="00B0341F" w:rsidP="00B0341F">
      <w:r w:rsidRPr="00B0341F">
        <w:t>В таблице приведены стандартные метрики для каждого из 13 признаков: среднее значение (</w:t>
      </w:r>
      <w:proofErr w:type="spellStart"/>
      <w:r w:rsidRPr="00B0341F">
        <w:t>mean</w:t>
      </w:r>
      <w:proofErr w:type="spellEnd"/>
      <w:r w:rsidRPr="00B0341F">
        <w:t>), стандартное отклонение (</w:t>
      </w:r>
      <w:proofErr w:type="spellStart"/>
      <w:r w:rsidRPr="00B0341F">
        <w:t>std</w:t>
      </w:r>
      <w:proofErr w:type="spellEnd"/>
      <w:r w:rsidRPr="00B0341F">
        <w:t>), минимум (</w:t>
      </w:r>
      <w:proofErr w:type="spellStart"/>
      <w:r w:rsidRPr="00B0341F">
        <w:t>min</w:t>
      </w:r>
      <w:proofErr w:type="spellEnd"/>
      <w:r w:rsidRPr="00B0341F">
        <w:t>), первые и третьи квартили (25% и 75%), медиана (50%) и максимум (</w:t>
      </w:r>
      <w:proofErr w:type="spellStart"/>
      <w:r w:rsidRPr="00B0341F">
        <w:t>max</w:t>
      </w:r>
      <w:proofErr w:type="spellEnd"/>
      <w:r w:rsidRPr="00B0341F">
        <w:t>).</w:t>
      </w:r>
    </w:p>
    <w:p w14:paraId="58E533ED" w14:textId="3B0E4A7F" w:rsidR="00B0341F" w:rsidRPr="00B0341F" w:rsidRDefault="00B0341F" w:rsidP="00B0341F">
      <w:r w:rsidRPr="00B0341F">
        <w:t xml:space="preserve">Описательные статистики показывают, что часть признаков (например, </w:t>
      </w:r>
      <w:proofErr w:type="spellStart"/>
      <w:r w:rsidRPr="00B0341F">
        <w:t>Alcohol</w:t>
      </w:r>
      <w:proofErr w:type="spellEnd"/>
      <w:r w:rsidRPr="00B0341F">
        <w:t xml:space="preserve">, </w:t>
      </w:r>
      <w:proofErr w:type="spellStart"/>
      <w:r w:rsidRPr="00B0341F">
        <w:t>Magnesium</w:t>
      </w:r>
      <w:proofErr w:type="spellEnd"/>
      <w:r w:rsidRPr="00B0341F">
        <w:t>) распределены относительно компактно, в то время как другие признаки (</w:t>
      </w:r>
      <w:proofErr w:type="spellStart"/>
      <w:r w:rsidRPr="00B0341F">
        <w:t>Malic</w:t>
      </w:r>
      <w:proofErr w:type="spellEnd"/>
      <w:r w:rsidRPr="00B0341F">
        <w:t xml:space="preserve"> </w:t>
      </w:r>
      <w:proofErr w:type="spellStart"/>
      <w:r w:rsidRPr="00B0341F">
        <w:t>acid</w:t>
      </w:r>
      <w:proofErr w:type="spellEnd"/>
      <w:r w:rsidRPr="00B0341F">
        <w:t xml:space="preserve">, </w:t>
      </w:r>
      <w:proofErr w:type="spellStart"/>
      <w:r w:rsidRPr="00B0341F">
        <w:t>Proline</w:t>
      </w:r>
      <w:proofErr w:type="spellEnd"/>
      <w:r w:rsidRPr="00B0341F">
        <w:t xml:space="preserve">, </w:t>
      </w:r>
      <w:proofErr w:type="spellStart"/>
      <w:r w:rsidRPr="00B0341F">
        <w:t>Proanthocyanins</w:t>
      </w:r>
      <w:proofErr w:type="spellEnd"/>
      <w:r w:rsidRPr="00B0341F">
        <w:t xml:space="preserve">) обладают более широким разбросом и выраженной </w:t>
      </w:r>
      <w:proofErr w:type="spellStart"/>
      <w:r w:rsidRPr="00B0341F">
        <w:t>скошенностью</w:t>
      </w:r>
      <w:proofErr w:type="spellEnd"/>
      <w:r w:rsidRPr="00B0341F">
        <w:t xml:space="preserve">. Для корректной </w:t>
      </w:r>
      <w:r w:rsidR="006B32FA">
        <w:t>классификации</w:t>
      </w:r>
      <w:r w:rsidRPr="00B0341F">
        <w:t xml:space="preserve"> потребуется стандартизация и, возможно, дополнительная обработка выбросов.</w:t>
      </w:r>
    </w:p>
    <w:p w14:paraId="6CF25BC0" w14:textId="506C11FC" w:rsidR="00C649AA" w:rsidRDefault="003A5B7E" w:rsidP="00C649AA">
      <w:r>
        <w:t>Распределение вин по классам представлен</w:t>
      </w:r>
      <w:r w:rsidR="006B32FA">
        <w:t>о</w:t>
      </w:r>
      <w:r>
        <w:t xml:space="preserve"> на Рисунке 3.2.2.</w:t>
      </w:r>
    </w:p>
    <w:p w14:paraId="1A812AF6" w14:textId="60352653" w:rsidR="003A5B7E" w:rsidRDefault="003A5B7E" w:rsidP="003A5B7E">
      <w:pPr>
        <w:pStyle w:val="afffa"/>
      </w:pPr>
      <w:r w:rsidRPr="003A5B7E">
        <w:rPr>
          <w:noProof/>
        </w:rPr>
        <w:drawing>
          <wp:inline distT="0" distB="0" distL="0" distR="0" wp14:anchorId="720C3822" wp14:editId="357BF668">
            <wp:extent cx="3651973" cy="3873260"/>
            <wp:effectExtent l="0" t="0" r="5715" b="0"/>
            <wp:docPr id="1186715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5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0383" cy="389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9DB" w14:textId="19A7C8E2" w:rsidR="003A5B7E" w:rsidRDefault="003A5B7E" w:rsidP="003A5B7E">
      <w:pPr>
        <w:pStyle w:val="aff5"/>
      </w:pPr>
      <w:r>
        <w:t>Рисунок 3.2.2 – Распределение вин по классам</w:t>
      </w:r>
    </w:p>
    <w:p w14:paraId="3BDD141C" w14:textId="77777777" w:rsidR="00B0341F" w:rsidRDefault="00B0341F" w:rsidP="003A5B7E">
      <w:r w:rsidRPr="00B0341F">
        <w:lastRenderedPageBreak/>
        <w:t xml:space="preserve">Таким образом, класс 1 представлен наиболее обильно, а класс 2 – наименее. Несмотря на небольшую </w:t>
      </w:r>
      <w:proofErr w:type="spellStart"/>
      <w:r w:rsidRPr="00B0341F">
        <w:t>дисбалансировку</w:t>
      </w:r>
      <w:proofErr w:type="spellEnd"/>
      <w:r w:rsidRPr="00B0341F">
        <w:t xml:space="preserve">, соотношение классов достаточно близко к равномерному. </w:t>
      </w:r>
    </w:p>
    <w:p w14:paraId="224199F7" w14:textId="0778C16C" w:rsidR="003A5B7E" w:rsidRDefault="003A5B7E" w:rsidP="003A5B7E">
      <w:r>
        <w:t xml:space="preserve">Гистограммы распределений </w:t>
      </w:r>
      <w:r w:rsidR="00B0341F">
        <w:t>признаков</w:t>
      </w:r>
      <w:r>
        <w:t xml:space="preserve"> представлены на Рисунке 3.2.3.</w:t>
      </w:r>
    </w:p>
    <w:p w14:paraId="11238255" w14:textId="6ED25694" w:rsidR="003A5B7E" w:rsidRDefault="003A5B7E" w:rsidP="003A5B7E">
      <w:pPr>
        <w:pStyle w:val="afffa"/>
      </w:pPr>
      <w:r w:rsidRPr="003A5B7E">
        <w:rPr>
          <w:noProof/>
        </w:rPr>
        <w:drawing>
          <wp:inline distT="0" distB="0" distL="0" distR="0" wp14:anchorId="16505784" wp14:editId="25AD74FB">
            <wp:extent cx="5719790" cy="3819525"/>
            <wp:effectExtent l="0" t="0" r="0" b="0"/>
            <wp:docPr id="1655858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8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30" cy="382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1F1" w14:textId="2A692347" w:rsidR="003A5B7E" w:rsidRDefault="003A5B7E" w:rsidP="003A5B7E">
      <w:pPr>
        <w:pStyle w:val="aff5"/>
      </w:pPr>
      <w:r>
        <w:t>Рисунок 3.2.3 - Гистограммы распределений признаков</w:t>
      </w:r>
    </w:p>
    <w:p w14:paraId="433966DF" w14:textId="40120BFE" w:rsidR="00B0341F" w:rsidRPr="00B0341F" w:rsidRDefault="00B0341F" w:rsidP="00B0341F">
      <w:r w:rsidRPr="00B0341F">
        <w:t xml:space="preserve">Практически все признаки имеют выраженную </w:t>
      </w:r>
      <w:proofErr w:type="spellStart"/>
      <w:r w:rsidRPr="00B0341F">
        <w:t>скошенность</w:t>
      </w:r>
      <w:proofErr w:type="spellEnd"/>
      <w:r w:rsidRPr="00B0341F">
        <w:t xml:space="preserve"> и отдельные выбросы. Это подчёркивает необходимость </w:t>
      </w:r>
      <w:r>
        <w:t>обработки</w:t>
      </w:r>
      <w:r w:rsidRPr="00B0341F">
        <w:t xml:space="preserve"> экстремумов и обязательное масштабирование перед кластеризацией.</w:t>
      </w:r>
    </w:p>
    <w:p w14:paraId="7371ACA1" w14:textId="52384A9C" w:rsidR="003A5B7E" w:rsidRDefault="006F6049" w:rsidP="003A5B7E">
      <w:r>
        <w:t>Матрица рассеяния для первых семи признаков представлена на Рисунке 3.2.4.</w:t>
      </w:r>
    </w:p>
    <w:p w14:paraId="2E5175E1" w14:textId="6C81A0C5" w:rsidR="006F6049" w:rsidRDefault="006F6049" w:rsidP="006F6049">
      <w:pPr>
        <w:pStyle w:val="afffa"/>
      </w:pPr>
      <w:r w:rsidRPr="006F6049">
        <w:rPr>
          <w:noProof/>
        </w:rPr>
        <w:lastRenderedPageBreak/>
        <w:drawing>
          <wp:inline distT="0" distB="0" distL="0" distR="0" wp14:anchorId="440197AF" wp14:editId="6CAB53C4">
            <wp:extent cx="5852674" cy="5649852"/>
            <wp:effectExtent l="0" t="0" r="0" b="8255"/>
            <wp:docPr id="112247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741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356" cy="566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765" w14:textId="29BF7F53" w:rsidR="006F6049" w:rsidRDefault="006F6049" w:rsidP="006F6049">
      <w:pPr>
        <w:pStyle w:val="aff5"/>
      </w:pPr>
      <w:r>
        <w:t>Рисунок 3.2.4 – Матрица рассеяния для первых семи признаков</w:t>
      </w:r>
    </w:p>
    <w:p w14:paraId="5D5CD452" w14:textId="6D3FA9B4" w:rsidR="00B0341F" w:rsidRPr="001460AC" w:rsidRDefault="00B0341F" w:rsidP="00394BFD">
      <w:r w:rsidRPr="00B0341F">
        <w:t>На диагонали расположены гистограммы отдельных признаков (те же, что частично были на Рисунке 3.2.3, но только для первых семи).</w:t>
      </w:r>
      <w:r>
        <w:t xml:space="preserve"> </w:t>
      </w:r>
      <w:r w:rsidRPr="00B0341F">
        <w:t>В ячейках показаны облака точек для пар признаков</w:t>
      </w:r>
      <w:r w:rsidR="00394BFD">
        <w:t xml:space="preserve">. </w:t>
      </w:r>
      <w:r w:rsidR="00394BFD" w:rsidRPr="00394BFD">
        <w:t>Некоторые пары признаков обеспечивают достаточно чёткое различие классов.</w:t>
      </w:r>
      <w:r w:rsidR="00394BFD">
        <w:t xml:space="preserve"> Между признаками </w:t>
      </w:r>
      <w:r w:rsidR="00394BFD" w:rsidRPr="00394BFD">
        <w:t xml:space="preserve">Total </w:t>
      </w:r>
      <w:proofErr w:type="spellStart"/>
      <w:r w:rsidR="00394BFD" w:rsidRPr="00394BFD">
        <w:t>phenols</w:t>
      </w:r>
      <w:proofErr w:type="spellEnd"/>
      <w:r w:rsidR="00394BFD" w:rsidRPr="00394BFD">
        <w:t xml:space="preserve"> </w:t>
      </w:r>
      <w:r w:rsidR="00394BFD">
        <w:t>и</w:t>
      </w:r>
      <w:r w:rsidR="00394BFD" w:rsidRPr="00394BFD">
        <w:t xml:space="preserve"> </w:t>
      </w:r>
      <w:proofErr w:type="spellStart"/>
      <w:r w:rsidR="00394BFD" w:rsidRPr="00394BFD">
        <w:t>Flavanoids</w:t>
      </w:r>
      <w:proofErr w:type="spellEnd"/>
      <w:r w:rsidR="00394BFD">
        <w:t xml:space="preserve"> прослеживается сильная корреляция.</w:t>
      </w:r>
    </w:p>
    <w:p w14:paraId="1A00645C" w14:textId="705CC18D" w:rsidR="006F6049" w:rsidRDefault="006F6049" w:rsidP="006F6049">
      <w:r>
        <w:t>Матрица корреляции признаков представлена на Рисунке 3.2.5.</w:t>
      </w:r>
    </w:p>
    <w:p w14:paraId="395AD1B0" w14:textId="7186947F" w:rsidR="006F6049" w:rsidRDefault="00394BFD" w:rsidP="00394BFD">
      <w:pPr>
        <w:pStyle w:val="afffa"/>
      </w:pPr>
      <w:r w:rsidRPr="00394BFD">
        <w:rPr>
          <w:noProof/>
        </w:rPr>
        <w:lastRenderedPageBreak/>
        <w:drawing>
          <wp:inline distT="0" distB="0" distL="0" distR="0" wp14:anchorId="52FBAE71" wp14:editId="3D47BDE1">
            <wp:extent cx="6120130" cy="4934585"/>
            <wp:effectExtent l="0" t="0" r="0" b="0"/>
            <wp:docPr id="81794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495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6979" w14:textId="6FBD752C" w:rsidR="006F6049" w:rsidRPr="001460AC" w:rsidRDefault="006F6049" w:rsidP="006F6049">
      <w:pPr>
        <w:pStyle w:val="aff5"/>
      </w:pPr>
      <w:r>
        <w:t>Рисунок 3.2.5 – Матрица корреляции признаков</w:t>
      </w:r>
    </w:p>
    <w:p w14:paraId="765D7947" w14:textId="72A726A8" w:rsidR="006F6049" w:rsidRPr="001460AC" w:rsidRDefault="005C2FFE" w:rsidP="001C37B9">
      <w:r w:rsidRPr="005C2FFE">
        <w:t>Высокая корреляция между некоторыми признаками (</w:t>
      </w:r>
      <w:proofErr w:type="spellStart"/>
      <w:r w:rsidRPr="005C2FFE">
        <w:t>Flavanoids</w:t>
      </w:r>
      <w:proofErr w:type="spellEnd"/>
      <w:r w:rsidRPr="005C2FFE">
        <w:t xml:space="preserve"> и Total </w:t>
      </w:r>
      <w:proofErr w:type="spellStart"/>
      <w:r w:rsidRPr="005C2FFE">
        <w:t>phenols</w:t>
      </w:r>
      <w:proofErr w:type="spellEnd"/>
      <w:r w:rsidRPr="005C2FFE">
        <w:t>) позволяет сократить размерность данных, исключив дублирующиеся признаки.</w:t>
      </w:r>
    </w:p>
    <w:p w14:paraId="2BAE0302" w14:textId="01C07D2C" w:rsidR="003A5B7E" w:rsidRDefault="003A5B7E" w:rsidP="003A5B7E">
      <w:pPr>
        <w:pStyle w:val="2"/>
      </w:pPr>
      <w:bookmarkStart w:id="27" w:name="_Toc198847810"/>
      <w:r>
        <w:t>3.3 Предобработка данных</w:t>
      </w:r>
      <w:bookmarkEnd w:id="27"/>
    </w:p>
    <w:p w14:paraId="0BE4D91C" w14:textId="3E60FA86" w:rsidR="003A5B7E" w:rsidRDefault="0064633B" w:rsidP="003A5B7E">
      <w:r>
        <w:t xml:space="preserve">Реализованы следующие этапы предобработки данных: </w:t>
      </w:r>
    </w:p>
    <w:p w14:paraId="6FFC78B0" w14:textId="1ED9CBFE" w:rsidR="0064633B" w:rsidRDefault="0064633B" w:rsidP="0064633B">
      <w:pPr>
        <w:pStyle w:val="a0"/>
      </w:pPr>
      <w:r w:rsidRPr="0064633B">
        <w:t>удаление дубликатов строк</w:t>
      </w:r>
      <w:r>
        <w:t>;</w:t>
      </w:r>
    </w:p>
    <w:p w14:paraId="00F57433" w14:textId="5DB6DE48" w:rsidR="0064633B" w:rsidRDefault="0064633B" w:rsidP="0064633B">
      <w:pPr>
        <w:pStyle w:val="a0"/>
      </w:pPr>
      <w:r w:rsidRPr="0064633B">
        <w:t>удаление выбросов по Z-оценке</w:t>
      </w:r>
      <w:r>
        <w:t>;</w:t>
      </w:r>
    </w:p>
    <w:p w14:paraId="302A4E24" w14:textId="78CA565F" w:rsidR="0064633B" w:rsidRPr="00197415" w:rsidRDefault="0064633B" w:rsidP="0064633B">
      <w:pPr>
        <w:pStyle w:val="a0"/>
      </w:pPr>
      <w:r w:rsidRPr="0064633B">
        <w:t>масштабирование признаков (</w:t>
      </w:r>
      <w:proofErr w:type="spellStart"/>
      <w:r w:rsidRPr="0064633B">
        <w:t>StandardScaler</w:t>
      </w:r>
      <w:proofErr w:type="spellEnd"/>
      <w:r w:rsidRPr="0064633B">
        <w:t>)</w:t>
      </w:r>
      <w:r w:rsidR="00197415">
        <w:rPr>
          <w:lang w:val="en-US"/>
        </w:rPr>
        <w:t>;</w:t>
      </w:r>
    </w:p>
    <w:p w14:paraId="62590454" w14:textId="73E6ADCD" w:rsidR="00197415" w:rsidRDefault="00197415" w:rsidP="0064633B">
      <w:pPr>
        <w:pStyle w:val="a0"/>
      </w:pPr>
      <w:r>
        <w:t>выбор и удаление избыточных признаков.</w:t>
      </w:r>
    </w:p>
    <w:p w14:paraId="4F51FF47" w14:textId="6FA8C7C6" w:rsidR="0064633B" w:rsidRDefault="0064633B" w:rsidP="0064633B">
      <w:r w:rsidRPr="0064633B">
        <w:t xml:space="preserve">Удаление дубликатов строк подразумевает обнаружение и удаление полностью идентичных записей (строк) в исходном датасете. Под </w:t>
      </w:r>
      <w:r w:rsidRPr="0064633B">
        <w:lastRenderedPageBreak/>
        <w:t>«идентичностью» понимается совпадение всех значений по всем признакам.</w:t>
      </w:r>
      <w:r>
        <w:t xml:space="preserve"> В рассматриваемом датасете дубликатов не обнаружено.</w:t>
      </w:r>
    </w:p>
    <w:p w14:paraId="263F9A83" w14:textId="44F9B9A0" w:rsidR="0064633B" w:rsidRDefault="0064633B" w:rsidP="0064633B">
      <w:r w:rsidRPr="0064633B">
        <w:t xml:space="preserve">Выбросы (аномальные значения) — это отдельные объекты, сильно отклоняющиеся от общей «массы» точек. </w:t>
      </w:r>
      <w:r>
        <w:t>Ч</w:t>
      </w:r>
      <w:r w:rsidRPr="0064633B">
        <w:t xml:space="preserve">аще всего </w:t>
      </w:r>
      <w:r>
        <w:t xml:space="preserve">они </w:t>
      </w:r>
      <w:r w:rsidRPr="0064633B">
        <w:t xml:space="preserve">встречаются в признаках с широким диапазоном. </w:t>
      </w:r>
      <w:r w:rsidRPr="003D799F">
        <w:t>Один из способов формального выявления выбросов — использовать Z-оценку</w:t>
      </w:r>
      <w:r w:rsidR="003D799F">
        <w:t>.</w:t>
      </w:r>
    </w:p>
    <w:p w14:paraId="7DF8A177" w14:textId="320875E3" w:rsidR="003D799F" w:rsidRDefault="003D799F" w:rsidP="0064633B">
      <w: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D799F">
        <w:t xml:space="preserve"> </w:t>
      </w:r>
      <w: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 образце </w:t>
      </w:r>
      <m:oMath>
        <m:r>
          <w:rPr>
            <w:rFonts w:ascii="Cambria Math" w:hAnsi="Cambria Math"/>
          </w:rPr>
          <m:t>i</m:t>
        </m:r>
      </m:oMath>
      <w:r w:rsidRPr="003D799F">
        <w:t xml:space="preserve"> </w:t>
      </w:r>
      <w:r>
        <w:t xml:space="preserve">рассчитывается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по Формуле 3.3.1.</w:t>
      </w:r>
    </w:p>
    <w:p w14:paraId="3605A2ED" w14:textId="77777777" w:rsidR="003D799F" w:rsidRDefault="003D799F" w:rsidP="0064633B"/>
    <w:p w14:paraId="285F82B0" w14:textId="55B44742" w:rsidR="003D799F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3.3.1</w:t>
      </w:r>
      <w:r>
        <w:rPr>
          <w:rFonts w:eastAsiaTheme="minorEastAsia"/>
          <w:lang w:eastAsia="ru-RU"/>
        </w:rPr>
        <w:t>)</w:t>
      </w:r>
    </w:p>
    <w:p w14:paraId="7325502F" w14:textId="77777777" w:rsidR="003D799F" w:rsidRPr="00D8115D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9820864" w14:textId="2A4048B5" w:rsidR="003D799F" w:rsidRPr="001E492B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>
        <w:rPr>
          <w:rFonts w:eastAsiaTheme="minorEastAsia"/>
          <w:lang w:eastAsia="ru-RU"/>
        </w:rPr>
        <w:t xml:space="preserve">среднее отклонение </w:t>
      </w:r>
      <w:r w:rsidRPr="003D799F">
        <w:rPr>
          <w:rFonts w:eastAsiaTheme="minorEastAsia"/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rPr>
          <w:rFonts w:eastAsiaTheme="minorEastAsia"/>
          <w:lang w:eastAsia="ru-RU"/>
        </w:rPr>
        <w:t xml:space="preserve"> по всем образцам</w:t>
      </w:r>
      <w:r w:rsidRPr="001E492B">
        <w:rPr>
          <w:rFonts w:eastAsiaTheme="minorEastAsia"/>
          <w:lang w:eastAsia="ru-RU"/>
        </w:rPr>
        <w:t>;</w:t>
      </w:r>
    </w:p>
    <w:p w14:paraId="0C88E522" w14:textId="027EB5AE" w:rsidR="003D799F" w:rsidRDefault="00000000" w:rsidP="003D799F">
      <w:pPr>
        <w:rPr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3D799F" w:rsidRPr="00D97F81">
        <w:rPr>
          <w:lang w:eastAsia="ru-RU"/>
        </w:rPr>
        <w:t xml:space="preserve"> – </w:t>
      </w:r>
      <w:r w:rsidR="003D799F">
        <w:rPr>
          <w:lang w:eastAsia="ru-RU"/>
        </w:rPr>
        <w:t xml:space="preserve">стандартное отклонение </w:t>
      </w:r>
      <w:r w:rsidR="003D799F" w:rsidRPr="003D799F">
        <w:rPr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="003D799F" w:rsidRPr="003D799F">
        <w:rPr>
          <w:lang w:eastAsia="ru-RU"/>
        </w:rPr>
        <w:t xml:space="preserve"> по всем образцам</w:t>
      </w:r>
      <w:r w:rsidR="003D799F">
        <w:rPr>
          <w:lang w:eastAsia="ru-RU"/>
        </w:rPr>
        <w:t>.</w:t>
      </w:r>
    </w:p>
    <w:p w14:paraId="1E81D727" w14:textId="76589D7E" w:rsidR="003D799F" w:rsidRPr="0005071C" w:rsidRDefault="0005071C" w:rsidP="0005071C">
      <w:pPr>
        <w:rPr>
          <w:i/>
        </w:rPr>
      </w:pPr>
      <w:r>
        <w:t>О</w:t>
      </w:r>
      <w:r w:rsidRPr="0005071C">
        <w:t xml:space="preserve">бразец </w:t>
      </w:r>
      <m:oMath>
        <m:r>
          <w:rPr>
            <w:rFonts w:ascii="Cambria Math" w:hAnsi="Cambria Math"/>
          </w:rPr>
          <m:t>i</m:t>
        </m:r>
      </m:oMath>
      <w:r w:rsidRPr="0005071C">
        <w:t xml:space="preserve"> считается выбросом, если хотя бы один признак имеет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 w:rsidRPr="0005071C">
        <w:t>.</w:t>
      </w:r>
    </w:p>
    <w:p w14:paraId="61C05373" w14:textId="40EA9943" w:rsidR="0064633B" w:rsidRDefault="0005071C" w:rsidP="0064633B">
      <w:r>
        <w:t xml:space="preserve">В качестве порогового значения выбран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>
        <w:t xml:space="preserve"> = 3. Таким образом, удалены все образцы, </w:t>
      </w:r>
      <w:r w:rsidRPr="0005071C">
        <w:t>в которых хотя бы один признак отклонён от среднего более чем на три стандартных отклонения.</w:t>
      </w:r>
      <w:r w:rsidR="007F2FA9" w:rsidRPr="007F2FA9">
        <w:t xml:space="preserve"> </w:t>
      </w:r>
      <w:r w:rsidR="007F2FA9">
        <w:t xml:space="preserve">В результате удаления выбросов по </w:t>
      </w:r>
      <w:r w:rsidR="007F2FA9">
        <w:rPr>
          <w:lang w:val="en-US"/>
        </w:rPr>
        <w:t>Z</w:t>
      </w:r>
      <w:r w:rsidR="007F2FA9">
        <w:t>-оценке было исключено десять строк из исходного набора данных.</w:t>
      </w:r>
    </w:p>
    <w:p w14:paraId="287541A1" w14:textId="761B5773" w:rsidR="007F2FA9" w:rsidRDefault="002676E6" w:rsidP="0064633B">
      <w:proofErr w:type="spellStart"/>
      <w:r w:rsidRPr="002676E6">
        <w:t>Скалирование</w:t>
      </w:r>
      <w:proofErr w:type="spellEnd"/>
      <w:r w:rsidRPr="002676E6">
        <w:t xml:space="preserve"> признаков — это приведение всех измеряемых величин в единый единичный масштаб. В Wine </w:t>
      </w:r>
      <w:proofErr w:type="spellStart"/>
      <w:r w:rsidRPr="002676E6">
        <w:t>Dataset</w:t>
      </w:r>
      <w:proofErr w:type="spellEnd"/>
      <w:r w:rsidRPr="002676E6">
        <w:t xml:space="preserve"> признаки измеряются в разных физических и химических единицах. Без масштабирования признаки с большим диапазоном «будут весить» значительно больше при </w:t>
      </w:r>
      <w:r w:rsidR="006B32FA">
        <w:t>классификации</w:t>
      </w:r>
      <w:r w:rsidRPr="002676E6">
        <w:t>, чем признаки с узким диапазоном.</w:t>
      </w:r>
    </w:p>
    <w:p w14:paraId="6BFF6D8C" w14:textId="21B5D1B2" w:rsidR="002676E6" w:rsidRDefault="002676E6" w:rsidP="002676E6">
      <w:pPr>
        <w:rPr>
          <w:lang w:eastAsia="ru-RU"/>
        </w:rPr>
      </w:pPr>
      <w:proofErr w:type="spellStart"/>
      <w:r w:rsidRPr="002676E6">
        <w:t>StandardScaler</w:t>
      </w:r>
      <w:proofErr w:type="spellEnd"/>
      <w:r w:rsidRPr="002676E6">
        <w:t xml:space="preserve"> — один из наиболее распространённых способов стандартизации.</w:t>
      </w:r>
      <w:r>
        <w:t xml:space="preserve"> Для каждого 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вычисляется среднее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 w:rsidRPr="002676E6">
        <w:rPr>
          <w:lang w:eastAsia="ru-RU"/>
        </w:rPr>
        <w:t xml:space="preserve"> </w:t>
      </w:r>
      <w:r>
        <w:rPr>
          <w:lang w:eastAsia="ru-RU"/>
        </w:rPr>
        <w:t xml:space="preserve">и стандартное отклонение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t>.</w:t>
      </w:r>
      <w:r w:rsidRPr="002676E6">
        <w:t xml:space="preserve"> </w:t>
      </w:r>
      <w:r>
        <w:t xml:space="preserve">Каждое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</m:oMath>
      <w:r>
        <w:rPr>
          <w:lang w:eastAsia="ru-RU"/>
        </w:rPr>
        <w:t xml:space="preserve"> преобразуется по Формуле 3.3.2.</w:t>
      </w:r>
    </w:p>
    <w:p w14:paraId="4506F3EA" w14:textId="77777777" w:rsidR="006B32FA" w:rsidRPr="001460AC" w:rsidRDefault="006B32FA" w:rsidP="002676E6">
      <w:pPr>
        <w:rPr>
          <w:lang w:eastAsia="ru-RU"/>
        </w:rPr>
      </w:pPr>
    </w:p>
    <w:p w14:paraId="01F7182B" w14:textId="09E73663" w:rsidR="002676E6" w:rsidRDefault="002676E6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</w:t>
      </w:r>
      <w:r w:rsidRPr="002676E6"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39020572" w14:textId="77777777" w:rsidR="006B32FA" w:rsidRDefault="006B32FA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3C7E313" w14:textId="5A2D7BF1" w:rsidR="002676E6" w:rsidRDefault="00197415" w:rsidP="002676E6">
      <w:r w:rsidRPr="00197415">
        <w:t xml:space="preserve">В результате стандартизированный признак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</m:oMath>
      <w:r w:rsidRPr="00197415">
        <w:t>​ имеет среднее 0 и стандартное отклонение 1.</w:t>
      </w:r>
    </w:p>
    <w:p w14:paraId="1BEB0CC0" w14:textId="39FDDE11" w:rsidR="002676E6" w:rsidRDefault="006477BE" w:rsidP="006477BE">
      <w:pPr>
        <w:rPr>
          <w:lang w:val="en-US"/>
        </w:rPr>
      </w:pPr>
      <w:r w:rsidRPr="006477BE">
        <w:t xml:space="preserve">На Рисунке 3.2.5 показано, что коэффициент корреляции между «Total </w:t>
      </w:r>
      <w:proofErr w:type="spellStart"/>
      <w:r w:rsidRPr="006477BE">
        <w:t>phenols</w:t>
      </w:r>
      <w:proofErr w:type="spellEnd"/>
      <w:r w:rsidRPr="006477BE">
        <w:t>» и «</w:t>
      </w:r>
      <w:proofErr w:type="spellStart"/>
      <w:r w:rsidRPr="006477BE">
        <w:t>Flavanoids</w:t>
      </w:r>
      <w:proofErr w:type="spellEnd"/>
      <w:r w:rsidRPr="006477BE">
        <w:t>» составляет примерно 0.86. Это значит, что эти два признака фактически несут очень близкую информацию о составе вина.</w:t>
      </w:r>
      <w:r>
        <w:t xml:space="preserve"> </w:t>
      </w:r>
      <w:r w:rsidRPr="006477BE">
        <w:t>Когда признаки столь сильно коррелированы, они считаются практически линейно зависимыми: наличие одного позволяет почти однозначно восстановить второй.</w:t>
      </w:r>
      <w:r>
        <w:t xml:space="preserve"> Поэтому признак «</w:t>
      </w:r>
      <w:r w:rsidRPr="006477BE">
        <w:t xml:space="preserve">Total </w:t>
      </w:r>
      <w:proofErr w:type="spellStart"/>
      <w:r w:rsidRPr="006477BE">
        <w:t>phenols</w:t>
      </w:r>
      <w:proofErr w:type="spellEnd"/>
      <w:r>
        <w:t>» исключен из набора признаков, а соответствующий столбец в датасете удален.</w:t>
      </w:r>
    </w:p>
    <w:p w14:paraId="7C7BFA25" w14:textId="5194B16D" w:rsidR="00995BF6" w:rsidRPr="00995BF6" w:rsidRDefault="00995BF6" w:rsidP="006477BE">
      <w:r>
        <w:t>Данные разделены на обучающую и тестовую выборки в соотношении 80:20. Обучающая выборка содержит 134 образца, а тестовая выборка – 34 образца.</w:t>
      </w:r>
    </w:p>
    <w:p w14:paraId="4FF747A4" w14:textId="054E66F0" w:rsidR="006477BE" w:rsidRDefault="006477BE" w:rsidP="006477BE">
      <w:proofErr w:type="spellStart"/>
      <w:r>
        <w:t>Предобработанн</w:t>
      </w:r>
      <w:r w:rsidR="00995BF6">
        <w:t>ая</w:t>
      </w:r>
      <w:proofErr w:type="spellEnd"/>
      <w:r>
        <w:t xml:space="preserve"> </w:t>
      </w:r>
      <w:r w:rsidR="00995BF6">
        <w:t xml:space="preserve">обучающая выборка </w:t>
      </w:r>
      <w:r>
        <w:t>представлен</w:t>
      </w:r>
      <w:r w:rsidR="00995BF6">
        <w:t>а</w:t>
      </w:r>
      <w:r>
        <w:t xml:space="preserve"> на Рисунке 3.2.6.</w:t>
      </w:r>
    </w:p>
    <w:p w14:paraId="7C091468" w14:textId="1402C029" w:rsidR="006477BE" w:rsidRDefault="00995BF6" w:rsidP="006477BE">
      <w:pPr>
        <w:pStyle w:val="afffa"/>
      </w:pPr>
      <w:r w:rsidRPr="00995BF6">
        <w:drawing>
          <wp:inline distT="0" distB="0" distL="0" distR="0" wp14:anchorId="489293E0" wp14:editId="6C931A91">
            <wp:extent cx="6120130" cy="1606550"/>
            <wp:effectExtent l="0" t="0" r="0" b="0"/>
            <wp:docPr id="190874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4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4E58" w14:textId="44BC240D" w:rsidR="006477BE" w:rsidRDefault="006477BE" w:rsidP="006477BE">
      <w:pPr>
        <w:pStyle w:val="aff5"/>
      </w:pPr>
      <w:r>
        <w:t xml:space="preserve">Рисунок 3.2.6 – </w:t>
      </w:r>
      <w:proofErr w:type="spellStart"/>
      <w:r>
        <w:t>Предобработанн</w:t>
      </w:r>
      <w:r w:rsidR="00995BF6">
        <w:t>ая</w:t>
      </w:r>
      <w:proofErr w:type="spellEnd"/>
      <w:r w:rsidR="00995BF6">
        <w:t xml:space="preserve"> обучающая выборка</w:t>
      </w:r>
    </w:p>
    <w:p w14:paraId="7A2C55D6" w14:textId="52032FCE" w:rsidR="006477BE" w:rsidRPr="006477BE" w:rsidRDefault="006477BE" w:rsidP="006477BE">
      <w:r>
        <w:t xml:space="preserve">На данном этапе полученный очищенный набор признаков может использоваться в алгоритмах </w:t>
      </w:r>
      <w:r w:rsidR="006B32FA">
        <w:t>классификации</w:t>
      </w:r>
      <w:r>
        <w:t>.</w:t>
      </w:r>
    </w:p>
    <w:p w14:paraId="4E4D7210" w14:textId="77777777" w:rsidR="00C649AA" w:rsidRPr="004A69D6" w:rsidRDefault="00C649AA" w:rsidP="00C649AA">
      <w:pPr>
        <w:pStyle w:val="a1"/>
        <w:numPr>
          <w:ilvl w:val="0"/>
          <w:numId w:val="0"/>
        </w:numPr>
        <w:ind w:left="1276"/>
      </w:pPr>
    </w:p>
    <w:p w14:paraId="29C1F12A" w14:textId="5E57D13A" w:rsidR="006F234D" w:rsidRPr="006F234D" w:rsidRDefault="006F234D" w:rsidP="006F234D"/>
    <w:p w14:paraId="6AEC3A80" w14:textId="14EBA613" w:rsidR="00901481" w:rsidRDefault="00901481" w:rsidP="00901481">
      <w:pPr>
        <w:pStyle w:val="1"/>
      </w:pPr>
      <w:bookmarkStart w:id="28" w:name="_Toc198847811"/>
      <w:r>
        <w:lastRenderedPageBreak/>
        <w:t>4 ПРАКТИЧЕСКАЯ ЧАСТЬ</w:t>
      </w:r>
      <w:bookmarkEnd w:id="28"/>
    </w:p>
    <w:p w14:paraId="0C5065D3" w14:textId="49B80362" w:rsidR="00796C1C" w:rsidRPr="00796C1C" w:rsidRDefault="00796C1C" w:rsidP="00796C1C">
      <w:pPr>
        <w:pStyle w:val="2"/>
      </w:pPr>
      <w:r>
        <w:t xml:space="preserve">4.1 </w:t>
      </w:r>
      <w:r>
        <w:t xml:space="preserve">Алгоритм </w:t>
      </w:r>
      <w:r>
        <w:rPr>
          <w:lang w:val="en-US"/>
        </w:rPr>
        <w:t>KNN</w:t>
      </w:r>
    </w:p>
    <w:p w14:paraId="6FB8A422" w14:textId="77777777" w:rsidR="00ED6CAA" w:rsidRPr="00BC046B" w:rsidRDefault="00ED6CAA" w:rsidP="00BC046B"/>
    <w:p w14:paraId="207B1346" w14:textId="77777777" w:rsidR="00C44304" w:rsidRPr="002E7875" w:rsidRDefault="00C44304" w:rsidP="002E7875"/>
    <w:p w14:paraId="206B8BBA" w14:textId="77777777" w:rsidR="004E4844" w:rsidRPr="002E7875" w:rsidRDefault="004E4844" w:rsidP="004E4844"/>
    <w:p w14:paraId="7F1C8CE8" w14:textId="4901E299" w:rsidR="00901481" w:rsidRDefault="00901481" w:rsidP="00901481">
      <w:pPr>
        <w:pStyle w:val="1"/>
        <w:jc w:val="center"/>
      </w:pPr>
      <w:bookmarkStart w:id="29" w:name="_Toc198847816"/>
      <w:r>
        <w:lastRenderedPageBreak/>
        <w:t>ЗАКЛЮЧЕНИЕ</w:t>
      </w:r>
      <w:bookmarkEnd w:id="29"/>
    </w:p>
    <w:p w14:paraId="4C204435" w14:textId="77777777" w:rsidR="00154ED9" w:rsidRPr="0051413C" w:rsidRDefault="00154ED9" w:rsidP="00154ED9"/>
    <w:p w14:paraId="190B26D8" w14:textId="5F485C6A" w:rsidR="00E33589" w:rsidRPr="00425825" w:rsidRDefault="00901481" w:rsidP="00425825">
      <w:pPr>
        <w:pStyle w:val="1"/>
        <w:jc w:val="center"/>
      </w:pPr>
      <w:bookmarkStart w:id="30" w:name="_Toc198847817"/>
      <w:bookmarkEnd w:id="21"/>
      <w:r w:rsidRPr="00425825">
        <w:rPr>
          <w:caps w:val="0"/>
        </w:rPr>
        <w:lastRenderedPageBreak/>
        <w:t>СПИСОК ИНФОРМАЦИОННЫХ ИСТОЧНИКОВ</w:t>
      </w:r>
      <w:bookmarkEnd w:id="30"/>
    </w:p>
    <w:p w14:paraId="18FD4CC0" w14:textId="3160A755" w:rsidR="002162D7" w:rsidRPr="00034895" w:rsidRDefault="00925495" w:rsidP="001814C9">
      <w:pPr>
        <w:pStyle w:val="a1"/>
        <w:numPr>
          <w:ilvl w:val="0"/>
          <w:numId w:val="9"/>
        </w:numPr>
        <w:ind w:left="1276" w:hanging="567"/>
      </w:pPr>
      <w:r w:rsidRPr="00034895">
        <w:t>Сорокин, А. Б. Безусловная оптимизация.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Сорокин, О. В. Платонова, Л. М. Железняк — М. РТУ </w:t>
      </w:r>
      <w:proofErr w:type="gramStart"/>
      <w:r w:rsidRPr="00034895">
        <w:t>МИРЭА ,</w:t>
      </w:r>
      <w:proofErr w:type="gramEnd"/>
      <w:r w:rsidRPr="00034895">
        <w:t xml:space="preserve"> 2020.</w:t>
      </w:r>
    </w:p>
    <w:p w14:paraId="664CE092" w14:textId="73EEF602" w:rsidR="0032417D" w:rsidRPr="00034895" w:rsidRDefault="00925495" w:rsidP="00034895">
      <w:pPr>
        <w:pStyle w:val="a1"/>
      </w:pPr>
      <w:r w:rsidRPr="00034895">
        <w:t>Сорокин, А. Б. Введение в генетические алгоритмы: теория, расчеты и приложения.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 — М. </w:t>
      </w:r>
      <w:proofErr w:type="gramStart"/>
      <w:r w:rsidRPr="00034895">
        <w:t>МИРЭА ,</w:t>
      </w:r>
      <w:proofErr w:type="gramEnd"/>
      <w:r w:rsidRPr="00034895">
        <w:t xml:space="preserve"> 2018</w:t>
      </w:r>
      <w:r w:rsidR="0032417D" w:rsidRPr="00034895">
        <w:t>.</w:t>
      </w:r>
    </w:p>
    <w:p w14:paraId="3EE98B92" w14:textId="211FFED3" w:rsidR="00925495" w:rsidRDefault="00E22B38" w:rsidP="00034895">
      <w:pPr>
        <w:pStyle w:val="a1"/>
      </w:pPr>
      <w:r w:rsidRPr="00E22B38">
        <w:t>Метод K-ближайших соседей (KNN). Принцип работы, разновидности и реализация с нуля на Python</w:t>
      </w:r>
      <w:r w:rsidR="001830B6" w:rsidRPr="001830B6">
        <w:t xml:space="preserve"> [Электронный ресурс]: </w:t>
      </w:r>
      <w:proofErr w:type="spellStart"/>
      <w:r w:rsidR="001830B6" w:rsidRPr="001830B6">
        <w:t>Habr</w:t>
      </w:r>
      <w:proofErr w:type="spellEnd"/>
      <w:r w:rsidR="001830B6" w:rsidRPr="001830B6">
        <w:t xml:space="preserve">. URL: </w:t>
      </w:r>
      <w:r w:rsidRPr="00E22B38">
        <w:t>https://habr.com/ru/articles/801885/</w:t>
      </w:r>
      <w:r w:rsidR="001830B6">
        <w:t xml:space="preserve"> (Дата обращения:</w:t>
      </w:r>
      <w:r w:rsidR="001830B6" w:rsidRPr="001830B6">
        <w:t xml:space="preserve"> 1</w:t>
      </w:r>
      <w:r>
        <w:t>6</w:t>
      </w:r>
      <w:r w:rsidR="001830B6" w:rsidRPr="001830B6">
        <w:t>.05.2025</w:t>
      </w:r>
      <w:r w:rsidR="001830B6">
        <w:t>)</w:t>
      </w:r>
      <w:r w:rsidR="009976C2" w:rsidRPr="00034895">
        <w:t>.</w:t>
      </w:r>
    </w:p>
    <w:p w14:paraId="3AC2061D" w14:textId="45429D36" w:rsidR="00ED6CAA" w:rsidRPr="00034895" w:rsidRDefault="00E22B38" w:rsidP="00ED6CAA">
      <w:pPr>
        <w:pStyle w:val="a1"/>
      </w:pPr>
      <w:r w:rsidRPr="00E22B38">
        <w:t>Машинное обучение: Классификация методом KNN. Теория и реализация. С нуля. На чистом Python</w:t>
      </w:r>
      <w:r w:rsidR="00ED6CAA" w:rsidRPr="001830B6">
        <w:t xml:space="preserve"> [Электронный ресурс]: </w:t>
      </w:r>
      <w:proofErr w:type="spellStart"/>
      <w:r w:rsidR="00ED6CAA" w:rsidRPr="001830B6">
        <w:t>Habr</w:t>
      </w:r>
      <w:proofErr w:type="spellEnd"/>
      <w:r w:rsidR="00ED6CAA" w:rsidRPr="001830B6">
        <w:t xml:space="preserve">. URL: </w:t>
      </w:r>
      <w:r w:rsidRPr="00E22B38">
        <w:t>https://habr.com/ru/articles/866636/</w:t>
      </w:r>
      <w:r w:rsidR="00ED6CAA">
        <w:t xml:space="preserve"> (Дата обращения:</w:t>
      </w:r>
      <w:r w:rsidR="00ED6CAA" w:rsidRPr="001830B6">
        <w:t xml:space="preserve"> 1</w:t>
      </w:r>
      <w:r>
        <w:t>7</w:t>
      </w:r>
      <w:r w:rsidR="00ED6CAA" w:rsidRPr="001830B6">
        <w:t>.05.2025</w:t>
      </w:r>
      <w:r w:rsidR="00ED6CAA">
        <w:t>)</w:t>
      </w:r>
      <w:r w:rsidR="00ED6CAA" w:rsidRPr="00034895">
        <w:t>.</w:t>
      </w:r>
    </w:p>
    <w:p w14:paraId="3CC65799" w14:textId="7AEEB94E" w:rsidR="00E33589" w:rsidRDefault="00901481" w:rsidP="00446CBB">
      <w:pPr>
        <w:pStyle w:val="1"/>
        <w:jc w:val="center"/>
      </w:pPr>
      <w:bookmarkStart w:id="31" w:name="_Toc198847818"/>
      <w:r>
        <w:rPr>
          <w:caps w:val="0"/>
        </w:rPr>
        <w:lastRenderedPageBreak/>
        <w:t>ПРИЛОЖЕНИЯ</w:t>
      </w:r>
      <w:bookmarkEnd w:id="31"/>
    </w:p>
    <w:p w14:paraId="5A3EBA32" w14:textId="2795F8BC" w:rsidR="006863DB" w:rsidRPr="007A06A5" w:rsidRDefault="00164752" w:rsidP="00E22B38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4A69D6">
        <w:t xml:space="preserve">Файл </w:t>
      </w:r>
      <w:r w:rsidR="004A69D6">
        <w:rPr>
          <w:lang w:val="en-US"/>
        </w:rPr>
        <w:t>dataset</w:t>
      </w:r>
      <w:r w:rsidR="004A69D6" w:rsidRPr="004A69D6">
        <w:t>_</w:t>
      </w:r>
      <w:r w:rsidR="004A69D6">
        <w:rPr>
          <w:lang w:val="en-US"/>
        </w:rPr>
        <w:t>manager</w:t>
      </w:r>
      <w:r w:rsidR="004A69D6" w:rsidRPr="0069056C">
        <w:t>.</w:t>
      </w:r>
      <w:proofErr w:type="spellStart"/>
      <w:r w:rsidR="004A69D6">
        <w:rPr>
          <w:lang w:val="en-US"/>
        </w:rPr>
        <w:t>py</w:t>
      </w:r>
      <w:proofErr w:type="spellEnd"/>
      <w:r w:rsidR="004A69D6" w:rsidRPr="004A69D6">
        <w:t xml:space="preserve"> </w:t>
      </w:r>
      <w:r w:rsidR="004A69D6">
        <w:t>для предобработки и анализа датасета</w:t>
      </w:r>
      <w:r w:rsidR="003761B2">
        <w:t>.</w:t>
      </w:r>
    </w:p>
    <w:p w14:paraId="50C1959B" w14:textId="77777777" w:rsidR="003F5B00" w:rsidRPr="007A06A5" w:rsidRDefault="003F5B00" w:rsidP="0069056C"/>
    <w:p w14:paraId="55C6684F" w14:textId="77777777" w:rsidR="0069056C" w:rsidRPr="007A06A5" w:rsidRDefault="0069056C" w:rsidP="00D27A18"/>
    <w:p w14:paraId="093E7A25" w14:textId="77777777" w:rsidR="00D27A18" w:rsidRPr="007A06A5" w:rsidRDefault="00D27A18" w:rsidP="0086476D"/>
    <w:p w14:paraId="76D60962" w14:textId="77777777" w:rsidR="0086476D" w:rsidRPr="007A06A5" w:rsidRDefault="0086476D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32" w:name="_Toc177928554"/>
      <w:bookmarkStart w:id="33" w:name="_Toc181795632"/>
      <w:bookmarkStart w:id="34" w:name="_Toc181798922"/>
      <w:bookmarkStart w:id="35" w:name="_Toc181804578"/>
      <w:bookmarkStart w:id="36" w:name="_Toc182159552"/>
      <w:bookmarkStart w:id="37" w:name="_Toc182785015"/>
      <w:bookmarkStart w:id="38" w:name="_Toc183380444"/>
      <w:bookmarkStart w:id="39" w:name="_Toc183883946"/>
      <w:bookmarkStart w:id="40" w:name="_Toc198247159"/>
      <w:bookmarkStart w:id="41" w:name="_Toc198847819"/>
      <w:r>
        <w:lastRenderedPageBreak/>
        <w:t>Приложение А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6824E24" w14:textId="0661F456" w:rsidR="00E33589" w:rsidRPr="00ED6CAA" w:rsidRDefault="00ED6CAA">
      <w:pPr>
        <w:ind w:firstLine="0"/>
        <w:jc w:val="center"/>
      </w:pPr>
      <w:r>
        <w:t xml:space="preserve">Файл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69056C">
        <w:t>.</w:t>
      </w:r>
      <w:proofErr w:type="spellStart"/>
      <w:r>
        <w:rPr>
          <w:lang w:val="en-US"/>
        </w:rPr>
        <w:t>py</w:t>
      </w:r>
      <w:proofErr w:type="spellEnd"/>
      <w:r w:rsidRPr="004A69D6">
        <w:t xml:space="preserve"> </w:t>
      </w:r>
      <w:r>
        <w:t>для предобработки и анализа датасета</w:t>
      </w:r>
    </w:p>
    <w:p w14:paraId="2FFCA64D" w14:textId="79C90A46" w:rsidR="00E33589" w:rsidRDefault="00164752">
      <w:pPr>
        <w:pStyle w:val="aff7"/>
      </w:pPr>
      <w:r>
        <w:t xml:space="preserve">Листинг А – </w:t>
      </w:r>
      <w:r w:rsidR="0086476D">
        <w:t xml:space="preserve">Содержание </w:t>
      </w:r>
      <w:r w:rsidR="00ED6CAA">
        <w:t xml:space="preserve">файла </w:t>
      </w:r>
      <w:r w:rsidR="00ED6CAA">
        <w:rPr>
          <w:lang w:val="en-US"/>
        </w:rPr>
        <w:t>dataset</w:t>
      </w:r>
      <w:r w:rsidR="00ED6CAA" w:rsidRPr="004A69D6">
        <w:t>_</w:t>
      </w:r>
      <w:r w:rsidR="00ED6CAA">
        <w:rPr>
          <w:lang w:val="en-US"/>
        </w:rPr>
        <w:t>manager</w:t>
      </w:r>
      <w:r w:rsidR="00ED6CAA" w:rsidRPr="0069056C">
        <w:t>.</w:t>
      </w:r>
      <w:proofErr w:type="spellStart"/>
      <w:r w:rsidR="00ED6CAA">
        <w:rPr>
          <w:lang w:val="en-US"/>
        </w:rPr>
        <w:t>py</w:t>
      </w:r>
      <w:proofErr w:type="spellEnd"/>
    </w:p>
    <w:p w14:paraId="0ABEF973" w14:textId="42B3233A" w:rsidR="0086476D" w:rsidRPr="00972F73" w:rsidRDefault="0086476D" w:rsidP="0064680B">
      <w:pPr>
        <w:pStyle w:val="aff9"/>
      </w:pPr>
    </w:p>
    <w:sectPr w:rsidR="0086476D" w:rsidRPr="00972F73" w:rsidSect="00893ADB">
      <w:footerReference w:type="default" r:id="rId15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01DA3" w14:textId="77777777" w:rsidR="007D0AE6" w:rsidRDefault="007D0AE6">
      <w:pPr>
        <w:spacing w:line="240" w:lineRule="auto"/>
      </w:pPr>
      <w:r>
        <w:separator/>
      </w:r>
    </w:p>
  </w:endnote>
  <w:endnote w:type="continuationSeparator" w:id="0">
    <w:p w14:paraId="563BCED0" w14:textId="77777777" w:rsidR="007D0AE6" w:rsidRDefault="007D0A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5EAFA" w14:textId="77777777" w:rsidR="007D0AE6" w:rsidRDefault="007D0AE6">
      <w:pPr>
        <w:spacing w:line="240" w:lineRule="auto"/>
      </w:pPr>
      <w:r>
        <w:separator/>
      </w:r>
    </w:p>
  </w:footnote>
  <w:footnote w:type="continuationSeparator" w:id="0">
    <w:p w14:paraId="3A12DB5A" w14:textId="77777777" w:rsidR="007D0AE6" w:rsidRDefault="007D0A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FFD7E59"/>
    <w:multiLevelType w:val="multilevel"/>
    <w:tmpl w:val="B7AA9B62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2A29D9"/>
    <w:multiLevelType w:val="multilevel"/>
    <w:tmpl w:val="4190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25773">
    <w:abstractNumId w:val="1"/>
  </w:num>
  <w:num w:numId="2" w16cid:durableId="714349754">
    <w:abstractNumId w:val="2"/>
  </w:num>
  <w:num w:numId="3" w16cid:durableId="1704554946">
    <w:abstractNumId w:val="3"/>
  </w:num>
  <w:num w:numId="4" w16cid:durableId="1734423161">
    <w:abstractNumId w:val="0"/>
  </w:num>
  <w:num w:numId="5" w16cid:durableId="1745494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4360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839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16195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0353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68502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1033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41514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16304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57776381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34895"/>
    <w:rsid w:val="00042E61"/>
    <w:rsid w:val="0005071C"/>
    <w:rsid w:val="0005082A"/>
    <w:rsid w:val="00052E8D"/>
    <w:rsid w:val="00053F3D"/>
    <w:rsid w:val="00055693"/>
    <w:rsid w:val="00060F4E"/>
    <w:rsid w:val="0006430B"/>
    <w:rsid w:val="00076308"/>
    <w:rsid w:val="00090C10"/>
    <w:rsid w:val="00096E95"/>
    <w:rsid w:val="000A22CF"/>
    <w:rsid w:val="000B23D4"/>
    <w:rsid w:val="000B348B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350C"/>
    <w:rsid w:val="000F4337"/>
    <w:rsid w:val="00112AC3"/>
    <w:rsid w:val="001178AB"/>
    <w:rsid w:val="0012647E"/>
    <w:rsid w:val="001304DC"/>
    <w:rsid w:val="00136F12"/>
    <w:rsid w:val="00140E18"/>
    <w:rsid w:val="00141A28"/>
    <w:rsid w:val="00144339"/>
    <w:rsid w:val="00146087"/>
    <w:rsid w:val="001460AC"/>
    <w:rsid w:val="00146971"/>
    <w:rsid w:val="00146B23"/>
    <w:rsid w:val="00146D88"/>
    <w:rsid w:val="001519C8"/>
    <w:rsid w:val="00151F8A"/>
    <w:rsid w:val="00154ED9"/>
    <w:rsid w:val="00164752"/>
    <w:rsid w:val="00170E57"/>
    <w:rsid w:val="001727C5"/>
    <w:rsid w:val="001814C9"/>
    <w:rsid w:val="001830B6"/>
    <w:rsid w:val="00183888"/>
    <w:rsid w:val="00184107"/>
    <w:rsid w:val="001842AA"/>
    <w:rsid w:val="00185DCB"/>
    <w:rsid w:val="001958B9"/>
    <w:rsid w:val="00197415"/>
    <w:rsid w:val="001A6AEF"/>
    <w:rsid w:val="001B004E"/>
    <w:rsid w:val="001C37B9"/>
    <w:rsid w:val="001C4A01"/>
    <w:rsid w:val="001D0133"/>
    <w:rsid w:val="001D5A86"/>
    <w:rsid w:val="001E59A4"/>
    <w:rsid w:val="001F0896"/>
    <w:rsid w:val="001F51B2"/>
    <w:rsid w:val="001F7981"/>
    <w:rsid w:val="0020077D"/>
    <w:rsid w:val="002022F2"/>
    <w:rsid w:val="002046DA"/>
    <w:rsid w:val="0021497B"/>
    <w:rsid w:val="002162D7"/>
    <w:rsid w:val="002164D3"/>
    <w:rsid w:val="00230FD3"/>
    <w:rsid w:val="002438F7"/>
    <w:rsid w:val="00243D0F"/>
    <w:rsid w:val="00245F99"/>
    <w:rsid w:val="00247688"/>
    <w:rsid w:val="00250796"/>
    <w:rsid w:val="0025324A"/>
    <w:rsid w:val="002676E6"/>
    <w:rsid w:val="002678C2"/>
    <w:rsid w:val="00272BDC"/>
    <w:rsid w:val="00275C77"/>
    <w:rsid w:val="002923CC"/>
    <w:rsid w:val="00296AA9"/>
    <w:rsid w:val="002D31A0"/>
    <w:rsid w:val="002D7D0B"/>
    <w:rsid w:val="002E7875"/>
    <w:rsid w:val="002F75A8"/>
    <w:rsid w:val="0030231E"/>
    <w:rsid w:val="00312226"/>
    <w:rsid w:val="00314547"/>
    <w:rsid w:val="0032417D"/>
    <w:rsid w:val="003247AE"/>
    <w:rsid w:val="003270BD"/>
    <w:rsid w:val="00332256"/>
    <w:rsid w:val="003327E0"/>
    <w:rsid w:val="00332A88"/>
    <w:rsid w:val="0033324A"/>
    <w:rsid w:val="00342A75"/>
    <w:rsid w:val="003445CD"/>
    <w:rsid w:val="00353630"/>
    <w:rsid w:val="00356801"/>
    <w:rsid w:val="00357198"/>
    <w:rsid w:val="00362002"/>
    <w:rsid w:val="00373CF6"/>
    <w:rsid w:val="003761B2"/>
    <w:rsid w:val="00377A29"/>
    <w:rsid w:val="00382D29"/>
    <w:rsid w:val="00382E5B"/>
    <w:rsid w:val="00394BFD"/>
    <w:rsid w:val="003A0677"/>
    <w:rsid w:val="003A0EB8"/>
    <w:rsid w:val="003A4DC7"/>
    <w:rsid w:val="003A5B7E"/>
    <w:rsid w:val="003B147D"/>
    <w:rsid w:val="003C74E7"/>
    <w:rsid w:val="003D30AB"/>
    <w:rsid w:val="003D3590"/>
    <w:rsid w:val="003D799F"/>
    <w:rsid w:val="003E0E04"/>
    <w:rsid w:val="003E252E"/>
    <w:rsid w:val="003E38D0"/>
    <w:rsid w:val="003F5B00"/>
    <w:rsid w:val="00401179"/>
    <w:rsid w:val="00405B75"/>
    <w:rsid w:val="00406CF8"/>
    <w:rsid w:val="00423488"/>
    <w:rsid w:val="0042467A"/>
    <w:rsid w:val="00425825"/>
    <w:rsid w:val="00431C69"/>
    <w:rsid w:val="00435612"/>
    <w:rsid w:val="004421DF"/>
    <w:rsid w:val="004469D6"/>
    <w:rsid w:val="00446CBB"/>
    <w:rsid w:val="0045194B"/>
    <w:rsid w:val="00455206"/>
    <w:rsid w:val="00470743"/>
    <w:rsid w:val="00474DE4"/>
    <w:rsid w:val="00480498"/>
    <w:rsid w:val="0048319B"/>
    <w:rsid w:val="00490D4B"/>
    <w:rsid w:val="00495227"/>
    <w:rsid w:val="004A4D70"/>
    <w:rsid w:val="004A4DC7"/>
    <w:rsid w:val="004A69D6"/>
    <w:rsid w:val="004A7459"/>
    <w:rsid w:val="004C17BE"/>
    <w:rsid w:val="004C36B6"/>
    <w:rsid w:val="004C530C"/>
    <w:rsid w:val="004C7F62"/>
    <w:rsid w:val="004D2525"/>
    <w:rsid w:val="004D4D14"/>
    <w:rsid w:val="004E2AEC"/>
    <w:rsid w:val="004E4844"/>
    <w:rsid w:val="004E716E"/>
    <w:rsid w:val="004E74E6"/>
    <w:rsid w:val="004E7F68"/>
    <w:rsid w:val="004F0CAC"/>
    <w:rsid w:val="005031DA"/>
    <w:rsid w:val="00505BB2"/>
    <w:rsid w:val="0051413C"/>
    <w:rsid w:val="0051651E"/>
    <w:rsid w:val="00521005"/>
    <w:rsid w:val="00526279"/>
    <w:rsid w:val="005266ED"/>
    <w:rsid w:val="00527096"/>
    <w:rsid w:val="005303CE"/>
    <w:rsid w:val="00541269"/>
    <w:rsid w:val="00546C54"/>
    <w:rsid w:val="0055074B"/>
    <w:rsid w:val="00571778"/>
    <w:rsid w:val="00575109"/>
    <w:rsid w:val="00581F16"/>
    <w:rsid w:val="005832B4"/>
    <w:rsid w:val="005A3EC1"/>
    <w:rsid w:val="005B094C"/>
    <w:rsid w:val="005C2FFE"/>
    <w:rsid w:val="005C394A"/>
    <w:rsid w:val="005C7EBC"/>
    <w:rsid w:val="005D38DC"/>
    <w:rsid w:val="005D6D7F"/>
    <w:rsid w:val="005E26BD"/>
    <w:rsid w:val="005F3666"/>
    <w:rsid w:val="00605137"/>
    <w:rsid w:val="00610570"/>
    <w:rsid w:val="00613280"/>
    <w:rsid w:val="006201F2"/>
    <w:rsid w:val="00620BB9"/>
    <w:rsid w:val="0064633B"/>
    <w:rsid w:val="0064680B"/>
    <w:rsid w:val="006477BE"/>
    <w:rsid w:val="0065453E"/>
    <w:rsid w:val="00663BC8"/>
    <w:rsid w:val="006644B2"/>
    <w:rsid w:val="00667B2F"/>
    <w:rsid w:val="00672098"/>
    <w:rsid w:val="006820A6"/>
    <w:rsid w:val="00682551"/>
    <w:rsid w:val="00682EA2"/>
    <w:rsid w:val="006863DB"/>
    <w:rsid w:val="0069056C"/>
    <w:rsid w:val="00692CBD"/>
    <w:rsid w:val="006934D9"/>
    <w:rsid w:val="006952DF"/>
    <w:rsid w:val="006B31CD"/>
    <w:rsid w:val="006B327D"/>
    <w:rsid w:val="006B32FA"/>
    <w:rsid w:val="006B4156"/>
    <w:rsid w:val="006C19F9"/>
    <w:rsid w:val="006C1B23"/>
    <w:rsid w:val="006E236F"/>
    <w:rsid w:val="006E65FC"/>
    <w:rsid w:val="006F13EE"/>
    <w:rsid w:val="006F234D"/>
    <w:rsid w:val="006F6049"/>
    <w:rsid w:val="006F78E8"/>
    <w:rsid w:val="007033B3"/>
    <w:rsid w:val="00715B94"/>
    <w:rsid w:val="0072008E"/>
    <w:rsid w:val="007234B8"/>
    <w:rsid w:val="007242D9"/>
    <w:rsid w:val="00726F43"/>
    <w:rsid w:val="00737B21"/>
    <w:rsid w:val="007469EF"/>
    <w:rsid w:val="00751DFD"/>
    <w:rsid w:val="007606EC"/>
    <w:rsid w:val="00771664"/>
    <w:rsid w:val="00775B71"/>
    <w:rsid w:val="007806EC"/>
    <w:rsid w:val="00787EC7"/>
    <w:rsid w:val="00792A19"/>
    <w:rsid w:val="00796C1C"/>
    <w:rsid w:val="007A06A5"/>
    <w:rsid w:val="007A2C28"/>
    <w:rsid w:val="007A5F29"/>
    <w:rsid w:val="007A69F6"/>
    <w:rsid w:val="007B53FA"/>
    <w:rsid w:val="007C6ED0"/>
    <w:rsid w:val="007C7D15"/>
    <w:rsid w:val="007D0AE6"/>
    <w:rsid w:val="007E05EE"/>
    <w:rsid w:val="007E0B9D"/>
    <w:rsid w:val="007E2F20"/>
    <w:rsid w:val="007E3D03"/>
    <w:rsid w:val="007E7507"/>
    <w:rsid w:val="007F2FA9"/>
    <w:rsid w:val="007F6D2B"/>
    <w:rsid w:val="008120C0"/>
    <w:rsid w:val="008167F6"/>
    <w:rsid w:val="00817ADE"/>
    <w:rsid w:val="00831562"/>
    <w:rsid w:val="00831FD0"/>
    <w:rsid w:val="008466E6"/>
    <w:rsid w:val="008475E9"/>
    <w:rsid w:val="0086476D"/>
    <w:rsid w:val="00871AFA"/>
    <w:rsid w:val="00874CCB"/>
    <w:rsid w:val="00876150"/>
    <w:rsid w:val="008816E1"/>
    <w:rsid w:val="008821A6"/>
    <w:rsid w:val="00893ADB"/>
    <w:rsid w:val="008A6564"/>
    <w:rsid w:val="008B6AF8"/>
    <w:rsid w:val="008D28E0"/>
    <w:rsid w:val="008D332F"/>
    <w:rsid w:val="008D6D64"/>
    <w:rsid w:val="008E0E72"/>
    <w:rsid w:val="008E2CBB"/>
    <w:rsid w:val="008E4690"/>
    <w:rsid w:val="008F39A2"/>
    <w:rsid w:val="008F3EA3"/>
    <w:rsid w:val="00901481"/>
    <w:rsid w:val="00904566"/>
    <w:rsid w:val="009068F4"/>
    <w:rsid w:val="00912CBE"/>
    <w:rsid w:val="0092127B"/>
    <w:rsid w:val="009213B7"/>
    <w:rsid w:val="00925495"/>
    <w:rsid w:val="009369BD"/>
    <w:rsid w:val="009433C7"/>
    <w:rsid w:val="00955088"/>
    <w:rsid w:val="0095533A"/>
    <w:rsid w:val="00955EBF"/>
    <w:rsid w:val="0096545E"/>
    <w:rsid w:val="009675CC"/>
    <w:rsid w:val="00972F73"/>
    <w:rsid w:val="009736ED"/>
    <w:rsid w:val="0098581D"/>
    <w:rsid w:val="00995BF6"/>
    <w:rsid w:val="009971DF"/>
    <w:rsid w:val="009976C2"/>
    <w:rsid w:val="009977E9"/>
    <w:rsid w:val="009A0691"/>
    <w:rsid w:val="009A50A5"/>
    <w:rsid w:val="009B1514"/>
    <w:rsid w:val="009B318C"/>
    <w:rsid w:val="009B5C1B"/>
    <w:rsid w:val="009C6392"/>
    <w:rsid w:val="009D234D"/>
    <w:rsid w:val="009D2B71"/>
    <w:rsid w:val="009E35D2"/>
    <w:rsid w:val="009E57AF"/>
    <w:rsid w:val="009E5918"/>
    <w:rsid w:val="009E7421"/>
    <w:rsid w:val="009F40B0"/>
    <w:rsid w:val="00A0570A"/>
    <w:rsid w:val="00A1213F"/>
    <w:rsid w:val="00A147DF"/>
    <w:rsid w:val="00A15616"/>
    <w:rsid w:val="00A21839"/>
    <w:rsid w:val="00A225A9"/>
    <w:rsid w:val="00A229C9"/>
    <w:rsid w:val="00A26C19"/>
    <w:rsid w:val="00A32433"/>
    <w:rsid w:val="00A33937"/>
    <w:rsid w:val="00A40766"/>
    <w:rsid w:val="00A4777B"/>
    <w:rsid w:val="00A572B8"/>
    <w:rsid w:val="00A62580"/>
    <w:rsid w:val="00A63309"/>
    <w:rsid w:val="00A6561C"/>
    <w:rsid w:val="00A954EA"/>
    <w:rsid w:val="00AA6F40"/>
    <w:rsid w:val="00AB2084"/>
    <w:rsid w:val="00AE3B03"/>
    <w:rsid w:val="00AF4D3B"/>
    <w:rsid w:val="00AF4E9D"/>
    <w:rsid w:val="00B0341F"/>
    <w:rsid w:val="00B231A1"/>
    <w:rsid w:val="00B23ABF"/>
    <w:rsid w:val="00B25EF1"/>
    <w:rsid w:val="00B26D79"/>
    <w:rsid w:val="00B42DCB"/>
    <w:rsid w:val="00B466BE"/>
    <w:rsid w:val="00B47486"/>
    <w:rsid w:val="00B502BE"/>
    <w:rsid w:val="00B55D97"/>
    <w:rsid w:val="00B73BE0"/>
    <w:rsid w:val="00B73BEE"/>
    <w:rsid w:val="00B74807"/>
    <w:rsid w:val="00B75CD6"/>
    <w:rsid w:val="00B7759A"/>
    <w:rsid w:val="00B85BE3"/>
    <w:rsid w:val="00B96F2B"/>
    <w:rsid w:val="00BA3E88"/>
    <w:rsid w:val="00BA79BB"/>
    <w:rsid w:val="00BB2020"/>
    <w:rsid w:val="00BB2147"/>
    <w:rsid w:val="00BB790D"/>
    <w:rsid w:val="00BC046B"/>
    <w:rsid w:val="00BC0AFF"/>
    <w:rsid w:val="00BC1303"/>
    <w:rsid w:val="00BC25EC"/>
    <w:rsid w:val="00BC434D"/>
    <w:rsid w:val="00BC6D5F"/>
    <w:rsid w:val="00BC7343"/>
    <w:rsid w:val="00BC76B5"/>
    <w:rsid w:val="00BD23A9"/>
    <w:rsid w:val="00BE1DAD"/>
    <w:rsid w:val="00BE5E12"/>
    <w:rsid w:val="00BF08DE"/>
    <w:rsid w:val="00C03361"/>
    <w:rsid w:val="00C10A7E"/>
    <w:rsid w:val="00C2350B"/>
    <w:rsid w:val="00C31434"/>
    <w:rsid w:val="00C31FA0"/>
    <w:rsid w:val="00C32BF2"/>
    <w:rsid w:val="00C33CE8"/>
    <w:rsid w:val="00C34926"/>
    <w:rsid w:val="00C37881"/>
    <w:rsid w:val="00C44304"/>
    <w:rsid w:val="00C471C4"/>
    <w:rsid w:val="00C5516A"/>
    <w:rsid w:val="00C57610"/>
    <w:rsid w:val="00C649AA"/>
    <w:rsid w:val="00C71AB2"/>
    <w:rsid w:val="00C728D0"/>
    <w:rsid w:val="00CA3581"/>
    <w:rsid w:val="00CB1337"/>
    <w:rsid w:val="00CB1E23"/>
    <w:rsid w:val="00CC21A6"/>
    <w:rsid w:val="00CC2A18"/>
    <w:rsid w:val="00CC5C07"/>
    <w:rsid w:val="00CD1650"/>
    <w:rsid w:val="00CD1EC8"/>
    <w:rsid w:val="00CD3D87"/>
    <w:rsid w:val="00CD439C"/>
    <w:rsid w:val="00CD7CF3"/>
    <w:rsid w:val="00CE4302"/>
    <w:rsid w:val="00CF30B3"/>
    <w:rsid w:val="00D1009D"/>
    <w:rsid w:val="00D12F1C"/>
    <w:rsid w:val="00D15237"/>
    <w:rsid w:val="00D2113A"/>
    <w:rsid w:val="00D27A18"/>
    <w:rsid w:val="00D35DB3"/>
    <w:rsid w:val="00D559E2"/>
    <w:rsid w:val="00D81DB3"/>
    <w:rsid w:val="00D97F81"/>
    <w:rsid w:val="00DA2170"/>
    <w:rsid w:val="00DA2AB2"/>
    <w:rsid w:val="00DB1CCC"/>
    <w:rsid w:val="00DB3382"/>
    <w:rsid w:val="00DB4602"/>
    <w:rsid w:val="00DB75C8"/>
    <w:rsid w:val="00DC7145"/>
    <w:rsid w:val="00DE01E9"/>
    <w:rsid w:val="00DE1ECA"/>
    <w:rsid w:val="00DE53A4"/>
    <w:rsid w:val="00E01380"/>
    <w:rsid w:val="00E01F71"/>
    <w:rsid w:val="00E06912"/>
    <w:rsid w:val="00E13499"/>
    <w:rsid w:val="00E15885"/>
    <w:rsid w:val="00E20B9F"/>
    <w:rsid w:val="00E22B0A"/>
    <w:rsid w:val="00E22B38"/>
    <w:rsid w:val="00E24870"/>
    <w:rsid w:val="00E25CD3"/>
    <w:rsid w:val="00E33589"/>
    <w:rsid w:val="00E44153"/>
    <w:rsid w:val="00E50C30"/>
    <w:rsid w:val="00E5261D"/>
    <w:rsid w:val="00E55531"/>
    <w:rsid w:val="00E61B6D"/>
    <w:rsid w:val="00E70822"/>
    <w:rsid w:val="00E9228D"/>
    <w:rsid w:val="00EA2C84"/>
    <w:rsid w:val="00EA4A4A"/>
    <w:rsid w:val="00EA6765"/>
    <w:rsid w:val="00EA67E3"/>
    <w:rsid w:val="00EA7A24"/>
    <w:rsid w:val="00EC4075"/>
    <w:rsid w:val="00EC566E"/>
    <w:rsid w:val="00ED6CAA"/>
    <w:rsid w:val="00EE4813"/>
    <w:rsid w:val="00EF355A"/>
    <w:rsid w:val="00EF63F6"/>
    <w:rsid w:val="00F22A38"/>
    <w:rsid w:val="00F258ED"/>
    <w:rsid w:val="00F367D6"/>
    <w:rsid w:val="00F5338E"/>
    <w:rsid w:val="00F87FC3"/>
    <w:rsid w:val="00F92994"/>
    <w:rsid w:val="00F97447"/>
    <w:rsid w:val="00FB2446"/>
    <w:rsid w:val="00FB571D"/>
    <w:rsid w:val="00FB6C05"/>
    <w:rsid w:val="00FC1415"/>
    <w:rsid w:val="00FC4B23"/>
    <w:rsid w:val="00FC5B54"/>
    <w:rsid w:val="00FD6461"/>
    <w:rsid w:val="00FE279C"/>
    <w:rsid w:val="00FE2A73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771664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rsid w:val="00034895"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sid w:val="00034895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styleId="afffff8">
    <w:name w:val="Normal (Web)"/>
    <w:basedOn w:val="a3"/>
    <w:uiPriority w:val="99"/>
    <w:semiHidden/>
    <w:unhideWhenUsed/>
    <w:rsid w:val="003E25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Кликушин Влад</dc:creator>
  <cp:keywords/>
  <dc:description/>
  <cp:lastModifiedBy>kof3st</cp:lastModifiedBy>
  <cp:revision>4</cp:revision>
  <dcterms:created xsi:type="dcterms:W3CDTF">2025-05-22T21:04:00Z</dcterms:created>
  <dcterms:modified xsi:type="dcterms:W3CDTF">2025-05-22T23:02:00Z</dcterms:modified>
</cp:coreProperties>
</file>