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"/>
        <w:jc w:val="center"/>
      </w:pPr>
      <w:r>
        <w:rPr>
          <w:rFonts w:ascii="Candara" w:hAnsi="Candara"/>
          <w:b/>
          <w:i w:val="0"/>
          <w:color w:val="1D3F5E"/>
          <w:sz w:val="38"/>
        </w:rPr>
        <w:t>RÈGLEMENT INTÉRIEUR</w:t>
      </w:r>
    </w:p>
    <w:p>
      <w:pPr>
        <w:spacing w:before="0" w:after="20"/>
        <w:jc w:val="center"/>
      </w:pPr>
      <w:r>
        <w:rPr>
          <w:rFonts w:ascii="Candara" w:hAnsi="Candara"/>
          <w:b/>
          <w:i w:val="0"/>
          <w:sz w:val="24"/>
        </w:rPr>
        <w:t>AcProKids Coding Camp — Initiation à la programmation</w:t>
      </w:r>
    </w:p>
    <w:p>
      <w:pPr>
        <w:spacing w:before="0" w:after="160"/>
        <w:jc w:val="center"/>
        <w:pBdr>
          <w:bottom w:val="single" w:sz="6" w:space="2" w:color="CCCCCC"/>
        </w:pBdr>
      </w:pPr>
      <w:r>
        <w:rPr>
          <w:rFonts w:ascii="Candara" w:hAnsi="Candara"/>
          <w:b w:val="0"/>
          <w:i w:val="0"/>
          <w:color w:val="666666"/>
          <w:sz w:val="18"/>
        </w:rPr>
        <w:t>Jerusalem Geeks (9 – 12 ans)  ·  Jeremiah Geeks (12 – 18 ans)   |   Chaque samedi, de 12 h à 14 h   |   Tabernacle Sagesse Divine</w:t>
      </w:r>
    </w:p>
    <w:p>
      <w:pPr>
        <w:spacing w:before="0" w:after="60"/>
        <w:jc w:val="both"/>
      </w:pPr>
      <w:r>
        <w:rPr>
          <w:rFonts w:ascii="Candara" w:hAnsi="Candara"/>
          <w:b w:val="0"/>
          <w:i/>
          <w:sz w:val="20"/>
        </w:rPr>
        <w:t>Les apprenants du AcProKids Coding Camp ont été choisis parmi de nombreuses candidatures. Cette place est à la fois un privilège et un engagement : la formation est gratuite dans son esprit, exigeante dans sa conduite, et elle demande à chacun du sérieux.</w:t>
      </w:r>
    </w:p>
    <w:p>
      <w:pPr>
        <w:spacing w:before="0" w:after="60"/>
        <w:jc w:val="both"/>
      </w:pPr>
      <w:r>
        <w:rPr>
          <w:rFonts w:ascii="Candara" w:hAnsi="Candara"/>
          <w:b w:val="0"/>
          <w:i/>
          <w:sz w:val="20"/>
        </w:rPr>
        <w:t>Le présent règlement dit clairement ce que la formation attend de l'apprenant et de sa famille, et ce que l'équipe pédagogique s'engage à leur donner en retour. Il est remis à chaque famille et signé par l'apprenant et son responsable légal.</w:t>
      </w:r>
    </w:p>
    <w:p>
      <w:pPr>
        <w:spacing w:before="200" w:after="60"/>
        <w:pBdr>
          <w:bottom w:val="single" w:sz="4" w:space="2" w:color="CFE0D8"/>
        </w:pBdr>
      </w:pPr>
      <w:r>
        <w:rPr>
          <w:rFonts w:ascii="Candara" w:hAnsi="Candara"/>
          <w:b/>
          <w:i w:val="0"/>
          <w:color w:val="356854"/>
          <w:sz w:val="22"/>
        </w:rPr>
        <w:t>Article 1 — Objet du règlement</w:t>
      </w:r>
    </w:p>
    <w:p>
      <w:pPr>
        <w:spacing w:before="0" w:after="80"/>
        <w:jc w:val="both"/>
      </w:pPr>
      <w:r>
        <w:rPr>
          <w:rFonts w:ascii="Candara" w:hAnsi="Candara"/>
          <w:b w:val="0"/>
          <w:i w:val="0"/>
          <w:sz w:val="21"/>
        </w:rPr>
        <w:t>Le présent règlement fixe les règles de fonctionnement, de discipline et d'assiduité du AcProKids Coding Camp, organisé par Vision Plénitudes Vie. Il s'applique à tous les apprenants inscrits, à leurs responsables légaux et à l'équipe pédagogique, pendant toute la durée de la formation.</w:t>
      </w:r>
    </w:p>
    <w:p>
      <w:pPr>
        <w:spacing w:before="200" w:after="60"/>
        <w:pBdr>
          <w:bottom w:val="single" w:sz="4" w:space="2" w:color="CFE0D8"/>
        </w:pBdr>
      </w:pPr>
      <w:r>
        <w:rPr>
          <w:rFonts w:ascii="Candara" w:hAnsi="Candara"/>
          <w:b/>
          <w:i w:val="0"/>
          <w:color w:val="356854"/>
          <w:sz w:val="22"/>
        </w:rPr>
        <w:t>Article 2 — Organisation de la formation</w:t>
      </w:r>
    </w:p>
    <w:p>
      <w:pPr>
        <w:pStyle w:val="ListBullet"/>
        <w:spacing w:before="0" w:after="40"/>
      </w:pPr>
      <w:r>
        <w:rPr>
          <w:rFonts w:ascii="Candara" w:hAnsi="Candara"/>
          <w:b/>
          <w:i w:val="0"/>
          <w:sz w:val="21"/>
        </w:rPr>
        <w:t>Deux classes</w:t>
      </w:r>
      <w:r>
        <w:rPr>
          <w:rFonts w:ascii="Candara" w:hAnsi="Candara"/>
          <w:b w:val="0"/>
          <w:i w:val="0"/>
          <w:sz w:val="21"/>
        </w:rPr>
        <w:t xml:space="preserve"> : </w:t>
      </w:r>
      <w:r>
        <w:rPr>
          <w:rFonts w:ascii="Candara" w:hAnsi="Candara"/>
          <w:b/>
          <w:i w:val="0"/>
          <w:sz w:val="21"/>
        </w:rPr>
        <w:t>Jerusalem Geeks</w:t>
      </w:r>
      <w:r>
        <w:rPr>
          <w:rFonts w:ascii="Candara" w:hAnsi="Candara"/>
          <w:b w:val="0"/>
          <w:i w:val="0"/>
          <w:sz w:val="21"/>
        </w:rPr>
        <w:t xml:space="preserve"> (9 à 12 ans) — Découvrir · Apprendre · Créer ; </w:t>
      </w:r>
      <w:r>
        <w:rPr>
          <w:rFonts w:ascii="Candara" w:hAnsi="Candara"/>
          <w:b/>
          <w:i w:val="0"/>
          <w:sz w:val="21"/>
        </w:rPr>
        <w:t>Jeremiah Geeks</w:t>
      </w:r>
      <w:r>
        <w:rPr>
          <w:rFonts w:ascii="Candara" w:hAnsi="Candara"/>
          <w:b w:val="0"/>
          <w:i w:val="0"/>
          <w:sz w:val="21"/>
        </w:rPr>
        <w:t xml:space="preserve"> (12 à 18 ans) — Coder · Développer · Progresser.</w:t>
      </w:r>
    </w:p>
    <w:p>
      <w:pPr>
        <w:pStyle w:val="ListBullet"/>
        <w:spacing w:before="0" w:after="40"/>
      </w:pPr>
      <w:r>
        <w:rPr>
          <w:rFonts w:ascii="Candara" w:hAnsi="Candara"/>
          <w:b/>
          <w:i w:val="0"/>
          <w:sz w:val="21"/>
        </w:rPr>
        <w:t>Un enseignant par classe</w:t>
      </w:r>
      <w:r>
        <w:rPr>
          <w:rFonts w:ascii="Candara" w:hAnsi="Candara"/>
          <w:b w:val="0"/>
          <w:i w:val="0"/>
          <w:sz w:val="21"/>
        </w:rPr>
        <w:t>, les deux classes se déroulant en parallèle.</w:t>
      </w:r>
    </w:p>
    <w:p>
      <w:pPr>
        <w:pStyle w:val="ListBullet"/>
        <w:spacing w:before="0" w:after="40"/>
      </w:pPr>
      <w:r>
        <w:rPr>
          <w:rFonts w:ascii="Candara" w:hAnsi="Candara"/>
          <w:b/>
          <w:i w:val="0"/>
          <w:sz w:val="21"/>
        </w:rPr>
        <w:t>Séances</w:t>
      </w:r>
      <w:r>
        <w:rPr>
          <w:rFonts w:ascii="Candara" w:hAnsi="Candara"/>
          <w:b w:val="0"/>
          <w:i w:val="0"/>
          <w:sz w:val="21"/>
        </w:rPr>
        <w:t xml:space="preserve"> : chaque samedi, de </w:t>
      </w:r>
      <w:r>
        <w:rPr>
          <w:rFonts w:ascii="Candara" w:hAnsi="Candara"/>
          <w:b/>
          <w:i w:val="0"/>
          <w:sz w:val="21"/>
        </w:rPr>
        <w:t>12 h à 14 h</w:t>
      </w:r>
      <w:r>
        <w:rPr>
          <w:rFonts w:ascii="Candara" w:hAnsi="Candara"/>
          <w:b w:val="0"/>
          <w:i w:val="0"/>
          <w:sz w:val="21"/>
        </w:rPr>
        <w:t>, soit deux heures.</w:t>
      </w:r>
    </w:p>
    <w:p>
      <w:pPr>
        <w:pStyle w:val="ListBullet"/>
        <w:spacing w:before="0" w:after="40"/>
      </w:pPr>
      <w:r>
        <w:rPr>
          <w:rFonts w:ascii="Candara" w:hAnsi="Candara"/>
          <w:b/>
          <w:i w:val="0"/>
          <w:sz w:val="21"/>
        </w:rPr>
        <w:t>Lieu</w:t>
      </w:r>
      <w:r>
        <w:rPr>
          <w:rFonts w:ascii="Candara" w:hAnsi="Candara"/>
          <w:b w:val="0"/>
          <w:i w:val="0"/>
          <w:sz w:val="21"/>
        </w:rPr>
        <w:t xml:space="preserve"> : Tabernacle Sagesse Divine.</w:t>
      </w:r>
    </w:p>
    <w:p>
      <w:pPr>
        <w:pStyle w:val="ListBullet"/>
        <w:spacing w:before="0" w:after="40"/>
      </w:pPr>
      <w:r>
        <w:rPr>
          <w:rFonts w:ascii="Candara" w:hAnsi="Candara"/>
          <w:b/>
          <w:i w:val="0"/>
          <w:sz w:val="21"/>
        </w:rPr>
        <w:t>Début des cours</w:t>
      </w:r>
      <w:r>
        <w:rPr>
          <w:rFonts w:ascii="Candara" w:hAnsi="Candara"/>
          <w:b w:val="0"/>
          <w:i w:val="0"/>
          <w:sz w:val="21"/>
        </w:rPr>
        <w:t xml:space="preserve"> : samedi 12 septembre 2026.</w:t>
      </w:r>
    </w:p>
    <w:p>
      <w:pPr>
        <w:pStyle w:val="ListBullet"/>
        <w:spacing w:before="0" w:after="40"/>
      </w:pPr>
      <w:r>
        <w:rPr>
          <w:rFonts w:ascii="Candara" w:hAnsi="Candara"/>
          <w:b/>
          <w:i w:val="0"/>
          <w:sz w:val="21"/>
        </w:rPr>
        <w:t>Contenu</w:t>
      </w:r>
      <w:r>
        <w:rPr>
          <w:rFonts w:ascii="Candara" w:hAnsi="Candara"/>
          <w:b w:val="0"/>
          <w:i w:val="0"/>
          <w:sz w:val="21"/>
        </w:rPr>
        <w:t xml:space="preserve"> : initiation à la programmation en Python, autour d'un projet unique construit brique par brique sur l'ensemble du parcours.</w:t>
      </w:r>
    </w:p>
    <w:p>
      <w:pPr>
        <w:spacing w:before="0" w:after="80"/>
        <w:jc w:val="both"/>
      </w:pPr>
      <w:r>
        <w:rPr>
          <w:rFonts w:ascii="Candara" w:hAnsi="Candara"/>
          <w:b w:val="0"/>
          <w:i w:val="0"/>
          <w:sz w:val="21"/>
        </w:rPr>
        <w:t>Toute modification durable des horaires ou du lieu est communiquée aux familles à l'avance.</w:t>
      </w:r>
    </w:p>
    <w:p>
      <w:pPr>
        <w:spacing w:before="200" w:after="60"/>
        <w:pBdr>
          <w:bottom w:val="single" w:sz="4" w:space="2" w:color="CFE0D8"/>
        </w:pBdr>
      </w:pPr>
      <w:r>
        <w:rPr>
          <w:rFonts w:ascii="Candara" w:hAnsi="Candara"/>
          <w:b/>
          <w:i w:val="0"/>
          <w:color w:val="356854"/>
          <w:sz w:val="22"/>
        </w:rPr>
        <w:t>Article 3 — Participation financière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 xml:space="preserve">La participation est de </w:t>
      </w:r>
      <w:r>
        <w:rPr>
          <w:rFonts w:ascii="Candara" w:hAnsi="Candara"/>
          <w:b/>
          <w:i w:val="0"/>
          <w:sz w:val="21"/>
        </w:rPr>
        <w:t>50 DH par mois et par apprenant</w:t>
      </w:r>
      <w:r>
        <w:rPr>
          <w:rFonts w:ascii="Candara" w:hAnsi="Candara"/>
          <w:b w:val="0"/>
          <w:i w:val="0"/>
          <w:sz w:val="21"/>
        </w:rPr>
        <w:t>. Elle est symbolique : elle couvre une partie du matériel, des impressions et des consommables.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 xml:space="preserve">Elle est versée </w:t>
      </w:r>
      <w:r>
        <w:rPr>
          <w:rFonts w:ascii="Candara" w:hAnsi="Candara"/>
          <w:b/>
          <w:i w:val="0"/>
          <w:sz w:val="21"/>
        </w:rPr>
        <w:t>au début de chaque mois</w:t>
      </w:r>
      <w:r>
        <w:rPr>
          <w:rFonts w:ascii="Candara" w:hAnsi="Candara"/>
          <w:b w:val="0"/>
          <w:i w:val="0"/>
          <w:sz w:val="21"/>
        </w:rPr>
        <w:t>, auprès de l'enseignant de la classe ou de la personne désignée par la coordination.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Un suivi des versements est tenu par la coordination et peut être consulté par la famille à tout moment.</w:t>
      </w:r>
    </w:p>
    <w:p>
      <w:pPr>
        <w:spacing w:before="0" w:after="80"/>
        <w:jc w:val="both"/>
      </w:pPr>
      <w:r>
        <w:rPr>
          <w:rFonts w:ascii="Candara" w:hAnsi="Candara"/>
          <w:b/>
          <w:i w:val="0"/>
          <w:sz w:val="21"/>
        </w:rPr>
        <w:t>Une difficulté de paiement ne prive jamais un enfant de la formation.</w:t>
      </w:r>
      <w:r>
        <w:rPr>
          <w:rFonts w:ascii="Candara" w:hAnsi="Candara"/>
          <w:b w:val="0"/>
          <w:i w:val="0"/>
          <w:sz w:val="21"/>
        </w:rPr>
        <w:t xml:space="preserve"> Elle se signale à la coordination, se traite en privé, et </w:t>
      </w:r>
      <w:r>
        <w:rPr>
          <w:rFonts w:ascii="Candara" w:hAnsi="Candara"/>
          <w:b/>
          <w:i w:val="0"/>
          <w:sz w:val="21"/>
        </w:rPr>
        <w:t>ne donne lieu à aucun avertissement</w:t>
      </w:r>
      <w:r>
        <w:rPr>
          <w:rFonts w:ascii="Candara" w:hAnsi="Candara"/>
          <w:b w:val="0"/>
          <w:i w:val="0"/>
          <w:sz w:val="21"/>
        </w:rPr>
        <w:t>.</w:t>
      </w:r>
    </w:p>
    <w:p>
      <w:pPr>
        <w:spacing w:before="200" w:after="60"/>
        <w:pBdr>
          <w:bottom w:val="single" w:sz="4" w:space="2" w:color="CFE0D8"/>
        </w:pBdr>
      </w:pPr>
      <w:r>
        <w:rPr>
          <w:rFonts w:ascii="Candara" w:hAnsi="Candara"/>
          <w:b/>
          <w:i w:val="0"/>
          <w:color w:val="356854"/>
          <w:sz w:val="22"/>
        </w:rPr>
        <w:t>Article 4 — Assiduité et ponctualité</w:t>
      </w:r>
    </w:p>
    <w:p>
      <w:pPr>
        <w:spacing w:before="0" w:after="80"/>
        <w:jc w:val="both"/>
      </w:pPr>
      <w:r>
        <w:rPr>
          <w:rFonts w:ascii="Candara" w:hAnsi="Candara"/>
          <w:b w:val="0"/>
          <w:i w:val="0"/>
          <w:sz w:val="21"/>
        </w:rPr>
        <w:t xml:space="preserve">La présence est attendue à </w:t>
      </w:r>
      <w:r>
        <w:rPr>
          <w:rFonts w:ascii="Candara" w:hAnsi="Candara"/>
          <w:b/>
          <w:i w:val="0"/>
          <w:sz w:val="21"/>
        </w:rPr>
        <w:t>toutes</w:t>
      </w:r>
      <w:r>
        <w:rPr>
          <w:rFonts w:ascii="Candara" w:hAnsi="Candara"/>
          <w:b w:val="0"/>
          <w:i w:val="0"/>
          <w:sz w:val="21"/>
        </w:rPr>
        <w:t xml:space="preserve"> les séances. L'apprenant se présente au plus tard à 12 h, prêt à commencer.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 xml:space="preserve">Toute </w:t>
      </w:r>
      <w:r>
        <w:rPr>
          <w:rFonts w:ascii="Candara" w:hAnsi="Candara"/>
          <w:b/>
          <w:i w:val="0"/>
          <w:sz w:val="21"/>
        </w:rPr>
        <w:t>absence</w:t>
      </w:r>
      <w:r>
        <w:rPr>
          <w:rFonts w:ascii="Candara" w:hAnsi="Candara"/>
          <w:b w:val="0"/>
          <w:i w:val="0"/>
          <w:sz w:val="21"/>
        </w:rPr>
        <w:t xml:space="preserve"> et tout </w:t>
      </w:r>
      <w:r>
        <w:rPr>
          <w:rFonts w:ascii="Candara" w:hAnsi="Candara"/>
          <w:b/>
          <w:i w:val="0"/>
          <w:sz w:val="21"/>
        </w:rPr>
        <w:t>retard de plus de 10 minutes</w:t>
      </w:r>
      <w:r>
        <w:rPr>
          <w:rFonts w:ascii="Candara" w:hAnsi="Candara"/>
          <w:b w:val="0"/>
          <w:i w:val="0"/>
          <w:sz w:val="21"/>
        </w:rPr>
        <w:t xml:space="preserve"> doivent être </w:t>
      </w:r>
      <w:r>
        <w:rPr>
          <w:rFonts w:ascii="Candara" w:hAnsi="Candara"/>
          <w:b/>
          <w:i w:val="0"/>
          <w:sz w:val="21"/>
        </w:rPr>
        <w:t>signalés avant la séance</w:t>
      </w:r>
      <w:r>
        <w:rPr>
          <w:rFonts w:ascii="Candara" w:hAnsi="Candara"/>
          <w:b w:val="0"/>
          <w:i w:val="0"/>
          <w:sz w:val="21"/>
        </w:rPr>
        <w:t xml:space="preserve"> au </w:t>
      </w:r>
      <w:r>
        <w:rPr>
          <w:rFonts w:ascii="Candara" w:hAnsi="Candara"/>
          <w:b/>
          <w:i w:val="0"/>
          <w:sz w:val="21"/>
        </w:rPr>
        <w:t>+212 680 706 164</w:t>
      </w:r>
      <w:r>
        <w:rPr>
          <w:rFonts w:ascii="Candara" w:hAnsi="Candara"/>
          <w:b w:val="0"/>
          <w:i w:val="0"/>
          <w:sz w:val="21"/>
        </w:rPr>
        <w:t>, avec un motif.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 xml:space="preserve">Une absence ou un retard de plus de 10 minutes </w:t>
      </w:r>
      <w:r>
        <w:rPr>
          <w:rFonts w:ascii="Candara" w:hAnsi="Candara"/>
          <w:b/>
          <w:i w:val="0"/>
          <w:sz w:val="21"/>
        </w:rPr>
        <w:t>non signalé et non justifié par un motif valable entraîne un avertissement</w:t>
      </w:r>
      <w:r>
        <w:rPr>
          <w:rFonts w:ascii="Candara" w:hAnsi="Candara"/>
          <w:b w:val="0"/>
          <w:i w:val="0"/>
          <w:sz w:val="21"/>
        </w:rPr>
        <w:t>.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Sont considérés comme motifs valables : la maladie, une obligation familiale majeure, un empêchement de transport imprévu, et toute situation appréciée comme telle par la coordination.</w:t>
      </w:r>
    </w:p>
    <w:p>
      <w:pPr>
        <w:spacing w:before="0" w:after="80"/>
        <w:jc w:val="both"/>
      </w:pPr>
      <w:r>
        <w:rPr>
          <w:rFonts w:ascii="Candara" w:hAnsi="Candara"/>
          <w:b w:val="0"/>
          <w:i w:val="0"/>
          <w:sz w:val="21"/>
        </w:rPr>
        <w:t xml:space="preserve">Après </w:t>
      </w:r>
      <w:r>
        <w:rPr>
          <w:rFonts w:ascii="Candara" w:hAnsi="Candara"/>
          <w:b/>
          <w:i w:val="0"/>
          <w:sz w:val="21"/>
        </w:rPr>
        <w:t>trois séances manquées consécutives</w:t>
      </w:r>
      <w:r>
        <w:rPr>
          <w:rFonts w:ascii="Candara" w:hAnsi="Candara"/>
          <w:b w:val="0"/>
          <w:i w:val="0"/>
          <w:sz w:val="21"/>
        </w:rPr>
        <w:t>, même justifiées, un entretien est proposé à la famille pour faire le point. Cet entretien n'est pas une sanction.</w:t>
      </w:r>
    </w:p>
    <w:p>
      <w:pPr>
        <w:spacing w:before="200" w:after="60"/>
        <w:pBdr>
          <w:bottom w:val="single" w:sz="4" w:space="2" w:color="CFE0D8"/>
        </w:pBdr>
      </w:pPr>
      <w:r>
        <w:rPr>
          <w:rFonts w:ascii="Candara" w:hAnsi="Candara"/>
          <w:b/>
          <w:i w:val="0"/>
          <w:color w:val="356854"/>
          <w:sz w:val="22"/>
        </w:rPr>
        <w:t>Article 5 — Comportement, respect et discipline</w:t>
      </w:r>
    </w:p>
    <w:p>
      <w:pPr>
        <w:spacing w:before="0" w:after="80"/>
        <w:jc w:val="both"/>
      </w:pPr>
      <w:r>
        <w:rPr>
          <w:rFonts w:ascii="Candara" w:hAnsi="Candara"/>
          <w:b w:val="0"/>
          <w:i w:val="0"/>
          <w:sz w:val="21"/>
        </w:rPr>
        <w:t>La règle première de la salle est le respect : de l'enseignant, des camarades, du lieu et du matériel. Personne ne se moque de celui qui n'a pas compris ou qui va moins vite.</w:t>
      </w:r>
    </w:p>
    <w:p>
      <w:pPr>
        <w:spacing w:before="0" w:after="80"/>
        <w:jc w:val="both"/>
      </w:pPr>
      <w:r>
        <w:rPr>
          <w:rFonts w:ascii="Candara" w:hAnsi="Candara"/>
          <w:b/>
          <w:i w:val="0"/>
          <w:sz w:val="21"/>
        </w:rPr>
        <w:t>Entraîne un avertissement</w:t>
      </w:r>
      <w:r>
        <w:rPr>
          <w:rFonts w:ascii="Candara" w:hAnsi="Candara"/>
          <w:b w:val="0"/>
          <w:i w:val="0"/>
          <w:sz w:val="21"/>
        </w:rPr>
        <w:t xml:space="preserve"> tout comportement d'indiscipline, notamment :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parler mal ou manquer de respect à un enseignant ou à un camarade ;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se moquer d'un camarade, l'humilier ou l'exclure ;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être turbulent au point de gêner le travail des autres ;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perturber le déroulement du cours de façon répétée ;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refuser d'obéir à une consigne de l'enseignant.</w:t>
      </w:r>
    </w:p>
    <w:p>
      <w:pPr>
        <w:spacing w:before="200" w:after="60"/>
        <w:pBdr>
          <w:bottom w:val="single" w:sz="4" w:space="2" w:color="CFE0D8"/>
        </w:pBdr>
      </w:pPr>
      <w:r>
        <w:rPr>
          <w:rFonts w:ascii="Candara" w:hAnsi="Candara"/>
          <w:b/>
          <w:i w:val="0"/>
          <w:color w:val="356854"/>
          <w:sz w:val="22"/>
        </w:rPr>
        <w:t>Article 6 — Diligence et travail</w:t>
      </w:r>
    </w:p>
    <w:p>
      <w:pPr>
        <w:spacing w:before="0" w:after="80"/>
        <w:jc w:val="both"/>
      </w:pPr>
      <w:r>
        <w:rPr>
          <w:rFonts w:ascii="Candara" w:hAnsi="Candara"/>
          <w:b w:val="0"/>
          <w:i w:val="0"/>
          <w:sz w:val="21"/>
        </w:rPr>
        <w:t xml:space="preserve">La diligence est l'application sérieuse au travail demandé </w:t>
      </w:r>
      <w:r>
        <w:rPr>
          <w:rFonts w:ascii="Candara" w:hAnsi="Candara"/>
          <w:b/>
          <w:i w:val="0"/>
          <w:sz w:val="21"/>
        </w:rPr>
        <w:t>pendant la séance</w:t>
      </w:r>
      <w:r>
        <w:rPr>
          <w:rFonts w:ascii="Candara" w:hAnsi="Candara"/>
          <w:b w:val="0"/>
          <w:i w:val="0"/>
          <w:sz w:val="21"/>
        </w:rPr>
        <w:t>. Elle se manifeste concrètement par le fait de :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suivre les consignes données et faire le travail demandé pendant les deux heures ;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apporter ses affaires et venir prêt à travailler ;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signaler qu'on est bloqué plutôt que de rester silencieux et inactif ;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tenir son rôle lorsqu'on travaille à deux, et laisser sa place à son binôme au moment prévu ;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ranger son poste et éteindre sa machine en fin de séance.</w:t>
      </w:r>
    </w:p>
    <w:p>
      <w:pPr>
        <w:spacing w:before="0" w:after="80"/>
        <w:jc w:val="both"/>
      </w:pPr>
      <w:r>
        <w:rPr>
          <w:rFonts w:ascii="Candara" w:hAnsi="Candara"/>
          <w:b/>
          <w:i w:val="0"/>
          <w:sz w:val="21"/>
        </w:rPr>
        <w:t>Un manque de diligence répété, après rappel de l'enseignant, entraîne un avertissement.</w:t>
      </w:r>
    </w:p>
    <w:p>
      <w:pPr>
        <w:spacing w:before="0" w:after="80"/>
        <w:jc w:val="both"/>
      </w:pPr>
      <w:r>
        <w:rPr>
          <w:rFonts w:ascii="Candara" w:hAnsi="Candara"/>
          <w:b/>
          <w:i w:val="0"/>
          <w:sz w:val="21"/>
        </w:rPr>
        <w:t>Les défis à faire à la maison restent facultatifs</w:t>
      </w:r>
      <w:r>
        <w:rPr>
          <w:rFonts w:ascii="Candara" w:hAnsi="Candara"/>
          <w:b w:val="0"/>
          <w:i w:val="0"/>
          <w:sz w:val="21"/>
        </w:rPr>
        <w:t xml:space="preserve"> : tous les apprenants n'ont pas d'ordinateur chez eux, et </w:t>
      </w:r>
      <w:r>
        <w:rPr>
          <w:rFonts w:ascii="Candara" w:hAnsi="Candara"/>
          <w:b/>
          <w:i w:val="0"/>
          <w:sz w:val="21"/>
        </w:rPr>
        <w:t>aucun avertissement ne peut être donné pour un travail non fait à la maison</w:t>
      </w:r>
      <w:r>
        <w:rPr>
          <w:rFonts w:ascii="Candara" w:hAnsi="Candara"/>
          <w:b w:val="0"/>
          <w:i w:val="0"/>
          <w:sz w:val="21"/>
        </w:rPr>
        <w:t>.</w:t>
      </w:r>
    </w:p>
    <w:p>
      <w:pPr>
        <w:spacing w:before="200" w:after="60"/>
        <w:pBdr>
          <w:bottom w:val="single" w:sz="4" w:space="2" w:color="CFE0D8"/>
        </w:pBdr>
      </w:pPr>
      <w:r>
        <w:rPr>
          <w:rFonts w:ascii="Candara" w:hAnsi="Candara"/>
          <w:b/>
          <w:i w:val="0"/>
          <w:color w:val="356854"/>
          <w:sz w:val="22"/>
        </w:rPr>
        <w:t>Article 7 — Matériel et locaux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Les ordinateurs sont confiés aux apprenants : ils s'en servent uniquement pour ce qui est demandé en cours. Les jeux et la navigation hors consigne sont interdits.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Les téléphones restent éteints et rangés, sauf consigne contraire de l'enseignant.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Il est interdit de boire et de manger à proximité des machines.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Toute dégradation volontaire du matériel ou des locaux entraîne un avertissement, et sa réparation reste à la charge de la famille.</w:t>
      </w:r>
    </w:p>
    <w:p>
      <w:pPr>
        <w:spacing w:before="200" w:after="60"/>
        <w:pBdr>
          <w:bottom w:val="single" w:sz="4" w:space="2" w:color="CFE0D8"/>
        </w:pBdr>
      </w:pPr>
      <w:r>
        <w:rPr>
          <w:rFonts w:ascii="Candara" w:hAnsi="Candara"/>
          <w:b/>
          <w:i w:val="0"/>
          <w:color w:val="356854"/>
          <w:sz w:val="22"/>
        </w:rPr>
        <w:t>Article 8 — Avertissements et exclusion</w:t>
      </w:r>
    </w:p>
    <w:p>
      <w:pPr>
        <w:spacing w:before="0" w:after="80"/>
        <w:jc w:val="both"/>
      </w:pPr>
      <w:r>
        <w:rPr>
          <w:rFonts w:ascii="Candara" w:hAnsi="Candara"/>
          <w:b w:val="0"/>
          <w:i w:val="0"/>
          <w:sz w:val="21"/>
        </w:rPr>
        <w:t>Le régime disciplinaire est simple, et il est connu de tous dès le premier jour.</w:t>
      </w:r>
    </w:p>
    <w:p>
      <w:pPr>
        <w:pStyle w:val="ListBullet"/>
        <w:spacing w:before="0" w:after="40"/>
      </w:pPr>
      <w:r>
        <w:rPr>
          <w:rFonts w:ascii="Candara" w:hAnsi="Candara"/>
          <w:b/>
          <w:i w:val="0"/>
          <w:sz w:val="21"/>
        </w:rPr>
        <w:t>Une observation verbale</w:t>
      </w:r>
      <w:r>
        <w:rPr>
          <w:rFonts w:ascii="Candara" w:hAnsi="Candara"/>
          <w:b w:val="0"/>
          <w:i w:val="0"/>
          <w:sz w:val="21"/>
        </w:rPr>
        <w:t xml:space="preserve"> est faite d'abord pour un premier écart léger. Elle </w:t>
      </w:r>
      <w:r>
        <w:rPr>
          <w:rFonts w:ascii="Candara" w:hAnsi="Candara"/>
          <w:b/>
          <w:i w:val="0"/>
          <w:sz w:val="21"/>
        </w:rPr>
        <w:t>n'est pas</w:t>
      </w:r>
      <w:r>
        <w:rPr>
          <w:rFonts w:ascii="Candara" w:hAnsi="Candara"/>
          <w:b w:val="0"/>
          <w:i w:val="0"/>
          <w:sz w:val="21"/>
        </w:rPr>
        <w:t xml:space="preserve"> un avertissement : elle sert à corriger avant de sanctionner.</w:t>
      </w:r>
    </w:p>
    <w:p>
      <w:pPr>
        <w:pStyle w:val="ListBullet"/>
        <w:spacing w:before="0" w:after="40"/>
      </w:pPr>
      <w:r>
        <w:rPr>
          <w:rFonts w:ascii="Candara" w:hAnsi="Candara"/>
          <w:b/>
          <w:i w:val="0"/>
          <w:sz w:val="21"/>
        </w:rPr>
        <w:t>L'avertissement</w:t>
      </w:r>
      <w:r>
        <w:rPr>
          <w:rFonts w:ascii="Candara" w:hAnsi="Candara"/>
          <w:b w:val="0"/>
          <w:i w:val="0"/>
          <w:sz w:val="21"/>
        </w:rPr>
        <w:t xml:space="preserve"> est prononcé pour les manquements prévus aux articles 4, 5, 6 et 7. Il est </w:t>
      </w:r>
      <w:r>
        <w:rPr>
          <w:rFonts w:ascii="Candara" w:hAnsi="Candara"/>
          <w:b/>
          <w:i w:val="0"/>
          <w:sz w:val="21"/>
        </w:rPr>
        <w:t>notifié par écrit à la famille</w:t>
      </w:r>
      <w:r>
        <w:rPr>
          <w:rFonts w:ascii="Candara" w:hAnsi="Candara"/>
          <w:b w:val="0"/>
          <w:i w:val="0"/>
          <w:sz w:val="21"/>
        </w:rPr>
        <w:t xml:space="preserve"> et consigné dans le dossier de suivi de l'apprenant.</w:t>
      </w:r>
    </w:p>
    <w:p>
      <w:pPr>
        <w:pStyle w:val="ListBullet"/>
        <w:spacing w:before="0" w:after="40"/>
      </w:pPr>
      <w:r>
        <w:rPr>
          <w:rFonts w:ascii="Candara" w:hAnsi="Candara"/>
          <w:b/>
          <w:i w:val="0"/>
          <w:sz w:val="21"/>
        </w:rPr>
        <w:t>Au deuxième avertissement, l'apprenant est renvoyé de la formation.</w:t>
      </w:r>
      <w:r>
        <w:rPr>
          <w:rFonts w:ascii="Candara" w:hAnsi="Candara"/>
          <w:b w:val="0"/>
          <w:i w:val="0"/>
          <w:sz w:val="21"/>
        </w:rPr>
        <w:t xml:space="preserve"> L'exclusion est définitive.</w:t>
      </w:r>
    </w:p>
    <w:p>
      <w:pPr>
        <w:spacing w:before="0" w:after="80"/>
        <w:jc w:val="both"/>
      </w:pPr>
      <w:r>
        <w:rPr>
          <w:rFonts w:ascii="Candara" w:hAnsi="Candara"/>
          <w:b w:val="0"/>
          <w:i w:val="0"/>
          <w:sz w:val="21"/>
        </w:rPr>
        <w:t>L'exclusion est prononcée par la coordination de la formation, après information de la famille. Elle ne donne lieu à aucun remboursement des participations déjà versées.</w:t>
      </w:r>
    </w:p>
    <w:p>
      <w:pPr>
        <w:spacing w:before="0" w:after="80"/>
        <w:jc w:val="both"/>
      </w:pPr>
      <w:r>
        <w:rPr>
          <w:rFonts w:ascii="Candara" w:hAnsi="Candara"/>
          <w:b/>
          <w:i w:val="0"/>
          <w:sz w:val="21"/>
        </w:rPr>
        <w:t>Un fait grave</w:t>
      </w:r>
      <w:r>
        <w:rPr>
          <w:rFonts w:ascii="Candara" w:hAnsi="Candara"/>
          <w:b w:val="0"/>
          <w:i w:val="0"/>
          <w:sz w:val="21"/>
        </w:rPr>
        <w:t xml:space="preserve"> — violence, vol, propos injurieux répétés, mise en danger d'autrui — peut entraîner l'exclusion immédiate, sans passer par les avertissements.</w:t>
      </w:r>
    </w:p>
    <w:p>
      <w:pPr>
        <w:spacing w:before="200" w:after="60"/>
        <w:pBdr>
          <w:bottom w:val="single" w:sz="4" w:space="2" w:color="CFE0D8"/>
        </w:pBdr>
      </w:pPr>
      <w:r>
        <w:rPr>
          <w:rFonts w:ascii="Candara" w:hAnsi="Candara"/>
          <w:b/>
          <w:i w:val="0"/>
          <w:color w:val="356854"/>
          <w:sz w:val="22"/>
        </w:rPr>
        <w:t>Article 9 — Sécurité et responsabilité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 xml:space="preserve">Les apprenants sont sous la responsabilité de l'équipe pédagogique </w:t>
      </w:r>
      <w:r>
        <w:rPr>
          <w:rFonts w:ascii="Candara" w:hAnsi="Candara"/>
          <w:b/>
          <w:i w:val="0"/>
          <w:sz w:val="21"/>
        </w:rPr>
        <w:t>pendant les deux heures de cours uniquement</w:t>
      </w:r>
      <w:r>
        <w:rPr>
          <w:rFonts w:ascii="Candara" w:hAnsi="Candara"/>
          <w:b w:val="0"/>
          <w:i w:val="0"/>
          <w:sz w:val="21"/>
        </w:rPr>
        <w:t>, dans l'enceinte du lieu de formation.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L'accompagnement à l'arrivée et au départ relève des responsables légaux. La ponctualité à 14 h est demandée à chacun.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Aucun apprenant ne quitte la salle pendant la séance sans l'accord de l'enseignant.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Tout problème de santé, allergie ou traitement doit être signalé à l'inscription et mis à jour en cas de changement.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En cas d'urgence, la famille est prévenue immédiatement et les secours sont appelés si nécessaire.</w:t>
      </w:r>
    </w:p>
    <w:p>
      <w:pPr>
        <w:spacing w:before="200" w:after="60"/>
        <w:pBdr>
          <w:bottom w:val="single" w:sz="4" w:space="2" w:color="CFE0D8"/>
        </w:pBdr>
      </w:pPr>
      <w:r>
        <w:rPr>
          <w:rFonts w:ascii="Candara" w:hAnsi="Candara"/>
          <w:b/>
          <w:i w:val="0"/>
          <w:color w:val="356854"/>
          <w:sz w:val="22"/>
        </w:rPr>
        <w:t>Article 10 — Droit à l'image</w:t>
      </w:r>
    </w:p>
    <w:p>
      <w:pPr>
        <w:spacing w:before="0" w:after="80"/>
        <w:jc w:val="both"/>
      </w:pPr>
      <w:r>
        <w:rPr>
          <w:rFonts w:ascii="Candara" w:hAnsi="Candara"/>
          <w:b w:val="0"/>
          <w:i w:val="0"/>
          <w:sz w:val="21"/>
        </w:rPr>
        <w:t>Des photographies ou de courtes vidéos peuvent être réalisées pendant les séances, pour la mémoire de la formation et la communication de Vision Plénitudes Vie.</w:t>
      </w:r>
    </w:p>
    <w:p>
      <w:pPr>
        <w:spacing w:before="0" w:after="80"/>
        <w:jc w:val="both"/>
      </w:pPr>
      <w:r>
        <w:rPr>
          <w:rFonts w:ascii="Candara" w:hAnsi="Candara"/>
          <w:b w:val="0"/>
          <w:i w:val="0"/>
          <w:sz w:val="21"/>
        </w:rPr>
        <w:t xml:space="preserve">Elles ne sont utilisées qu'avec </w:t>
      </w:r>
      <w:r>
        <w:rPr>
          <w:rFonts w:ascii="Candara" w:hAnsi="Candara"/>
          <w:b/>
          <w:i w:val="0"/>
          <w:sz w:val="21"/>
        </w:rPr>
        <w:t>l'accord écrit du responsable légal</w:t>
      </w:r>
      <w:r>
        <w:rPr>
          <w:rFonts w:ascii="Candara" w:hAnsi="Candara"/>
          <w:b w:val="0"/>
          <w:i w:val="0"/>
          <w:sz w:val="21"/>
        </w:rPr>
        <w:t xml:space="preserve">, donné sur le coupon d'engagement ci-après. </w:t>
      </w:r>
      <w:r>
        <w:rPr>
          <w:rFonts w:ascii="Candara" w:hAnsi="Candara"/>
          <w:b/>
          <w:i w:val="0"/>
          <w:sz w:val="21"/>
        </w:rPr>
        <w:t>Un refus n'a aucune conséquence</w:t>
      </w:r>
      <w:r>
        <w:rPr>
          <w:rFonts w:ascii="Candara" w:hAnsi="Candara"/>
          <w:b w:val="0"/>
          <w:i w:val="0"/>
          <w:sz w:val="21"/>
        </w:rPr>
        <w:t xml:space="preserve"> sur la participation de l'apprenant.</w:t>
      </w:r>
    </w:p>
    <w:p>
      <w:pPr>
        <w:spacing w:before="200" w:after="60"/>
        <w:pBdr>
          <w:bottom w:val="single" w:sz="4" w:space="2" w:color="CFE0D8"/>
        </w:pBdr>
      </w:pPr>
      <w:r>
        <w:rPr>
          <w:rFonts w:ascii="Candara" w:hAnsi="Candara"/>
          <w:b/>
          <w:i w:val="0"/>
          <w:color w:val="356854"/>
          <w:sz w:val="22"/>
        </w:rPr>
        <w:t>Article 11 — Ce que l'équipe pédagogique s'engage à donner en retour</w:t>
      </w:r>
    </w:p>
    <w:p>
      <w:pPr>
        <w:spacing w:before="0" w:after="80"/>
        <w:jc w:val="both"/>
      </w:pPr>
      <w:r>
        <w:rPr>
          <w:rFonts w:ascii="Candara" w:hAnsi="Candara"/>
          <w:b w:val="0"/>
          <w:i w:val="0"/>
          <w:sz w:val="21"/>
        </w:rPr>
        <w:t>Les exigences ci-dessus ont une contrepartie. L'équipe s'engage à :</w:t>
      </w:r>
    </w:p>
    <w:p>
      <w:pPr>
        <w:pStyle w:val="ListBullet"/>
        <w:spacing w:before="0" w:after="40"/>
      </w:pPr>
      <w:r>
        <w:rPr>
          <w:rFonts w:ascii="Candara" w:hAnsi="Candara"/>
          <w:b/>
          <w:i w:val="0"/>
          <w:sz w:val="21"/>
        </w:rPr>
        <w:t>ne donner aucune note et n'établir aucun classement</w:t>
      </w:r>
      <w:r>
        <w:rPr>
          <w:rFonts w:ascii="Candara" w:hAnsi="Candara"/>
          <w:b w:val="0"/>
          <w:i w:val="0"/>
          <w:sz w:val="21"/>
        </w:rPr>
        <w:t xml:space="preserve"> : la progression se mesure sur ce que l'apprenant sait faire, pas sur une comparaison avec les autres ;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 xml:space="preserve">faire en sorte que </w:t>
      </w:r>
      <w:r>
        <w:rPr>
          <w:rFonts w:ascii="Candara" w:hAnsi="Candara"/>
          <w:b/>
          <w:i w:val="0"/>
          <w:sz w:val="21"/>
        </w:rPr>
        <w:t>chaque apprenant reparte de chaque séance avec un projet qui a avancé</w:t>
      </w:r>
      <w:r>
        <w:rPr>
          <w:rFonts w:ascii="Candara" w:hAnsi="Candara"/>
          <w:b w:val="0"/>
          <w:i w:val="0"/>
          <w:sz w:val="21"/>
        </w:rPr>
        <w:t xml:space="preserve"> ;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garantir qu'</w:t>
      </w:r>
      <w:r>
        <w:rPr>
          <w:rFonts w:ascii="Candara" w:hAnsi="Candara"/>
          <w:b/>
          <w:i w:val="0"/>
          <w:sz w:val="21"/>
        </w:rPr>
        <w:t>une absence ne met jamais un apprenant en retard</w:t>
      </w:r>
      <w:r>
        <w:rPr>
          <w:rFonts w:ascii="Candara" w:hAnsi="Candara"/>
          <w:b w:val="0"/>
          <w:i w:val="0"/>
          <w:sz w:val="21"/>
        </w:rPr>
        <w:t xml:space="preserve"> : le code de référence est redistribué à tous au début de chaque séance ;</w:t>
      </w:r>
    </w:p>
    <w:p>
      <w:pPr>
        <w:pStyle w:val="ListBullet"/>
        <w:spacing w:before="0" w:after="40"/>
      </w:pPr>
      <w:r>
        <w:rPr>
          <w:rFonts w:ascii="Candara" w:hAnsi="Candara"/>
          <w:b/>
          <w:i w:val="0"/>
          <w:sz w:val="21"/>
        </w:rPr>
        <w:t>ne tolérer aucune moquerie</w:t>
      </w:r>
      <w:r>
        <w:rPr>
          <w:rFonts w:ascii="Candara" w:hAnsi="Candara"/>
          <w:b w:val="0"/>
          <w:i w:val="0"/>
          <w:sz w:val="21"/>
        </w:rPr>
        <w:t xml:space="preserve"> dans la salle, d'où qu'elle vienne ;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 xml:space="preserve">traiter les difficultés d'un apprenant </w:t>
      </w:r>
      <w:r>
        <w:rPr>
          <w:rFonts w:ascii="Candara" w:hAnsi="Candara"/>
          <w:b/>
          <w:i w:val="0"/>
          <w:sz w:val="21"/>
        </w:rPr>
        <w:t>avec sa famille, en privé, jamais devant le groupe</w:t>
      </w:r>
      <w:r>
        <w:rPr>
          <w:rFonts w:ascii="Candara" w:hAnsi="Candara"/>
          <w:b w:val="0"/>
          <w:i w:val="0"/>
          <w:sz w:val="21"/>
        </w:rPr>
        <w:t xml:space="preserve"> ;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informer les familles de la marche de la formation et répondre à leurs questions.</w:t>
      </w:r>
    </w:p>
    <w:p>
      <w:pPr>
        <w:spacing w:before="200" w:after="60"/>
        <w:pBdr>
          <w:bottom w:val="single" w:sz="4" w:space="2" w:color="CFE0D8"/>
        </w:pBdr>
      </w:pPr>
      <w:r>
        <w:rPr>
          <w:rFonts w:ascii="Candara" w:hAnsi="Candara"/>
          <w:b/>
          <w:i w:val="0"/>
          <w:color w:val="356854"/>
          <w:sz w:val="22"/>
        </w:rPr>
        <w:t>Article 12 — Communication avec les familles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Un message est adressé aux familles après chaque séance : ce qui a été appris, et où en est le projet.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 xml:space="preserve">Le numéro </w:t>
      </w:r>
      <w:r>
        <w:rPr>
          <w:rFonts w:ascii="Candara" w:hAnsi="Candara"/>
          <w:b/>
          <w:i w:val="0"/>
          <w:sz w:val="21"/>
        </w:rPr>
        <w:t>+212 680 706 164</w:t>
      </w:r>
      <w:r>
        <w:rPr>
          <w:rFonts w:ascii="Candara" w:hAnsi="Candara"/>
          <w:b w:val="0"/>
          <w:i w:val="0"/>
          <w:sz w:val="21"/>
        </w:rPr>
        <w:t xml:space="preserve"> est le point de contact pour toute absence, tout retard et toute question.</w:t>
      </w:r>
    </w:p>
    <w:p>
      <w:pPr>
        <w:pStyle w:val="ListBullet"/>
        <w:spacing w:before="0" w:after="40"/>
      </w:pPr>
      <w:r>
        <w:rPr>
          <w:rFonts w:ascii="Candara" w:hAnsi="Candara"/>
          <w:b w:val="0"/>
          <w:i w:val="0"/>
          <w:sz w:val="21"/>
        </w:rPr>
        <w:t>Les familles signalent sans délai tout changement de numéro, d'adresse ou de situation de l'apprenant.</w:t>
      </w:r>
    </w:p>
    <w:p>
      <w:pPr>
        <w:spacing w:before="200" w:after="60"/>
        <w:pBdr>
          <w:bottom w:val="single" w:sz="4" w:space="2" w:color="CFE0D8"/>
        </w:pBdr>
      </w:pPr>
      <w:r>
        <w:rPr>
          <w:rFonts w:ascii="Candara" w:hAnsi="Candara"/>
          <w:b/>
          <w:i w:val="0"/>
          <w:color w:val="356854"/>
          <w:sz w:val="22"/>
        </w:rPr>
        <w:t>Article 13 — Entrée en vigueur</w:t>
      </w:r>
    </w:p>
    <w:p>
      <w:pPr>
        <w:spacing w:before="0" w:after="80"/>
        <w:jc w:val="both"/>
      </w:pPr>
      <w:r>
        <w:rPr>
          <w:rFonts w:ascii="Candara" w:hAnsi="Candara"/>
          <w:b w:val="0"/>
          <w:i w:val="0"/>
          <w:sz w:val="21"/>
        </w:rPr>
        <w:t>Le présent règlement entre en vigueur dès sa signature et vaut pour toute la durée de la formation. Un exemplaire est remis à chaque famille. Toute modification est portée à la connaissance des familles par écrit avant son application.</w:t>
      </w:r>
    </w:p>
    <w:p>
      <w:pPr>
        <w:spacing w:before="0" w:after="80"/>
        <w:jc w:val="both"/>
      </w:pPr>
      <w:r>
        <w:rPr>
          <w:rFonts w:ascii="Candara" w:hAnsi="Candara"/>
          <w:b/>
          <w:i w:val="0"/>
          <w:sz w:val="21"/>
        </w:rPr>
        <w:t>La signature du coupon ci-après vaut acceptation pleine et entière du présent règlement.</w:t>
      </w:r>
    </w:p>
    <w:p>
      <w:pPr>
        <w:spacing w:before="280" w:after="120"/>
        <w:jc w:val="center"/>
      </w:pPr>
      <w:r>
        <w:rPr>
          <w:rFonts w:ascii="Candara" w:hAnsi="Candara"/>
          <w:b/>
          <w:i w:val="0"/>
          <w:color w:val="1D3F5E"/>
          <w:sz w:val="24"/>
        </w:rPr>
        <w:t>ENGAGEMENT — à retourner signé</w:t>
      </w:r>
    </w:p>
    <w:p>
      <w:pPr>
        <w:spacing w:before="0" w:after="120"/>
        <w:jc w:val="both"/>
      </w:pPr>
      <w:r>
        <w:rPr>
          <w:rFonts w:ascii="Candara" w:hAnsi="Candara"/>
          <w:b w:val="0"/>
          <w:i w:val="0"/>
          <w:sz w:val="21"/>
        </w:rPr>
        <w:t>Nom et prénoms de l'apprenant :  ............................................................</w:t>
      </w:r>
    </w:p>
    <w:p>
      <w:pPr>
        <w:spacing w:before="0" w:after="120"/>
        <w:jc w:val="both"/>
      </w:pPr>
      <w:r>
        <w:rPr>
          <w:rFonts w:ascii="Candara" w:hAnsi="Candara"/>
          <w:b w:val="0"/>
          <w:i w:val="0"/>
          <w:sz w:val="21"/>
        </w:rPr>
        <w:t>Classe :  ............................................................</w:t>
      </w:r>
    </w:p>
    <w:p>
      <w:pPr>
        <w:spacing w:before="0" w:after="120"/>
        <w:jc w:val="both"/>
      </w:pPr>
      <w:r>
        <w:rPr>
          <w:rFonts w:ascii="Candara" w:hAnsi="Candara"/>
          <w:b w:val="0"/>
          <w:i w:val="0"/>
          <w:sz w:val="21"/>
        </w:rPr>
        <w:t>Nom et prénoms du responsable légal :  ............................................................</w:t>
      </w:r>
    </w:p>
    <w:p>
      <w:pPr>
        <w:spacing w:before="0" w:after="120"/>
        <w:jc w:val="both"/>
      </w:pPr>
      <w:r>
        <w:rPr>
          <w:rFonts w:ascii="Candara" w:hAnsi="Candara"/>
          <w:b w:val="0"/>
          <w:i w:val="0"/>
          <w:sz w:val="21"/>
        </w:rPr>
        <w:t>Téléphone du responsable légal :  ............................................................</w:t>
      </w:r>
    </w:p>
    <w:p>
      <w:pPr>
        <w:spacing w:before="0" w:after="120"/>
        <w:jc w:val="both"/>
      </w:pPr>
      <w:r>
        <w:rPr>
          <w:rFonts w:ascii="Candara" w:hAnsi="Candara"/>
          <w:b w:val="0"/>
          <w:i w:val="0"/>
          <w:sz w:val="21"/>
        </w:rPr>
        <w:t>Droit à l'image :  ☐ j'autorise    ☐ je n'autorise pas   l'utilisation de photographies de mon enfant par Vision Plénitudes Vie.</w:t>
      </w:r>
    </w:p>
    <w:p>
      <w:pPr>
        <w:spacing w:before="0" w:after="160"/>
        <w:jc w:val="both"/>
      </w:pPr>
      <w:r>
        <w:rPr>
          <w:rFonts w:ascii="Candara" w:hAnsi="Candara"/>
          <w:b w:val="0"/>
          <w:i w:val="0"/>
          <w:sz w:val="21"/>
        </w:rPr>
        <w:t>Nous déclarons avoir lu le présent règlement intérieur, en avoir compris chaque article, et nous engageons à le respecter pendant toute la durée de la formation.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</w:tcPr>
          <w:p>
            <w:r>
              <w:rPr>
                <w:rFonts w:ascii="Candara" w:hAnsi="Candara"/>
                <w:b/>
                <w:i w:val="0"/>
                <w:sz w:val="20"/>
              </w:rPr>
              <w:t>L'apprenant</w:t>
            </w:r>
          </w:p>
          <w:p>
            <w:r>
              <w:rPr>
                <w:rFonts w:ascii="Candara" w:hAnsi="Candara"/>
                <w:b w:val="0"/>
                <w:i w:val="0"/>
                <w:sz w:val="18"/>
              </w:rPr>
              <w:t>Fait à ............... le ......../......../........</w:t>
            </w:r>
          </w:p>
          <w:p/>
          <w:p>
            <w:r>
              <w:rPr>
                <w:rFonts w:ascii="Candara" w:hAnsi="Candara"/>
                <w:b w:val="0"/>
                <w:i w:val="0"/>
                <w:sz w:val="18"/>
              </w:rPr>
              <w:t>Signature :</w:t>
            </w:r>
          </w:p>
          <w:p/>
        </w:tc>
        <w:tc>
          <w:tcPr>
            <w:tcW w:type="dxa" w:w="3475"/>
          </w:tcPr>
          <w:p>
            <w:r>
              <w:rPr>
                <w:rFonts w:ascii="Candara" w:hAnsi="Candara"/>
                <w:b/>
                <w:i w:val="0"/>
                <w:sz w:val="20"/>
              </w:rPr>
              <w:t>Le responsable légal</w:t>
            </w:r>
          </w:p>
          <w:p>
            <w:r>
              <w:rPr>
                <w:rFonts w:ascii="Candara" w:hAnsi="Candara"/>
                <w:b w:val="0"/>
                <w:i w:val="0"/>
                <w:sz w:val="18"/>
              </w:rPr>
              <w:t>Fait à ............... le ......../......../........</w:t>
            </w:r>
          </w:p>
          <w:p/>
          <w:p>
            <w:r>
              <w:rPr>
                <w:rFonts w:ascii="Candara" w:hAnsi="Candara"/>
                <w:b w:val="0"/>
                <w:i w:val="0"/>
                <w:sz w:val="18"/>
              </w:rPr>
              <w:t>Signature :</w:t>
            </w:r>
          </w:p>
          <w:p/>
        </w:tc>
        <w:tc>
          <w:tcPr>
            <w:tcW w:type="dxa" w:w="3475"/>
          </w:tcPr>
          <w:p>
            <w:r>
              <w:rPr>
                <w:rFonts w:ascii="Candara" w:hAnsi="Candara"/>
                <w:b/>
                <w:i w:val="0"/>
                <w:sz w:val="20"/>
              </w:rPr>
              <w:t>Pour la formation</w:t>
            </w:r>
          </w:p>
          <w:p>
            <w:r>
              <w:rPr>
                <w:rFonts w:ascii="Candara" w:hAnsi="Candara"/>
                <w:b w:val="0"/>
                <w:i w:val="0"/>
                <w:sz w:val="18"/>
              </w:rPr>
              <w:t>Fait à ............... le ......../......../........</w:t>
            </w:r>
          </w:p>
          <w:p/>
          <w:p>
            <w:r>
              <w:rPr>
                <w:rFonts w:ascii="Candara" w:hAnsi="Candara"/>
                <w:b w:val="0"/>
                <w:i w:val="0"/>
                <w:sz w:val="18"/>
              </w:rPr>
              <w:t>Signature :</w:t>
            </w:r>
          </w:p>
          <w:p/>
        </w:tc>
      </w:tr>
    </w:tbl>
    <w:p>
      <w:pPr>
        <w:spacing w:before="200" w:after="80"/>
        <w:jc w:val="center"/>
      </w:pPr>
      <w:r>
        <w:rPr>
          <w:rFonts w:ascii="Candara" w:hAnsi="Candara"/>
          <w:b w:val="0"/>
          <w:i/>
          <w:color w:val="356854"/>
          <w:sz w:val="20"/>
        </w:rPr>
        <w:t>Ensemble pour leur avenir !</w:t>
      </w:r>
    </w:p>
    <w:sectPr w:rsidR="00FC693F" w:rsidRPr="0006063C" w:rsidSect="00034616">
      <w:headerReference w:type="default" r:id="rId9"/>
      <w:pgSz w:w="12240" w:h="15840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ndara" w:hAnsi="Candara"/>
        <w:b/>
        <w:i w:val="0"/>
        <w:color w:val="1D3F5E"/>
        <w:sz w:val="28"/>
      </w:rPr>
      <w:t>✝ VISION PLÉNITUDES VIE</w:t>
    </w:r>
  </w:p>
  <w:p>
    <w:r>
      <w:rPr>
        <w:rFonts w:ascii="Candara" w:hAnsi="Candara"/>
        <w:b w:val="0"/>
        <w:i/>
        <w:color w:val="356854"/>
        <w:sz w:val="19"/>
      </w:rPr>
      <w:t>« La Vie de Christ dans toutes Ses plénitudes »</w:t>
    </w:r>
  </w:p>
  <w:p>
    <w:pPr>
      <w:pBdr>
        <w:bottom w:val="single" w:sz="12" w:space="2" w:color="356854"/>
      </w:pBdr>
    </w:pPr>
    <w:r>
      <w:rPr>
        <w:rFonts w:ascii="Candara" w:hAnsi="Candara"/>
        <w:b w:val="0"/>
        <w:i w:val="0"/>
        <w:color w:val="666666"/>
        <w:sz w:val="15"/>
      </w:rPr>
      <w:t>Jn 1.16-18 · Col 1.27 · 2.2-3, 9-10 · Ep 1.3 · Ps 119.96-105</w:t>
    </w:r>
    <w:r>
      <w:rPr>
        <w:rFonts w:ascii="Candara" w:hAnsi="Candara"/>
        <w:b/>
        <w:i w:val="0"/>
        <w:color w:val="1D3F5E"/>
        <w:sz w:val="17"/>
      </w:rPr>
      <w:t xml:space="preserve">          Vision soumise au CIE-MIA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ndara" w:hAnsi="Candara" w:eastAsia="Candar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