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120" w:lineRule="auto"/>
        <w:jc w:val="center"/>
        <w:rPr/>
      </w:pPr>
      <w:r w:rsidDel="00000000" w:rsidR="00000000" w:rsidRPr="00000000">
        <w:rPr>
          <w:b w:val="1"/>
          <w:bCs w:val="1"/>
          <w:color w:val="1d3f5e"/>
          <w:sz w:val="38"/>
          <w:szCs w:val="38"/>
          <w:rtl w:val="0"/>
        </w:rPr>
        <w:t xml:space="preserve">RÈGLEMENT INTÉRIEUR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AcProKids Coding Camp — Formation des enfants à la programmation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2" w:sz="6" w:val="single"/>
        </w:pBdr>
        <w:spacing w:after="160" w:lineRule="auto"/>
        <w:jc w:val="center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Jerusalem Geeks (9 – 12 ans)  ·  Jeremiah Geeks (12 – 18 ans)   |   Chaque samedi, de 12 h à 14 h   |   Tabernacle Sagesse Divine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both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Les apprenants du AcProKids Coding Camp ont été choisis pour être formés  à la programmation. Cette place est à la fois un privilège et un engagement : la formation est exigeante dans sa conduite, et elle demande à chacun du sérieux.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both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 présent règlement dit clairement ce que la formation attend de l'apprenant et de sa famille, et ce que l'équipe pédagogique s'engage à leur donner en retour.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cfe0d8" w:space="2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356854"/>
          <w:sz w:val="22"/>
          <w:szCs w:val="22"/>
          <w:rtl w:val="0"/>
        </w:rPr>
        <w:t xml:space="preserve">Article 1 — Objet du règlement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Le présent règlement fixe les règles de fonctionnement, de discipline et d'assiduité du AcProKids Coding Camp. Il s'applique à tous les apprenants inscrits, à leurs parents et à l'équipe pédagogique, pendant toute la durée de la 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fe0d8" w:space="2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356854"/>
          <w:sz w:val="22"/>
          <w:szCs w:val="22"/>
          <w:rtl w:val="0"/>
        </w:rPr>
        <w:t xml:space="preserve">Article 2 — Participation financière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participation est de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 DH par mois et par apprenant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Elle est symbolique : elle couvre une partie du matériel, des impressions et des consommables.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Une difficulté de paiement ne prive jamais un enfant de la formation.</w:t>
      </w:r>
      <w:r w:rsidDel="00000000" w:rsidR="00000000" w:rsidRPr="00000000">
        <w:rPr>
          <w:rtl w:val="0"/>
        </w:rPr>
        <w:t xml:space="preserve"> Elle se signale à la coordination, se traite en privé.</w:t>
      </w:r>
    </w:p>
    <w:p w:rsidR="00000000" w:rsidDel="00000000" w:rsidP="00000000" w:rsidRDefault="00000000" w:rsidRPr="00000000" w14:paraId="0000000B">
      <w:pPr>
        <w:pBdr>
          <w:bottom w:color="cfe0d8" w:space="2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356854"/>
          <w:sz w:val="22"/>
          <w:szCs w:val="22"/>
          <w:rtl w:val="0"/>
        </w:rPr>
        <w:t xml:space="preserve">Article 3 — Assiduité et ponctualité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La présence est attendue à </w:t>
      </w:r>
      <w:r w:rsidDel="00000000" w:rsidR="00000000" w:rsidRPr="00000000">
        <w:rPr>
          <w:b w:val="1"/>
          <w:bCs w:val="1"/>
          <w:rtl w:val="0"/>
        </w:rPr>
        <w:t xml:space="preserve">toutes</w:t>
      </w:r>
      <w:r w:rsidDel="00000000" w:rsidR="00000000" w:rsidRPr="00000000">
        <w:rPr>
          <w:rtl w:val="0"/>
        </w:rPr>
        <w:t xml:space="preserve"> les séances. L'apprenant se présente au plus tard à 12 h, prêt à commencer.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Toute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absence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et tout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retard de plus de 10 minutes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doivent être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signalés avant la séance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avec un motif.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Une absence ou un retard de plus de 10 minutes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non signalé et non justifié par un motif valable entraîne un avertissement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bottom w:color="cfe0d8" w:space="2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356854"/>
          <w:sz w:val="22"/>
          <w:szCs w:val="22"/>
          <w:rtl w:val="0"/>
        </w:rPr>
        <w:t xml:space="preserve">Article 4 — Comportement, respect et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La règle première de la salle est le respect : de l'enseignant, des camarades, du lieu et du matériel. Personne ne se moque de celui qui n'a pas compris ou qui va moins vite.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Entraîne un avertissement</w:t>
      </w:r>
      <w:r w:rsidDel="00000000" w:rsidR="00000000" w:rsidRPr="00000000">
        <w:rPr>
          <w:rtl w:val="0"/>
        </w:rPr>
        <w:t xml:space="preserve"> tout comportement d'indiscipline, notamment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parler mal ou manquer de respect à un enseignant ou à un camarade 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moquer d'un camarade, l'humilier ou l'exclure 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être turbulent au point de gêner le travail des autres 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perturber le déroulement du cours de façon répétée 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refuser d'obéir à une consigne de l'enseignant.</w:t>
      </w:r>
    </w:p>
    <w:p w:rsidR="00000000" w:rsidDel="00000000" w:rsidP="00000000" w:rsidRDefault="00000000" w:rsidRPr="00000000" w14:paraId="00000017">
      <w:pPr>
        <w:pBdr>
          <w:bottom w:color="cfe0d8" w:space="2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356854"/>
          <w:sz w:val="22"/>
          <w:szCs w:val="22"/>
          <w:rtl w:val="0"/>
        </w:rPr>
        <w:t xml:space="preserve">Article 5 — Diligence et travail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La diligence est l'application sérieuse au travail demandé </w:t>
      </w:r>
      <w:r w:rsidDel="00000000" w:rsidR="00000000" w:rsidRPr="00000000">
        <w:rPr>
          <w:b w:val="1"/>
          <w:bCs w:val="1"/>
          <w:rtl w:val="0"/>
        </w:rPr>
        <w:t xml:space="preserve">pendant la séance</w:t>
      </w:r>
      <w:r w:rsidDel="00000000" w:rsidR="00000000" w:rsidRPr="00000000">
        <w:rPr>
          <w:rtl w:val="0"/>
        </w:rPr>
        <w:t xml:space="preserve">. Elle se manifeste concrètement par le fait de :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Un manque de diligence répété, après rappel de l'enseignant, entraîne un avertissement.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cfe0d8" w:space="2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356854"/>
          <w:sz w:val="22"/>
          <w:szCs w:val="22"/>
          <w:rtl w:val="0"/>
        </w:rPr>
        <w:t xml:space="preserve">Article 6 — Matériel et locaux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Les ordinateurs sont confiés aux apprenants : ils s'en servent uniquement pour ce qui est demandé en cours. Les jeux et la navigation hors consigne sont interdits.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Les téléphones restent éteints et rangés, sauf consigne contraire de l'enseignant.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Il est interdit de boire et de manger à proximité des machines.</w:t>
      </w:r>
    </w:p>
    <w:p w:rsidR="00000000" w:rsidDel="00000000" w:rsidP="00000000" w:rsidRDefault="00000000" w:rsidRPr="00000000" w14:paraId="0000001E">
      <w:pPr>
        <w:pBdr>
          <w:bottom w:color="cfe0d8" w:space="2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356854"/>
          <w:sz w:val="22"/>
          <w:szCs w:val="22"/>
          <w:rtl w:val="0"/>
        </w:rPr>
        <w:t xml:space="preserve">Article 7 — Avertissements et exclusion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Le régime disciplinaire est simple, et il est connu de tous dès le premier jour.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Une observation verbale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 faite d'abord pour un premier écart léger. Elle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n'est pas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 avertissement : elle sert à corriger avant de sanctionner.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L'avertissement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 prononcé pour les manquements prévus aux articles 4, 5, 6 et 7.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 deuxième avertissement, l'apprenant est renvoyé de la formation.</w:t>
      </w: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L'exclusion est définitive.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L'exclusion est prononcée par la coordination de la formation, après information de la famille.</w:t>
      </w:r>
    </w:p>
    <w:p w:rsidR="00000000" w:rsidDel="00000000" w:rsidP="00000000" w:rsidRDefault="00000000" w:rsidRPr="00000000" w14:paraId="00000024">
      <w:pPr>
        <w:spacing w:before="200" w:lineRule="auto"/>
        <w:jc w:val="right"/>
        <w:rPr>
          <w:i w:val="1"/>
          <w:iCs w:val="1"/>
          <w:sz w:val="20"/>
          <w:szCs w:val="20"/>
        </w:rPr>
      </w:pPr>
      <w:bookmarkStart w:colFirst="0" w:colLast="0" w:name="_heading=h.tdxs0a1cix9a" w:id="0"/>
      <w:bookmarkEnd w:id="0"/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Dernière date de modification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: 16/09/2026</w:t>
      </w:r>
    </w:p>
    <w:p w:rsidR="00000000" w:rsidDel="00000000" w:rsidP="00000000" w:rsidRDefault="00000000" w:rsidRPr="00000000" w14:paraId="00000025">
      <w:pPr>
        <w:spacing w:before="200" w:lineRule="auto"/>
        <w:jc w:val="center"/>
        <w:rPr/>
      </w:pPr>
      <w:bookmarkStart w:colFirst="0" w:colLast="0" w:name="_heading=h.oqwjm7fnutuv" w:id="1"/>
      <w:bookmarkEnd w:id="1"/>
      <w:r w:rsidDel="00000000" w:rsidR="00000000" w:rsidRPr="00000000">
        <w:rPr>
          <w:i w:val="1"/>
          <w:iCs w:val="1"/>
          <w:color w:val="356854"/>
          <w:sz w:val="20"/>
          <w:szCs w:val="20"/>
          <w:rtl w:val="0"/>
        </w:rPr>
        <w:t xml:space="preserve">Ensemble pour leur avenir !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94" w:top="1440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ndara" w:cs="Candara" w:eastAsia="Candara" w:hAnsi="Candar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363855</wp:posOffset>
          </wp:positionH>
          <wp:positionV relativeFrom="paragraph">
            <wp:posOffset>-450849</wp:posOffset>
          </wp:positionV>
          <wp:extent cx="5886450" cy="904803"/>
          <wp:effectExtent b="0" l="0" r="0" t="0"/>
          <wp:wrapNone/>
          <wp:docPr id="2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86450" cy="90480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ndara" w:cs="Candara" w:eastAsia="Candara" w:hAnsi="Candara"/>
        <w:sz w:val="21"/>
        <w:szCs w:val="21"/>
        <w:lang w:val="fr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 w:val="1"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sdetexte">
    <w:name w:val="Body Text"/>
    <w:basedOn w:val="Normal"/>
    <w:link w:val="CorpsdetexteCar"/>
    <w:uiPriority w:val="99"/>
    <w:unhideWhenUsed w:val="1"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 w:val="1"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e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e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epuc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epuc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epuc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enum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enum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enum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e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e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e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edemacro">
    <w:name w:val="macro"/>
    <w:link w:val="Textede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 w:val="1"/>
      <w:iCs w:val="1"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gend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 w:val="1"/>
    <w:rsid w:val="00FC693F"/>
    <w:rPr>
      <w:b w:val="1"/>
      <w:bCs w:val="1"/>
    </w:rPr>
  </w:style>
  <w:style w:type="character" w:styleId="Accentuation">
    <w:name w:val="Emphasis"/>
    <w:basedOn w:val="Policepardfaut"/>
    <w:uiPriority w:val="20"/>
    <w:qFormat w:val="1"/>
    <w:rsid w:val="00FC693F"/>
    <w:rPr>
      <w:i w:val="1"/>
      <w:iCs w:val="1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ccentuationlgre">
    <w:name w:val="Subtle Emphasis"/>
    <w:basedOn w:val="Policepardfau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ccentuationintense">
    <w:name w:val="Intense Emphasis"/>
    <w:basedOn w:val="Policepardfau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frencelgre">
    <w:name w:val="Subtle Reference"/>
    <w:basedOn w:val="Policepardfau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En-ttedetabledesmatires">
    <w:name w:val="TOC Heading"/>
    <w:basedOn w:val="Titre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nP8qg4lkIAhuXTkolcxEeRNoMA==">CgMxLjAyDmgudGR4czBhMWNpeDlhMg5oLm9xd2ptN2ZudXR1djgAciExeW1vZzJ2MTF6Nnc5OTZfVU0wUWhHR21MOUszV3dMZm8=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91da6505-0d75-4908-98b5-be6f694f0da4</vt:lpwstr>
  </property>
</Properties>
</file>