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96" w:rsidRPr="00F97888" w:rsidRDefault="00441996" w:rsidP="00441996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8771B">
        <w:rPr>
          <w:rFonts w:ascii="Times New Roman" w:hAnsi="Times New Roman"/>
          <w:sz w:val="28"/>
          <w:szCs w:val="28"/>
        </w:rPr>
        <w:t>М</w:t>
      </w:r>
      <w:r w:rsidRPr="00F97888">
        <w:rPr>
          <w:rFonts w:ascii="Times New Roman" w:hAnsi="Times New Roman"/>
          <w:sz w:val="28"/>
          <w:szCs w:val="28"/>
        </w:rPr>
        <w:t>іністерство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освіти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і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F97888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441996" w:rsidRPr="00F97888" w:rsidRDefault="00441996" w:rsidP="00441996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97888">
        <w:rPr>
          <w:rFonts w:ascii="Times New Roman" w:hAnsi="Times New Roman"/>
          <w:sz w:val="28"/>
          <w:szCs w:val="28"/>
        </w:rPr>
        <w:t>Львівський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імені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Івана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Франка</w:t>
      </w:r>
    </w:p>
    <w:p w:rsidR="00441996" w:rsidRPr="00F97888" w:rsidRDefault="00441996" w:rsidP="00441996">
      <w:pPr>
        <w:jc w:val="center"/>
        <w:rPr>
          <w:rFonts w:ascii="Times New Roman" w:hAnsi="Times New Roman"/>
          <w:sz w:val="28"/>
          <w:szCs w:val="28"/>
        </w:rPr>
      </w:pPr>
      <w:r w:rsidRPr="00F97888"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 w:rsidRPr="00F97888">
        <w:rPr>
          <w:rFonts w:ascii="Times New Roman" w:hAnsi="Times New Roman"/>
          <w:sz w:val="28"/>
          <w:szCs w:val="28"/>
        </w:rPr>
        <w:t>електроніки</w:t>
      </w:r>
      <w:proofErr w:type="spellEnd"/>
    </w:p>
    <w:p w:rsidR="00441996" w:rsidRPr="00F97888" w:rsidRDefault="00441996" w:rsidP="0044199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41996" w:rsidRDefault="00441996" w:rsidP="00441996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F97888">
        <w:rPr>
          <w:rFonts w:ascii="Times New Roman" w:hAnsi="Times New Roman"/>
          <w:sz w:val="28"/>
          <w:szCs w:val="28"/>
        </w:rPr>
        <w:t xml:space="preserve">афедра </w:t>
      </w:r>
      <w:proofErr w:type="spellStart"/>
      <w:r w:rsidRPr="00F97888">
        <w:rPr>
          <w:rFonts w:ascii="Times New Roman" w:hAnsi="Times New Roman"/>
          <w:sz w:val="28"/>
          <w:szCs w:val="28"/>
        </w:rPr>
        <w:t>радіофізики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та</w:t>
      </w:r>
    </w:p>
    <w:p w:rsidR="00441996" w:rsidRPr="00F97888" w:rsidRDefault="00441996" w:rsidP="00441996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комп’ютерних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технологій</w:t>
      </w:r>
      <w:proofErr w:type="spellEnd"/>
    </w:p>
    <w:p w:rsidR="00441996" w:rsidRPr="009F02B8" w:rsidRDefault="00441996" w:rsidP="00441996">
      <w:pPr>
        <w:ind w:left="-1134" w:right="-426"/>
        <w:contextualSpacing/>
        <w:jc w:val="center"/>
        <w:rPr>
          <w:rFonts w:asciiTheme="majorHAnsi" w:hAnsiTheme="majorHAnsi"/>
          <w:noProof/>
          <w:sz w:val="28"/>
          <w:szCs w:val="28"/>
        </w:rPr>
      </w:pPr>
    </w:p>
    <w:p w:rsidR="00441996" w:rsidRPr="009F02B8" w:rsidRDefault="00441996" w:rsidP="00441996">
      <w:pPr>
        <w:ind w:left="-1134" w:right="-426"/>
        <w:contextualSpacing/>
        <w:jc w:val="center"/>
        <w:rPr>
          <w:rFonts w:asciiTheme="majorHAnsi" w:hAnsiTheme="majorHAnsi"/>
          <w:noProof/>
          <w:sz w:val="28"/>
          <w:szCs w:val="28"/>
        </w:rPr>
      </w:pPr>
    </w:p>
    <w:p w:rsidR="00441996" w:rsidRPr="009F02B8" w:rsidRDefault="00441996" w:rsidP="00441996">
      <w:pPr>
        <w:ind w:left="-1134" w:right="-426"/>
        <w:contextualSpacing/>
        <w:jc w:val="center"/>
        <w:rPr>
          <w:rFonts w:asciiTheme="majorHAnsi" w:hAnsiTheme="majorHAnsi"/>
          <w:noProof/>
          <w:sz w:val="28"/>
          <w:szCs w:val="28"/>
        </w:rPr>
      </w:pPr>
    </w:p>
    <w:p w:rsidR="00441996" w:rsidRPr="009F02B8" w:rsidRDefault="00441996" w:rsidP="00441996">
      <w:pPr>
        <w:ind w:left="-1134" w:right="-426"/>
        <w:contextualSpacing/>
        <w:jc w:val="center"/>
        <w:rPr>
          <w:rFonts w:asciiTheme="majorHAnsi" w:hAnsiTheme="majorHAnsi"/>
          <w:noProof/>
          <w:sz w:val="28"/>
          <w:szCs w:val="28"/>
        </w:rPr>
      </w:pPr>
    </w:p>
    <w:p w:rsidR="00441996" w:rsidRDefault="00441996" w:rsidP="00441996">
      <w:pPr>
        <w:tabs>
          <w:tab w:val="left" w:pos="5171"/>
        </w:tabs>
        <w:ind w:left="-1134" w:right="-426"/>
        <w:contextualSpacing/>
        <w:jc w:val="center"/>
        <w:rPr>
          <w:rFonts w:asciiTheme="majorHAnsi" w:hAnsiTheme="majorHAnsi"/>
          <w:noProof/>
          <w:sz w:val="28"/>
          <w:szCs w:val="28"/>
        </w:rPr>
      </w:pPr>
    </w:p>
    <w:p w:rsidR="00441996" w:rsidRPr="009F02B8" w:rsidRDefault="00441996" w:rsidP="00441996">
      <w:pPr>
        <w:tabs>
          <w:tab w:val="left" w:pos="5171"/>
        </w:tabs>
        <w:ind w:left="-1134" w:right="-426"/>
        <w:contextualSpacing/>
        <w:jc w:val="center"/>
        <w:rPr>
          <w:rFonts w:asciiTheme="majorHAnsi" w:hAnsiTheme="majorHAnsi"/>
          <w:noProof/>
          <w:sz w:val="28"/>
          <w:szCs w:val="28"/>
        </w:rPr>
      </w:pPr>
    </w:p>
    <w:p w:rsidR="00441996" w:rsidRPr="009F02B8" w:rsidRDefault="00441996" w:rsidP="00441996">
      <w:pPr>
        <w:tabs>
          <w:tab w:val="left" w:pos="5171"/>
        </w:tabs>
        <w:ind w:left="-1134" w:right="-426"/>
        <w:contextualSpacing/>
        <w:jc w:val="center"/>
        <w:rPr>
          <w:rFonts w:asciiTheme="majorHAnsi" w:hAnsiTheme="majorHAnsi"/>
          <w:noProof/>
          <w:sz w:val="28"/>
          <w:szCs w:val="28"/>
        </w:rPr>
      </w:pPr>
    </w:p>
    <w:p w:rsidR="00441996" w:rsidRPr="009F02B8" w:rsidRDefault="00441996" w:rsidP="00441996">
      <w:pPr>
        <w:tabs>
          <w:tab w:val="left" w:pos="5171"/>
        </w:tabs>
        <w:ind w:left="-1134" w:right="-426"/>
        <w:contextualSpacing/>
        <w:jc w:val="center"/>
        <w:rPr>
          <w:rFonts w:asciiTheme="majorHAnsi" w:hAnsiTheme="majorHAnsi"/>
          <w:noProof/>
          <w:sz w:val="28"/>
          <w:szCs w:val="28"/>
        </w:rPr>
      </w:pPr>
    </w:p>
    <w:p w:rsidR="00441996" w:rsidRPr="00F97888" w:rsidRDefault="00441996" w:rsidP="00441996">
      <w:pPr>
        <w:spacing w:after="0" w:line="360" w:lineRule="auto"/>
        <w:jc w:val="center"/>
        <w:rPr>
          <w:rFonts w:ascii="Times New Roman" w:hAnsi="Times New Roman"/>
          <w:sz w:val="40"/>
          <w:szCs w:val="48"/>
        </w:rPr>
      </w:pPr>
      <w:proofErr w:type="spellStart"/>
      <w:r w:rsidRPr="00F97888">
        <w:rPr>
          <w:rFonts w:ascii="Times New Roman" w:hAnsi="Times New Roman"/>
          <w:sz w:val="40"/>
          <w:szCs w:val="48"/>
        </w:rPr>
        <w:t>Звіт</w:t>
      </w:r>
      <w:proofErr w:type="spellEnd"/>
    </w:p>
    <w:p w:rsidR="00441996" w:rsidRPr="004C62E6" w:rsidRDefault="00441996" w:rsidP="004419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7888"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 w:rsidRPr="00F97888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7888">
        <w:rPr>
          <w:rFonts w:ascii="Times New Roman" w:hAnsi="Times New Roman"/>
          <w:sz w:val="28"/>
          <w:szCs w:val="28"/>
        </w:rPr>
        <w:t>роботи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</w:rPr>
        <w:t>7</w:t>
      </w:r>
    </w:p>
    <w:p w:rsidR="00441996" w:rsidRPr="00F50C52" w:rsidRDefault="00441996" w:rsidP="004419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50C52">
        <w:rPr>
          <w:rFonts w:ascii="Times New Roman" w:hAnsi="Times New Roman"/>
          <w:sz w:val="28"/>
          <w:szCs w:val="28"/>
        </w:rPr>
        <w:t>«</w:t>
      </w:r>
      <w:proofErr w:type="spellStart"/>
      <w:r w:rsidRPr="00F50C52">
        <w:rPr>
          <w:rFonts w:ascii="Times New Roman" w:hAnsi="Times New Roman"/>
          <w:sz w:val="28"/>
          <w:szCs w:val="28"/>
        </w:rPr>
        <w:t>Прогнозування</w:t>
      </w:r>
      <w:proofErr w:type="spellEnd"/>
      <w:r w:rsidRPr="00F50C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0C52">
        <w:rPr>
          <w:rFonts w:ascii="Times New Roman" w:hAnsi="Times New Roman"/>
          <w:sz w:val="28"/>
          <w:szCs w:val="28"/>
        </w:rPr>
        <w:t>часових</w:t>
      </w:r>
      <w:proofErr w:type="spellEnd"/>
      <w:r w:rsidRPr="00F50C5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50C52">
        <w:rPr>
          <w:rFonts w:ascii="Times New Roman" w:hAnsi="Times New Roman"/>
          <w:sz w:val="28"/>
          <w:szCs w:val="28"/>
        </w:rPr>
        <w:t>посл</w:t>
      </w:r>
      <w:proofErr w:type="gramEnd"/>
      <w:r w:rsidRPr="00F50C52">
        <w:rPr>
          <w:rFonts w:ascii="Times New Roman" w:hAnsi="Times New Roman"/>
          <w:sz w:val="28"/>
          <w:szCs w:val="28"/>
        </w:rPr>
        <w:t>ідовностей</w:t>
      </w:r>
      <w:proofErr w:type="spellEnd"/>
      <w:r w:rsidRPr="00F50C52">
        <w:rPr>
          <w:rFonts w:ascii="Times New Roman" w:hAnsi="Times New Roman"/>
          <w:sz w:val="28"/>
          <w:szCs w:val="28"/>
        </w:rPr>
        <w:t xml:space="preserve"> </w:t>
      </w:r>
      <w:r w:rsidRPr="00F50C52">
        <w:rPr>
          <w:rFonts w:ascii="Times New Roman" w:hAnsi="Times New Roman"/>
          <w:sz w:val="28"/>
          <w:szCs w:val="28"/>
        </w:rPr>
        <w:br/>
        <w:t>(</w:t>
      </w:r>
      <w:proofErr w:type="spellStart"/>
      <w:r w:rsidRPr="00F50C52">
        <w:rPr>
          <w:rFonts w:ascii="Times New Roman" w:hAnsi="Times New Roman"/>
          <w:sz w:val="28"/>
          <w:szCs w:val="28"/>
        </w:rPr>
        <w:t>наївні</w:t>
      </w:r>
      <w:proofErr w:type="spellEnd"/>
      <w:r w:rsidRPr="00F50C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0C52">
        <w:rPr>
          <w:rFonts w:ascii="Times New Roman" w:hAnsi="Times New Roman"/>
          <w:sz w:val="28"/>
          <w:szCs w:val="28"/>
        </w:rPr>
        <w:t>моделі</w:t>
      </w:r>
      <w:proofErr w:type="spellEnd"/>
      <w:r w:rsidRPr="00F50C52">
        <w:rPr>
          <w:rFonts w:ascii="Times New Roman" w:hAnsi="Times New Roman"/>
          <w:sz w:val="28"/>
          <w:szCs w:val="28"/>
        </w:rPr>
        <w:t xml:space="preserve"> прогнозу)»</w:t>
      </w:r>
    </w:p>
    <w:p w:rsidR="00441996" w:rsidRPr="001034F4" w:rsidRDefault="00441996" w:rsidP="00441996">
      <w:pPr>
        <w:spacing w:after="0" w:line="240" w:lineRule="auto"/>
        <w:ind w:left="-1134" w:right="-426"/>
        <w:contextualSpacing/>
        <w:jc w:val="center"/>
        <w:rPr>
          <w:rFonts w:ascii="Calibri Light" w:hAnsi="Calibri Light"/>
          <w:noProof/>
          <w:sz w:val="24"/>
          <w:szCs w:val="28"/>
        </w:rPr>
      </w:pPr>
    </w:p>
    <w:p w:rsidR="00441996" w:rsidRDefault="00441996" w:rsidP="00441996">
      <w:pPr>
        <w:spacing w:after="0" w:line="240" w:lineRule="auto"/>
        <w:ind w:left="-1134" w:right="-426"/>
        <w:contextualSpacing/>
        <w:jc w:val="center"/>
        <w:rPr>
          <w:rFonts w:asciiTheme="majorHAnsi" w:hAnsiTheme="majorHAnsi"/>
          <w:b/>
          <w:noProof/>
          <w:sz w:val="28"/>
          <w:szCs w:val="28"/>
        </w:rPr>
      </w:pPr>
    </w:p>
    <w:p w:rsidR="00441996" w:rsidRDefault="00441996" w:rsidP="00441996">
      <w:pPr>
        <w:spacing w:after="0" w:line="240" w:lineRule="auto"/>
        <w:ind w:left="-1134" w:right="-426"/>
        <w:contextualSpacing/>
        <w:jc w:val="center"/>
        <w:rPr>
          <w:rFonts w:asciiTheme="majorHAnsi" w:hAnsiTheme="majorHAnsi"/>
          <w:b/>
          <w:noProof/>
          <w:sz w:val="28"/>
          <w:szCs w:val="28"/>
        </w:rPr>
      </w:pPr>
    </w:p>
    <w:p w:rsidR="00441996" w:rsidRDefault="00441996" w:rsidP="00441996">
      <w:pPr>
        <w:spacing w:after="0" w:line="240" w:lineRule="auto"/>
        <w:ind w:left="-1134" w:right="-426"/>
        <w:contextualSpacing/>
        <w:jc w:val="center"/>
        <w:rPr>
          <w:rFonts w:asciiTheme="majorHAnsi" w:hAnsiTheme="majorHAnsi"/>
          <w:b/>
          <w:noProof/>
          <w:sz w:val="28"/>
          <w:szCs w:val="28"/>
        </w:rPr>
      </w:pPr>
    </w:p>
    <w:p w:rsidR="00441996" w:rsidRDefault="00441996" w:rsidP="00441996">
      <w:pPr>
        <w:spacing w:after="0" w:line="240" w:lineRule="auto"/>
        <w:ind w:left="-1134" w:right="-426"/>
        <w:contextualSpacing/>
        <w:jc w:val="center"/>
        <w:rPr>
          <w:rFonts w:asciiTheme="majorHAnsi" w:hAnsiTheme="majorHAnsi"/>
          <w:b/>
          <w:noProof/>
          <w:sz w:val="28"/>
          <w:szCs w:val="28"/>
        </w:rPr>
      </w:pPr>
    </w:p>
    <w:p w:rsidR="00441996" w:rsidRDefault="00441996" w:rsidP="00441996">
      <w:pPr>
        <w:spacing w:after="0" w:line="240" w:lineRule="auto"/>
        <w:ind w:left="-1134" w:right="-426"/>
        <w:contextualSpacing/>
        <w:jc w:val="center"/>
        <w:rPr>
          <w:rFonts w:asciiTheme="majorHAnsi" w:hAnsiTheme="majorHAnsi"/>
          <w:b/>
          <w:noProof/>
          <w:sz w:val="28"/>
          <w:szCs w:val="28"/>
        </w:rPr>
      </w:pPr>
    </w:p>
    <w:p w:rsidR="00441996" w:rsidRDefault="00441996" w:rsidP="00441996">
      <w:pPr>
        <w:spacing w:after="0" w:line="240" w:lineRule="auto"/>
        <w:ind w:left="-1134" w:right="-426"/>
        <w:contextualSpacing/>
        <w:jc w:val="center"/>
        <w:rPr>
          <w:rFonts w:asciiTheme="majorHAnsi" w:hAnsiTheme="majorHAnsi"/>
          <w:b/>
          <w:noProof/>
          <w:sz w:val="28"/>
          <w:szCs w:val="28"/>
        </w:rPr>
      </w:pPr>
    </w:p>
    <w:p w:rsidR="00441996" w:rsidRDefault="00441996" w:rsidP="00441996">
      <w:pPr>
        <w:spacing w:after="0" w:line="240" w:lineRule="auto"/>
        <w:ind w:left="-1134" w:right="-426"/>
        <w:contextualSpacing/>
        <w:jc w:val="center"/>
        <w:rPr>
          <w:rFonts w:asciiTheme="majorHAnsi" w:hAnsiTheme="majorHAnsi"/>
          <w:b/>
          <w:noProof/>
          <w:sz w:val="28"/>
          <w:szCs w:val="28"/>
        </w:rPr>
      </w:pPr>
    </w:p>
    <w:p w:rsidR="00441996" w:rsidRPr="009F02B8" w:rsidRDefault="00441996" w:rsidP="00441996">
      <w:pPr>
        <w:spacing w:after="0" w:line="240" w:lineRule="auto"/>
        <w:ind w:left="-1134" w:right="-426"/>
        <w:contextualSpacing/>
        <w:jc w:val="center"/>
        <w:rPr>
          <w:rFonts w:asciiTheme="majorHAnsi" w:hAnsiTheme="majorHAnsi"/>
          <w:b/>
          <w:noProof/>
          <w:sz w:val="28"/>
          <w:szCs w:val="28"/>
        </w:rPr>
      </w:pPr>
    </w:p>
    <w:p w:rsidR="00441996" w:rsidRPr="00F97888" w:rsidRDefault="00441996" w:rsidP="00441996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</w:t>
      </w:r>
      <w:r w:rsidRPr="004D2694">
        <w:rPr>
          <w:rFonts w:ascii="Times New Roman" w:hAnsi="Times New Roman"/>
          <w:sz w:val="28"/>
          <w:szCs w:val="28"/>
        </w:rPr>
        <w:t>в</w:t>
      </w:r>
      <w:proofErr w:type="spellEnd"/>
      <w:r w:rsidRPr="00F97888">
        <w:rPr>
          <w:rFonts w:ascii="Times New Roman" w:hAnsi="Times New Roman"/>
          <w:sz w:val="28"/>
          <w:szCs w:val="28"/>
        </w:rPr>
        <w:t>:</w:t>
      </w:r>
    </w:p>
    <w:p w:rsidR="00441996" w:rsidRPr="00441996" w:rsidRDefault="00441996" w:rsidP="00441996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ФеІ</w:t>
      </w:r>
      <w:proofErr w:type="spellEnd"/>
      <w:r>
        <w:rPr>
          <w:rFonts w:ascii="Times New Roman" w:hAnsi="Times New Roman"/>
          <w:sz w:val="28"/>
          <w:szCs w:val="28"/>
        </w:rPr>
        <w:t xml:space="preserve"> – 3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 w:rsidR="00441996" w:rsidRPr="00441996" w:rsidRDefault="00441996" w:rsidP="00441996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Кравченко Ярослав</w:t>
      </w:r>
    </w:p>
    <w:p w:rsidR="00441996" w:rsidRPr="00F97888" w:rsidRDefault="00441996" w:rsidP="00441996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F97888">
        <w:rPr>
          <w:rFonts w:ascii="Times New Roman" w:hAnsi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441996" w:rsidRPr="00F97888" w:rsidRDefault="00441996" w:rsidP="00441996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F97888">
        <w:rPr>
          <w:rFonts w:ascii="Times New Roman" w:hAnsi="Times New Roman"/>
          <w:sz w:val="28"/>
          <w:szCs w:val="28"/>
        </w:rPr>
        <w:t>Любунь</w:t>
      </w:r>
      <w:proofErr w:type="spellEnd"/>
      <w:r w:rsidRPr="00F97888">
        <w:rPr>
          <w:rFonts w:ascii="Times New Roman" w:hAnsi="Times New Roman"/>
          <w:sz w:val="28"/>
          <w:szCs w:val="28"/>
        </w:rPr>
        <w:t xml:space="preserve"> З.М.</w:t>
      </w:r>
    </w:p>
    <w:p w:rsidR="00441996" w:rsidRPr="00F97888" w:rsidRDefault="00441996" w:rsidP="00441996">
      <w:pPr>
        <w:jc w:val="right"/>
        <w:rPr>
          <w:rFonts w:ascii="Times New Roman" w:hAnsi="Times New Roman"/>
          <w:sz w:val="28"/>
          <w:szCs w:val="28"/>
        </w:rPr>
      </w:pPr>
    </w:p>
    <w:p w:rsidR="00441996" w:rsidRPr="00F97888" w:rsidRDefault="00441996" w:rsidP="00441996">
      <w:pPr>
        <w:jc w:val="right"/>
        <w:rPr>
          <w:rFonts w:ascii="Times New Roman" w:hAnsi="Times New Roman"/>
          <w:sz w:val="28"/>
          <w:szCs w:val="28"/>
        </w:rPr>
      </w:pPr>
    </w:p>
    <w:p w:rsidR="00441996" w:rsidRPr="004D2694" w:rsidRDefault="00441996" w:rsidP="00441996">
      <w:pPr>
        <w:rPr>
          <w:rFonts w:ascii="Times New Roman" w:hAnsi="Times New Roman"/>
          <w:sz w:val="28"/>
          <w:szCs w:val="28"/>
        </w:rPr>
      </w:pPr>
    </w:p>
    <w:p w:rsidR="00441996" w:rsidRPr="004D2694" w:rsidRDefault="00441996" w:rsidP="0044199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Львів</w:t>
      </w:r>
      <w:proofErr w:type="spellEnd"/>
      <w:r>
        <w:rPr>
          <w:rFonts w:ascii="Times New Roman" w:hAnsi="Times New Roman"/>
          <w:sz w:val="28"/>
          <w:szCs w:val="28"/>
        </w:rPr>
        <w:t xml:space="preserve"> – 201</w:t>
      </w:r>
      <w:r w:rsidRPr="004D2694">
        <w:rPr>
          <w:rFonts w:ascii="Times New Roman" w:hAnsi="Times New Roman"/>
          <w:sz w:val="28"/>
          <w:szCs w:val="28"/>
        </w:rPr>
        <w:t>9</w:t>
      </w:r>
    </w:p>
    <w:p w:rsidR="00441996" w:rsidRDefault="00441996" w:rsidP="004419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2308860</wp:posOffset>
            </wp:positionV>
            <wp:extent cx="5286375" cy="880745"/>
            <wp:effectExtent l="19050" t="0" r="9525" b="0"/>
            <wp:wrapThrough wrapText="bothSides">
              <wp:wrapPolygon edited="0">
                <wp:start x="-78" y="0"/>
                <wp:lineTo x="-78" y="21024"/>
                <wp:lineTo x="21639" y="21024"/>
                <wp:lineTo x="21639" y="0"/>
                <wp:lineTo x="-78" y="0"/>
              </wp:wrapPolygon>
            </wp:wrapThrough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996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40425" cy="14107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996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40425" cy="868777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94" w:rsidRDefault="004D2694" w:rsidP="004419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D2694" w:rsidRDefault="004D2694" w:rsidP="004419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D2694" w:rsidRDefault="004D2694" w:rsidP="004419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D2694" w:rsidRDefault="004D2694" w:rsidP="004D269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4D2694" w:rsidRPr="004D2694" w:rsidRDefault="004D2694" w:rsidP="004D269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Варіант 10: </w:t>
      </w:r>
      <w:r>
        <w:rPr>
          <w:rFonts w:ascii="Times New Roman" w:hAnsi="Times New Roman"/>
          <w:sz w:val="28"/>
          <w:szCs w:val="28"/>
          <w:lang w:val="uk-UA"/>
        </w:rPr>
        <w:t>Львівська область, роки з 1989 по 2014рр., 25 років, міські поселення, обидві статі.</w:t>
      </w:r>
    </w:p>
    <w:p w:rsidR="004D2694" w:rsidRDefault="004D2694" w:rsidP="004D269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40425" cy="269093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94" w:rsidRDefault="004D2694" w:rsidP="004D269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Методи завтра буде як сьогодні за формулами 7.1, 7.2, 7.3, та вхідні данні.</w:t>
      </w:r>
    </w:p>
    <w:p w:rsidR="004D2694" w:rsidRDefault="004D2694" w:rsidP="004D2694">
      <w:pPr>
        <w:rPr>
          <w:rFonts w:ascii="Times New Roman" w:hAnsi="Times New Roman"/>
          <w:sz w:val="28"/>
          <w:szCs w:val="28"/>
          <w:lang w:val="uk-UA"/>
        </w:rPr>
      </w:pPr>
    </w:p>
    <w:p w:rsidR="004D2694" w:rsidRDefault="004D2694" w:rsidP="004D269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40425" cy="27789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94" w:rsidRDefault="004D2694" w:rsidP="004D269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Вхідні данні та методи ковзного та просто середніх.</w:t>
      </w:r>
    </w:p>
    <w:p w:rsidR="004D2694" w:rsidRDefault="004D2694" w:rsidP="004D2694">
      <w:pPr>
        <w:rPr>
          <w:rFonts w:ascii="Times New Roman" w:hAnsi="Times New Roman"/>
          <w:sz w:val="28"/>
          <w:szCs w:val="28"/>
          <w:lang w:val="uk-UA"/>
        </w:rPr>
      </w:pPr>
    </w:p>
    <w:p w:rsidR="004D2694" w:rsidRDefault="004D2694" w:rsidP="004D269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69644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94" w:rsidRPr="004D2694" w:rsidRDefault="004D2694" w:rsidP="004D269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Вхідні данні та метод експоненціального середнього.</w:t>
      </w:r>
    </w:p>
    <w:p w:rsidR="00F336DE" w:rsidRPr="001828CE" w:rsidRDefault="00441996" w:rsidP="001828CE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B68B7">
        <w:rPr>
          <w:rFonts w:ascii="Times New Roman" w:hAnsi="Times New Roman"/>
          <w:b/>
          <w:sz w:val="28"/>
          <w:szCs w:val="28"/>
          <w:lang w:val="uk-UA"/>
        </w:rPr>
        <w:t>Висновок</w:t>
      </w:r>
      <w:r w:rsidR="004D2694">
        <w:rPr>
          <w:rFonts w:ascii="Times New Roman" w:hAnsi="Times New Roman"/>
          <w:sz w:val="28"/>
          <w:szCs w:val="28"/>
          <w:lang w:val="uk-UA"/>
        </w:rPr>
        <w:t>: порівн</w:t>
      </w:r>
      <w:r w:rsidRPr="003B68B7">
        <w:rPr>
          <w:rFonts w:ascii="Times New Roman" w:hAnsi="Times New Roman"/>
          <w:sz w:val="28"/>
          <w:szCs w:val="28"/>
          <w:lang w:val="uk-UA"/>
        </w:rPr>
        <w:t xml:space="preserve">юючи отримані дані із вихідними даними,  видно, що метод простого середнього </w:t>
      </w:r>
      <w:r>
        <w:rPr>
          <w:rFonts w:ascii="Times New Roman" w:hAnsi="Times New Roman"/>
          <w:sz w:val="28"/>
          <w:szCs w:val="28"/>
          <w:lang w:val="uk-UA"/>
        </w:rPr>
        <w:t xml:space="preserve">у даному випадку </w:t>
      </w:r>
      <w:r w:rsidRPr="003B68B7">
        <w:rPr>
          <w:rFonts w:ascii="Times New Roman" w:hAnsi="Times New Roman"/>
          <w:sz w:val="28"/>
          <w:szCs w:val="28"/>
          <w:lang w:val="uk-UA"/>
        </w:rPr>
        <w:t xml:space="preserve">є поганим для прогнозування, оскільки відображає загальну тенденцію, тобто зміну даних із часом(зростання, спадання або коливання навколо певної величини); методи ковзного та експоненціального середнього дають відносно хороші результати прогнозування у випадку правильно підібраних параметрів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3B68B7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3B68B7">
        <w:rPr>
          <w:rFonts w:ascii="Times New Roman" w:hAnsi="Times New Roman"/>
          <w:sz w:val="28"/>
          <w:szCs w:val="28"/>
          <w:lang w:val="en-US"/>
        </w:rPr>
        <w:t>α</w:t>
      </w:r>
      <w:r w:rsidRPr="003B68B7">
        <w:rPr>
          <w:rFonts w:ascii="Times New Roman" w:hAnsi="Times New Roman"/>
          <w:sz w:val="28"/>
          <w:szCs w:val="28"/>
          <w:lang w:val="uk-UA"/>
        </w:rPr>
        <w:t xml:space="preserve">;методи прогнозування «Завтра буде як сьогодні» відображають майбутню зміну прогнозованої величини на основі  її попередньої зміни (якщо попереднє значення спадало чи зростало, то і наступне значення також буде спадати чи зростати) і є хорошими, якщо тенденція </w:t>
      </w:r>
      <w:r>
        <w:rPr>
          <w:rFonts w:ascii="Times New Roman" w:hAnsi="Times New Roman"/>
          <w:sz w:val="28"/>
          <w:szCs w:val="28"/>
          <w:lang w:val="uk-UA"/>
        </w:rPr>
        <w:t>змінюється</w:t>
      </w:r>
      <w:bookmarkStart w:id="0" w:name="_GoBack"/>
      <w:bookmarkEnd w:id="0"/>
      <w:r w:rsidRPr="003B68B7">
        <w:rPr>
          <w:rFonts w:ascii="Times New Roman" w:hAnsi="Times New Roman"/>
          <w:sz w:val="28"/>
          <w:szCs w:val="28"/>
          <w:lang w:val="uk-UA"/>
        </w:rPr>
        <w:t xml:space="preserve"> надто різко.</w:t>
      </w:r>
    </w:p>
    <w:sectPr w:rsidR="00F336DE" w:rsidRPr="001828CE" w:rsidSect="00E9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41996"/>
    <w:rsid w:val="001828CE"/>
    <w:rsid w:val="00441996"/>
    <w:rsid w:val="004D2694"/>
    <w:rsid w:val="00D301A1"/>
    <w:rsid w:val="00E97D2C"/>
    <w:rsid w:val="00F3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204</Words>
  <Characters>1164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5</cp:revision>
  <dcterms:created xsi:type="dcterms:W3CDTF">2019-12-12T22:47:00Z</dcterms:created>
  <dcterms:modified xsi:type="dcterms:W3CDTF">2019-12-20T06:49:00Z</dcterms:modified>
</cp:coreProperties>
</file>